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2C14EA" w14:textId="77777777" w:rsidR="00EA26B4" w:rsidRPr="008F64E0" w:rsidRDefault="00420E4F" w:rsidP="002814E6">
      <w:pPr>
        <w:jc w:val="center"/>
        <w:outlineLvl w:val="0"/>
        <w:rPr>
          <w:rFonts w:asciiTheme="minorHAnsi" w:hAnsiTheme="minorHAnsi" w:cstheme="minorHAnsi"/>
          <w:b/>
          <w:sz w:val="22"/>
          <w:szCs w:val="22"/>
        </w:rPr>
      </w:pPr>
      <w:bookmarkStart w:id="0" w:name="_GoBack"/>
      <w:bookmarkEnd w:id="0"/>
      <w:r w:rsidRPr="008F64E0">
        <w:rPr>
          <w:rFonts w:asciiTheme="minorHAnsi" w:hAnsiTheme="minorHAnsi" w:cstheme="minorHAnsi"/>
          <w:b/>
          <w:sz w:val="22"/>
          <w:szCs w:val="22"/>
        </w:rPr>
        <w:t xml:space="preserve">Module </w:t>
      </w:r>
      <w:r w:rsidR="00736D1B" w:rsidRPr="008F64E0">
        <w:rPr>
          <w:rFonts w:asciiTheme="minorHAnsi" w:hAnsiTheme="minorHAnsi" w:cstheme="minorHAnsi"/>
          <w:b/>
          <w:sz w:val="22"/>
          <w:szCs w:val="22"/>
        </w:rPr>
        <w:t>Descriptor</w:t>
      </w:r>
    </w:p>
    <w:p w14:paraId="3A2B3331" w14:textId="3CF8116D" w:rsidR="001A4142" w:rsidRPr="008F64E0" w:rsidRDefault="001A4142" w:rsidP="006976C1">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526"/>
        <w:gridCol w:w="425"/>
        <w:gridCol w:w="3827"/>
        <w:gridCol w:w="1701"/>
        <w:gridCol w:w="1763"/>
      </w:tblGrid>
      <w:tr w:rsidR="004A48BA" w:rsidRPr="008F64E0" w14:paraId="3DC3D999" w14:textId="77777777" w:rsidTr="00DE1D40">
        <w:tc>
          <w:tcPr>
            <w:tcW w:w="1951" w:type="dxa"/>
            <w:gridSpan w:val="2"/>
          </w:tcPr>
          <w:p w14:paraId="2657C501" w14:textId="77777777" w:rsidR="004A48BA" w:rsidRPr="008F64E0" w:rsidRDefault="00147DDA">
            <w:pPr>
              <w:rPr>
                <w:rFonts w:asciiTheme="minorHAnsi" w:hAnsiTheme="minorHAnsi" w:cstheme="minorHAnsi"/>
                <w:b/>
                <w:sz w:val="22"/>
                <w:szCs w:val="22"/>
              </w:rPr>
            </w:pPr>
            <w:r w:rsidRPr="008F64E0">
              <w:rPr>
                <w:rFonts w:asciiTheme="minorHAnsi" w:hAnsiTheme="minorHAnsi" w:cstheme="minorHAnsi"/>
                <w:b/>
                <w:sz w:val="22"/>
                <w:szCs w:val="22"/>
              </w:rPr>
              <w:t xml:space="preserve">Module </w:t>
            </w:r>
            <w:r w:rsidR="004A48BA" w:rsidRPr="008F64E0">
              <w:rPr>
                <w:rFonts w:asciiTheme="minorHAnsi" w:hAnsiTheme="minorHAnsi" w:cstheme="minorHAnsi"/>
                <w:b/>
                <w:sz w:val="22"/>
                <w:szCs w:val="22"/>
              </w:rPr>
              <w:t xml:space="preserve">Title </w:t>
            </w:r>
          </w:p>
        </w:tc>
        <w:tc>
          <w:tcPr>
            <w:tcW w:w="7291" w:type="dxa"/>
            <w:gridSpan w:val="3"/>
          </w:tcPr>
          <w:p w14:paraId="102D87EA" w14:textId="77777777" w:rsidR="004A48BA" w:rsidRPr="008F64E0" w:rsidRDefault="003125E6" w:rsidP="00E66B2C">
            <w:pPr>
              <w:jc w:val="both"/>
              <w:rPr>
                <w:rFonts w:asciiTheme="minorHAnsi" w:hAnsiTheme="minorHAnsi" w:cstheme="minorHAnsi"/>
                <w:sz w:val="22"/>
                <w:szCs w:val="22"/>
              </w:rPr>
            </w:pPr>
            <w:r w:rsidRPr="008F64E0">
              <w:rPr>
                <w:rFonts w:asciiTheme="minorHAnsi" w:hAnsiTheme="minorHAnsi" w:cstheme="minorHAnsi"/>
                <w:sz w:val="22"/>
                <w:szCs w:val="22"/>
              </w:rPr>
              <w:t>The Irish Revolution in a Revolutionary World</w:t>
            </w:r>
          </w:p>
        </w:tc>
      </w:tr>
      <w:tr w:rsidR="005D7A51" w:rsidRPr="008F64E0" w14:paraId="158B7466" w14:textId="77777777" w:rsidTr="00DE1D40">
        <w:tc>
          <w:tcPr>
            <w:tcW w:w="1951" w:type="dxa"/>
            <w:gridSpan w:val="2"/>
          </w:tcPr>
          <w:p w14:paraId="1D7FA843" w14:textId="77777777" w:rsidR="005D7A51" w:rsidRPr="008F64E0" w:rsidRDefault="005D7A51">
            <w:pPr>
              <w:rPr>
                <w:rFonts w:asciiTheme="minorHAnsi" w:hAnsiTheme="minorHAnsi" w:cstheme="minorHAnsi"/>
                <w:b/>
                <w:sz w:val="22"/>
                <w:szCs w:val="22"/>
              </w:rPr>
            </w:pPr>
            <w:r w:rsidRPr="008F64E0">
              <w:rPr>
                <w:rFonts w:asciiTheme="minorHAnsi" w:hAnsiTheme="minorHAnsi" w:cstheme="minorHAnsi"/>
                <w:b/>
                <w:sz w:val="22"/>
                <w:szCs w:val="22"/>
              </w:rPr>
              <w:t>Module Code</w:t>
            </w:r>
          </w:p>
        </w:tc>
        <w:tc>
          <w:tcPr>
            <w:tcW w:w="7291" w:type="dxa"/>
            <w:gridSpan w:val="3"/>
          </w:tcPr>
          <w:p w14:paraId="4566D879" w14:textId="4CAEFFDD" w:rsidR="005D7A51" w:rsidRPr="008F64E0" w:rsidRDefault="00854B8F" w:rsidP="00646CA7">
            <w:pPr>
              <w:jc w:val="both"/>
              <w:rPr>
                <w:rFonts w:asciiTheme="minorHAnsi" w:hAnsiTheme="minorHAnsi" w:cstheme="minorHAnsi"/>
                <w:sz w:val="22"/>
                <w:szCs w:val="22"/>
              </w:rPr>
            </w:pPr>
            <w:r>
              <w:rPr>
                <w:rFonts w:asciiTheme="minorHAnsi" w:hAnsiTheme="minorHAnsi" w:cstheme="minorHAnsi"/>
                <w:sz w:val="22"/>
                <w:szCs w:val="22"/>
              </w:rPr>
              <w:t>HY</w:t>
            </w:r>
            <w:r w:rsidR="00815C0A">
              <w:rPr>
                <w:rFonts w:asciiTheme="minorHAnsi" w:hAnsiTheme="minorHAnsi" w:cstheme="minorHAnsi"/>
                <w:sz w:val="22"/>
                <w:szCs w:val="22"/>
              </w:rPr>
              <w:t>5</w:t>
            </w:r>
            <w:r w:rsidR="0093372E">
              <w:rPr>
                <w:rFonts w:asciiTheme="minorHAnsi" w:hAnsiTheme="minorHAnsi" w:cstheme="minorHAnsi"/>
                <w:sz w:val="22"/>
                <w:szCs w:val="22"/>
              </w:rPr>
              <w:t>XX</w:t>
            </w:r>
          </w:p>
        </w:tc>
      </w:tr>
      <w:tr w:rsidR="0015035B" w:rsidRPr="008F64E0" w14:paraId="4FE46035" w14:textId="77777777" w:rsidTr="00DE1D40">
        <w:tc>
          <w:tcPr>
            <w:tcW w:w="1951" w:type="dxa"/>
            <w:gridSpan w:val="2"/>
          </w:tcPr>
          <w:p w14:paraId="21FD29C0" w14:textId="77777777" w:rsidR="0015035B" w:rsidRPr="008F64E0" w:rsidRDefault="0015035B">
            <w:pPr>
              <w:rPr>
                <w:rFonts w:asciiTheme="minorHAnsi" w:hAnsiTheme="minorHAnsi" w:cstheme="minorHAnsi"/>
                <w:b/>
                <w:sz w:val="22"/>
                <w:szCs w:val="22"/>
              </w:rPr>
            </w:pPr>
            <w:r w:rsidRPr="008F64E0">
              <w:rPr>
                <w:rFonts w:asciiTheme="minorHAnsi" w:hAnsiTheme="minorHAnsi" w:cstheme="minorHAnsi"/>
                <w:b/>
                <w:sz w:val="22"/>
                <w:szCs w:val="22"/>
              </w:rPr>
              <w:t>NFQ Level</w:t>
            </w:r>
          </w:p>
        </w:tc>
        <w:tc>
          <w:tcPr>
            <w:tcW w:w="7291" w:type="dxa"/>
            <w:gridSpan w:val="3"/>
          </w:tcPr>
          <w:p w14:paraId="0837632D" w14:textId="77777777" w:rsidR="0015035B" w:rsidRPr="008F64E0" w:rsidRDefault="00DE1D40" w:rsidP="00E66B2C">
            <w:pPr>
              <w:jc w:val="both"/>
              <w:rPr>
                <w:rFonts w:asciiTheme="minorHAnsi" w:hAnsiTheme="minorHAnsi" w:cstheme="minorHAnsi"/>
                <w:sz w:val="22"/>
                <w:szCs w:val="22"/>
              </w:rPr>
            </w:pPr>
            <w:r w:rsidRPr="008F64E0">
              <w:rPr>
                <w:rFonts w:asciiTheme="minorHAnsi" w:hAnsiTheme="minorHAnsi" w:cstheme="minorHAnsi"/>
                <w:sz w:val="22"/>
                <w:szCs w:val="22"/>
              </w:rPr>
              <w:t>9</w:t>
            </w:r>
          </w:p>
        </w:tc>
      </w:tr>
      <w:tr w:rsidR="004A48BA" w:rsidRPr="008F64E0" w14:paraId="26291868" w14:textId="77777777" w:rsidTr="00DE1D40">
        <w:tc>
          <w:tcPr>
            <w:tcW w:w="1951" w:type="dxa"/>
            <w:gridSpan w:val="2"/>
          </w:tcPr>
          <w:p w14:paraId="074BA733" w14:textId="77777777" w:rsidR="00736CD1" w:rsidRPr="008F64E0" w:rsidRDefault="004A48BA" w:rsidP="00736CD1">
            <w:pPr>
              <w:rPr>
                <w:rFonts w:asciiTheme="minorHAnsi" w:hAnsiTheme="minorHAnsi" w:cstheme="minorHAnsi"/>
                <w:b/>
                <w:sz w:val="22"/>
                <w:szCs w:val="22"/>
              </w:rPr>
            </w:pPr>
            <w:r w:rsidRPr="008F64E0">
              <w:rPr>
                <w:rFonts w:asciiTheme="minorHAnsi" w:hAnsiTheme="minorHAnsi" w:cstheme="minorHAnsi"/>
                <w:b/>
                <w:sz w:val="22"/>
                <w:szCs w:val="22"/>
              </w:rPr>
              <w:t>Credits</w:t>
            </w:r>
          </w:p>
        </w:tc>
        <w:tc>
          <w:tcPr>
            <w:tcW w:w="7291" w:type="dxa"/>
            <w:gridSpan w:val="3"/>
          </w:tcPr>
          <w:p w14:paraId="7C5A101D" w14:textId="77777777" w:rsidR="004A48BA" w:rsidRPr="008F64E0" w:rsidRDefault="003125E6" w:rsidP="00E66B2C">
            <w:pPr>
              <w:jc w:val="both"/>
              <w:rPr>
                <w:rFonts w:asciiTheme="minorHAnsi" w:hAnsiTheme="minorHAnsi" w:cstheme="minorHAnsi"/>
                <w:sz w:val="22"/>
                <w:szCs w:val="22"/>
              </w:rPr>
            </w:pPr>
            <w:r w:rsidRPr="008F64E0">
              <w:rPr>
                <w:rFonts w:asciiTheme="minorHAnsi" w:hAnsiTheme="minorHAnsi" w:cstheme="minorHAnsi"/>
                <w:sz w:val="22"/>
                <w:szCs w:val="22"/>
              </w:rPr>
              <w:t>10</w:t>
            </w:r>
          </w:p>
        </w:tc>
      </w:tr>
      <w:tr w:rsidR="004A48BA" w:rsidRPr="008F64E0" w14:paraId="63C785C2" w14:textId="77777777" w:rsidTr="00DE1D40">
        <w:tc>
          <w:tcPr>
            <w:tcW w:w="1951" w:type="dxa"/>
            <w:gridSpan w:val="2"/>
          </w:tcPr>
          <w:p w14:paraId="119A089A" w14:textId="77777777" w:rsidR="00736CD1" w:rsidRPr="008F64E0" w:rsidRDefault="004A48BA">
            <w:pPr>
              <w:rPr>
                <w:rFonts w:asciiTheme="minorHAnsi" w:hAnsiTheme="minorHAnsi" w:cstheme="minorHAnsi"/>
                <w:b/>
                <w:sz w:val="22"/>
                <w:szCs w:val="22"/>
              </w:rPr>
            </w:pPr>
            <w:r w:rsidRPr="008F64E0">
              <w:rPr>
                <w:rFonts w:asciiTheme="minorHAnsi" w:hAnsiTheme="minorHAnsi" w:cstheme="minorHAnsi"/>
                <w:b/>
                <w:sz w:val="22"/>
                <w:szCs w:val="22"/>
              </w:rPr>
              <w:t>Module</w:t>
            </w:r>
          </w:p>
          <w:p w14:paraId="5D48C5F9" w14:textId="77777777" w:rsidR="004A48BA" w:rsidRPr="008F64E0" w:rsidRDefault="004A48BA">
            <w:pPr>
              <w:rPr>
                <w:rFonts w:asciiTheme="minorHAnsi" w:hAnsiTheme="minorHAnsi" w:cstheme="minorHAnsi"/>
                <w:b/>
                <w:sz w:val="22"/>
                <w:szCs w:val="22"/>
              </w:rPr>
            </w:pPr>
            <w:r w:rsidRPr="008F64E0">
              <w:rPr>
                <w:rFonts w:asciiTheme="minorHAnsi" w:hAnsiTheme="minorHAnsi" w:cstheme="minorHAnsi"/>
                <w:b/>
                <w:sz w:val="22"/>
                <w:szCs w:val="22"/>
              </w:rPr>
              <w:t>Co-Ordinator</w:t>
            </w:r>
          </w:p>
        </w:tc>
        <w:tc>
          <w:tcPr>
            <w:tcW w:w="7291" w:type="dxa"/>
            <w:gridSpan w:val="3"/>
          </w:tcPr>
          <w:p w14:paraId="4BDFCCFB" w14:textId="77777777" w:rsidR="004A48BA" w:rsidRPr="008F64E0" w:rsidRDefault="003125E6" w:rsidP="00E66B2C">
            <w:pPr>
              <w:jc w:val="both"/>
              <w:rPr>
                <w:rFonts w:asciiTheme="minorHAnsi" w:hAnsiTheme="minorHAnsi" w:cstheme="minorHAnsi"/>
                <w:sz w:val="22"/>
                <w:szCs w:val="22"/>
              </w:rPr>
            </w:pPr>
            <w:r w:rsidRPr="008F64E0">
              <w:rPr>
                <w:rFonts w:asciiTheme="minorHAnsi" w:hAnsiTheme="minorHAnsi" w:cstheme="minorHAnsi"/>
                <w:sz w:val="22"/>
                <w:szCs w:val="22"/>
              </w:rPr>
              <w:t>Dr William Murphy</w:t>
            </w:r>
          </w:p>
        </w:tc>
      </w:tr>
      <w:tr w:rsidR="00C42392" w:rsidRPr="008F64E0" w14:paraId="32D78783" w14:textId="77777777" w:rsidTr="00DE1D40">
        <w:trPr>
          <w:trHeight w:val="3354"/>
        </w:trPr>
        <w:tc>
          <w:tcPr>
            <w:tcW w:w="1951" w:type="dxa"/>
            <w:gridSpan w:val="2"/>
          </w:tcPr>
          <w:p w14:paraId="786355BD" w14:textId="77777777" w:rsidR="00C42392" w:rsidRPr="008F64E0" w:rsidRDefault="00354F50">
            <w:pPr>
              <w:rPr>
                <w:rFonts w:asciiTheme="minorHAnsi" w:hAnsiTheme="minorHAnsi" w:cstheme="minorHAnsi"/>
                <w:b/>
                <w:sz w:val="22"/>
                <w:szCs w:val="22"/>
              </w:rPr>
            </w:pPr>
            <w:r w:rsidRPr="008F64E0">
              <w:rPr>
                <w:rFonts w:asciiTheme="minorHAnsi" w:hAnsiTheme="minorHAnsi" w:cstheme="minorHAnsi"/>
                <w:b/>
                <w:sz w:val="22"/>
                <w:szCs w:val="22"/>
              </w:rPr>
              <w:t>Module Description</w:t>
            </w:r>
          </w:p>
        </w:tc>
        <w:tc>
          <w:tcPr>
            <w:tcW w:w="7291" w:type="dxa"/>
            <w:gridSpan w:val="3"/>
          </w:tcPr>
          <w:p w14:paraId="15DD33F1" w14:textId="4AC2462D" w:rsidR="007010CC" w:rsidRPr="008F64E0" w:rsidRDefault="003125E6" w:rsidP="00D123DB">
            <w:pPr>
              <w:jc w:val="both"/>
              <w:rPr>
                <w:rFonts w:asciiTheme="minorHAnsi" w:hAnsiTheme="minorHAnsi"/>
                <w:sz w:val="22"/>
                <w:szCs w:val="22"/>
              </w:rPr>
            </w:pPr>
            <w:r w:rsidRPr="008F64E0">
              <w:rPr>
                <w:rFonts w:asciiTheme="minorHAnsi" w:hAnsiTheme="minorHAnsi"/>
                <w:sz w:val="22"/>
                <w:szCs w:val="22"/>
              </w:rPr>
              <w:t>The purpose of this module is to interrogate the Irish revolution of the years 1912 to 1923</w:t>
            </w:r>
            <w:r w:rsidR="007010CC" w:rsidRPr="008F64E0">
              <w:rPr>
                <w:rFonts w:asciiTheme="minorHAnsi" w:hAnsiTheme="minorHAnsi"/>
                <w:sz w:val="22"/>
                <w:szCs w:val="22"/>
              </w:rPr>
              <w:t xml:space="preserve"> by placing it in the context of</w:t>
            </w:r>
            <w:r w:rsidR="00B424B2" w:rsidRPr="008F64E0">
              <w:rPr>
                <w:rFonts w:asciiTheme="minorHAnsi" w:hAnsiTheme="minorHAnsi"/>
                <w:sz w:val="22"/>
                <w:szCs w:val="22"/>
              </w:rPr>
              <w:t>,</w:t>
            </w:r>
            <w:r w:rsidR="007010CC" w:rsidRPr="008F64E0">
              <w:rPr>
                <w:rFonts w:asciiTheme="minorHAnsi" w:hAnsiTheme="minorHAnsi"/>
                <w:sz w:val="22"/>
                <w:szCs w:val="22"/>
              </w:rPr>
              <w:t xml:space="preserve"> and comparing it with</w:t>
            </w:r>
            <w:r w:rsidR="00B424B2" w:rsidRPr="008F64E0">
              <w:rPr>
                <w:rFonts w:asciiTheme="minorHAnsi" w:hAnsiTheme="minorHAnsi"/>
                <w:sz w:val="22"/>
                <w:szCs w:val="22"/>
              </w:rPr>
              <w:t>,</w:t>
            </w:r>
            <w:r w:rsidR="007010CC" w:rsidRPr="008F64E0">
              <w:rPr>
                <w:rFonts w:asciiTheme="minorHAnsi" w:hAnsiTheme="minorHAnsi"/>
                <w:sz w:val="22"/>
                <w:szCs w:val="22"/>
              </w:rPr>
              <w:t xml:space="preserve"> contemporary revolutions</w:t>
            </w:r>
            <w:r w:rsidRPr="008F64E0">
              <w:rPr>
                <w:rFonts w:asciiTheme="minorHAnsi" w:hAnsiTheme="minorHAnsi"/>
                <w:sz w:val="22"/>
                <w:szCs w:val="22"/>
              </w:rPr>
              <w:t xml:space="preserve">.  To do </w:t>
            </w:r>
            <w:r w:rsidR="00D123DB" w:rsidRPr="008F64E0">
              <w:rPr>
                <w:rFonts w:asciiTheme="minorHAnsi" w:hAnsiTheme="minorHAnsi"/>
                <w:sz w:val="22"/>
                <w:szCs w:val="22"/>
              </w:rPr>
              <w:t xml:space="preserve">so this </w:t>
            </w:r>
            <w:r w:rsidRPr="008F64E0">
              <w:rPr>
                <w:rFonts w:asciiTheme="minorHAnsi" w:hAnsiTheme="minorHAnsi"/>
                <w:sz w:val="22"/>
                <w:szCs w:val="22"/>
              </w:rPr>
              <w:t xml:space="preserve">module will approach the Irish revolution through a </w:t>
            </w:r>
            <w:r w:rsidR="007010CC" w:rsidRPr="008F64E0">
              <w:rPr>
                <w:rFonts w:asciiTheme="minorHAnsi" w:hAnsiTheme="minorHAnsi"/>
                <w:sz w:val="22"/>
                <w:szCs w:val="22"/>
              </w:rPr>
              <w:t xml:space="preserve">series of key questions. </w:t>
            </w:r>
            <w:r w:rsidRPr="008F64E0">
              <w:rPr>
                <w:rFonts w:asciiTheme="minorHAnsi" w:hAnsiTheme="minorHAnsi"/>
                <w:sz w:val="22"/>
                <w:szCs w:val="22"/>
              </w:rPr>
              <w:t xml:space="preserve"> </w:t>
            </w:r>
            <w:r w:rsidR="007010CC" w:rsidRPr="008F64E0">
              <w:rPr>
                <w:rFonts w:asciiTheme="minorHAnsi" w:hAnsiTheme="minorHAnsi"/>
                <w:sz w:val="22"/>
                <w:szCs w:val="22"/>
              </w:rPr>
              <w:t>Pursuing these questions will</w:t>
            </w:r>
            <w:r w:rsidR="00B424B2" w:rsidRPr="008F64E0">
              <w:rPr>
                <w:rFonts w:asciiTheme="minorHAnsi" w:hAnsiTheme="minorHAnsi"/>
                <w:sz w:val="22"/>
                <w:szCs w:val="22"/>
              </w:rPr>
              <w:t xml:space="preserve"> deepen the students’</w:t>
            </w:r>
            <w:r w:rsidRPr="008F64E0">
              <w:rPr>
                <w:rFonts w:asciiTheme="minorHAnsi" w:hAnsiTheme="minorHAnsi"/>
                <w:sz w:val="22"/>
                <w:szCs w:val="22"/>
              </w:rPr>
              <w:t xml:space="preserve"> knowledge of events </w:t>
            </w:r>
            <w:r w:rsidR="007010CC" w:rsidRPr="008F64E0">
              <w:rPr>
                <w:rFonts w:asciiTheme="minorHAnsi" w:hAnsiTheme="minorHAnsi"/>
                <w:sz w:val="22"/>
                <w:szCs w:val="22"/>
              </w:rPr>
              <w:t xml:space="preserve">in Ireland </w:t>
            </w:r>
            <w:r w:rsidRPr="008F64E0">
              <w:rPr>
                <w:rFonts w:asciiTheme="minorHAnsi" w:hAnsiTheme="minorHAnsi"/>
                <w:sz w:val="22"/>
                <w:szCs w:val="22"/>
              </w:rPr>
              <w:t xml:space="preserve">and facilitate their engagement with </w:t>
            </w:r>
            <w:r w:rsidR="007010CC" w:rsidRPr="008F64E0">
              <w:rPr>
                <w:rFonts w:asciiTheme="minorHAnsi" w:hAnsiTheme="minorHAnsi"/>
                <w:sz w:val="22"/>
                <w:szCs w:val="22"/>
              </w:rPr>
              <w:t xml:space="preserve">broader </w:t>
            </w:r>
            <w:r w:rsidRPr="008F64E0">
              <w:rPr>
                <w:rFonts w:asciiTheme="minorHAnsi" w:hAnsiTheme="minorHAnsi"/>
                <w:sz w:val="22"/>
                <w:szCs w:val="22"/>
              </w:rPr>
              <w:t>historiographical debates</w:t>
            </w:r>
            <w:r w:rsidR="007010CC" w:rsidRPr="008F64E0">
              <w:rPr>
                <w:rFonts w:asciiTheme="minorHAnsi" w:hAnsiTheme="minorHAnsi"/>
                <w:sz w:val="22"/>
                <w:szCs w:val="22"/>
              </w:rPr>
              <w:t xml:space="preserve"> that</w:t>
            </w:r>
            <w:r w:rsidRPr="008F64E0">
              <w:rPr>
                <w:rFonts w:asciiTheme="minorHAnsi" w:hAnsiTheme="minorHAnsi"/>
                <w:sz w:val="22"/>
                <w:szCs w:val="22"/>
              </w:rPr>
              <w:t xml:space="preserve"> </w:t>
            </w:r>
            <w:r w:rsidR="007010CC" w:rsidRPr="008F64E0">
              <w:rPr>
                <w:rFonts w:asciiTheme="minorHAnsi" w:hAnsiTheme="minorHAnsi"/>
                <w:sz w:val="22"/>
                <w:szCs w:val="22"/>
              </w:rPr>
              <w:t>both illuminate</w:t>
            </w:r>
            <w:r w:rsidRPr="008F64E0">
              <w:rPr>
                <w:rFonts w:asciiTheme="minorHAnsi" w:hAnsiTheme="minorHAnsi"/>
                <w:sz w:val="22"/>
                <w:szCs w:val="22"/>
              </w:rPr>
              <w:t xml:space="preserve"> the Irish case and </w:t>
            </w:r>
            <w:r w:rsidR="007010CC" w:rsidRPr="008F64E0">
              <w:rPr>
                <w:rFonts w:asciiTheme="minorHAnsi" w:hAnsiTheme="minorHAnsi"/>
                <w:sz w:val="22"/>
                <w:szCs w:val="22"/>
              </w:rPr>
              <w:t>introduce them to important current scholarship on</w:t>
            </w:r>
            <w:r w:rsidRPr="008F64E0">
              <w:rPr>
                <w:rFonts w:asciiTheme="minorHAnsi" w:hAnsiTheme="minorHAnsi"/>
                <w:sz w:val="22"/>
                <w:szCs w:val="22"/>
              </w:rPr>
              <w:t xml:space="preserve"> European revolutions in a world of imperial decline. </w:t>
            </w:r>
          </w:p>
          <w:p w14:paraId="621E56D3" w14:textId="77777777" w:rsidR="00604557" w:rsidRPr="008F64E0" w:rsidRDefault="00604557" w:rsidP="00D123DB">
            <w:pPr>
              <w:jc w:val="both"/>
              <w:rPr>
                <w:rFonts w:asciiTheme="minorHAnsi" w:hAnsiTheme="minorHAnsi"/>
                <w:sz w:val="22"/>
                <w:szCs w:val="22"/>
              </w:rPr>
            </w:pPr>
          </w:p>
          <w:p w14:paraId="40F5D849" w14:textId="45B11D87" w:rsidR="003125E6" w:rsidRPr="008F64E0" w:rsidRDefault="00604557" w:rsidP="00D123DB">
            <w:pPr>
              <w:jc w:val="both"/>
              <w:rPr>
                <w:rFonts w:asciiTheme="minorHAnsi" w:hAnsiTheme="minorHAnsi"/>
                <w:sz w:val="22"/>
                <w:szCs w:val="22"/>
              </w:rPr>
            </w:pPr>
            <w:r w:rsidRPr="008F64E0">
              <w:rPr>
                <w:rFonts w:asciiTheme="minorHAnsi" w:hAnsiTheme="minorHAnsi"/>
                <w:sz w:val="22"/>
                <w:szCs w:val="22"/>
              </w:rPr>
              <w:t>Throughout</w:t>
            </w:r>
            <w:r w:rsidR="00D123DB" w:rsidRPr="008F64E0">
              <w:rPr>
                <w:rFonts w:asciiTheme="minorHAnsi" w:hAnsiTheme="minorHAnsi"/>
                <w:sz w:val="22"/>
                <w:szCs w:val="22"/>
              </w:rPr>
              <w:t xml:space="preserve"> this module</w:t>
            </w:r>
            <w:r w:rsidRPr="008F64E0">
              <w:rPr>
                <w:rFonts w:asciiTheme="minorHAnsi" w:hAnsiTheme="minorHAnsi"/>
                <w:sz w:val="22"/>
                <w:szCs w:val="22"/>
              </w:rPr>
              <w:t xml:space="preserve"> s</w:t>
            </w:r>
            <w:r w:rsidR="007010CC" w:rsidRPr="008F64E0">
              <w:rPr>
                <w:rFonts w:asciiTheme="minorHAnsi" w:hAnsiTheme="minorHAnsi"/>
                <w:sz w:val="22"/>
                <w:szCs w:val="22"/>
              </w:rPr>
              <w:t xml:space="preserve">tudents </w:t>
            </w:r>
            <w:r w:rsidRPr="008F64E0">
              <w:rPr>
                <w:rFonts w:asciiTheme="minorHAnsi" w:hAnsiTheme="minorHAnsi"/>
                <w:sz w:val="22"/>
                <w:szCs w:val="22"/>
              </w:rPr>
              <w:t>will</w:t>
            </w:r>
            <w:r w:rsidR="007010CC" w:rsidRPr="008F64E0">
              <w:rPr>
                <w:rFonts w:asciiTheme="minorHAnsi" w:hAnsiTheme="minorHAnsi"/>
                <w:sz w:val="22"/>
                <w:szCs w:val="22"/>
              </w:rPr>
              <w:t xml:space="preserve"> </w:t>
            </w:r>
            <w:r w:rsidR="00D123DB" w:rsidRPr="008F64E0">
              <w:rPr>
                <w:rFonts w:asciiTheme="minorHAnsi" w:hAnsiTheme="minorHAnsi"/>
                <w:sz w:val="22"/>
                <w:szCs w:val="22"/>
              </w:rPr>
              <w:t xml:space="preserve">therefore </w:t>
            </w:r>
            <w:r w:rsidRPr="008F64E0">
              <w:rPr>
                <w:rFonts w:asciiTheme="minorHAnsi" w:hAnsiTheme="minorHAnsi"/>
                <w:sz w:val="22"/>
                <w:szCs w:val="22"/>
              </w:rPr>
              <w:t>engage with a set of governing</w:t>
            </w:r>
            <w:r w:rsidR="007010CC" w:rsidRPr="008F64E0">
              <w:rPr>
                <w:rFonts w:asciiTheme="minorHAnsi" w:hAnsiTheme="minorHAnsi"/>
                <w:sz w:val="22"/>
                <w:szCs w:val="22"/>
              </w:rPr>
              <w:t xml:space="preserve"> questions: </w:t>
            </w:r>
            <w:r w:rsidRPr="008F64E0">
              <w:rPr>
                <w:rFonts w:asciiTheme="minorHAnsi" w:hAnsiTheme="minorHAnsi"/>
                <w:sz w:val="22"/>
                <w:szCs w:val="22"/>
              </w:rPr>
              <w:t xml:space="preserve">what is a revolution?; did Ireland have a revolution?; if so, what kind of revolution was it?; </w:t>
            </w:r>
            <w:r w:rsidR="00762359" w:rsidRPr="008F64E0">
              <w:rPr>
                <w:rFonts w:asciiTheme="minorHAnsi" w:hAnsiTheme="minorHAnsi"/>
                <w:sz w:val="22"/>
                <w:szCs w:val="22"/>
              </w:rPr>
              <w:t xml:space="preserve">what were the causes and effects of revolutions?; </w:t>
            </w:r>
            <w:r w:rsidR="002814E6" w:rsidRPr="008F64E0">
              <w:rPr>
                <w:rFonts w:asciiTheme="minorHAnsi" w:hAnsiTheme="minorHAnsi"/>
                <w:sz w:val="22"/>
                <w:szCs w:val="22"/>
              </w:rPr>
              <w:t>what responses did it inspire?</w:t>
            </w:r>
            <w:r w:rsidR="00631FAC" w:rsidRPr="008F64E0">
              <w:rPr>
                <w:rFonts w:asciiTheme="minorHAnsi" w:hAnsiTheme="minorHAnsi"/>
                <w:sz w:val="22"/>
                <w:szCs w:val="22"/>
              </w:rPr>
              <w:t>;</w:t>
            </w:r>
            <w:r w:rsidR="002814E6" w:rsidRPr="008F64E0">
              <w:rPr>
                <w:rFonts w:asciiTheme="minorHAnsi" w:hAnsiTheme="minorHAnsi"/>
                <w:sz w:val="22"/>
                <w:szCs w:val="22"/>
              </w:rPr>
              <w:t xml:space="preserve"> </w:t>
            </w:r>
            <w:r w:rsidRPr="008F64E0">
              <w:rPr>
                <w:rFonts w:asciiTheme="minorHAnsi" w:hAnsiTheme="minorHAnsi"/>
                <w:sz w:val="22"/>
                <w:szCs w:val="22"/>
              </w:rPr>
              <w:t xml:space="preserve">what can we learn about the Irish experience by studying other revolutionary or state formation moments in the period 1912 to 1923?; </w:t>
            </w:r>
            <w:r w:rsidR="00717748" w:rsidRPr="008F64E0">
              <w:rPr>
                <w:rFonts w:asciiTheme="minorHAnsi" w:hAnsiTheme="minorHAnsi"/>
                <w:sz w:val="22"/>
                <w:szCs w:val="22"/>
              </w:rPr>
              <w:t>was the</w:t>
            </w:r>
            <w:r w:rsidR="00631FAC" w:rsidRPr="008F64E0">
              <w:rPr>
                <w:rFonts w:asciiTheme="minorHAnsi" w:hAnsiTheme="minorHAnsi"/>
                <w:sz w:val="22"/>
                <w:szCs w:val="22"/>
              </w:rPr>
              <w:t xml:space="preserve"> Irish revolution necessary?; </w:t>
            </w:r>
            <w:r w:rsidRPr="008F64E0">
              <w:rPr>
                <w:rFonts w:asciiTheme="minorHAnsi" w:hAnsiTheme="minorHAnsi"/>
                <w:sz w:val="22"/>
                <w:szCs w:val="22"/>
              </w:rPr>
              <w:t>what light</w:t>
            </w:r>
            <w:r w:rsidR="007010CC" w:rsidRPr="008F64E0">
              <w:rPr>
                <w:rFonts w:asciiTheme="minorHAnsi" w:hAnsiTheme="minorHAnsi"/>
                <w:sz w:val="22"/>
                <w:szCs w:val="22"/>
              </w:rPr>
              <w:t xml:space="preserve"> </w:t>
            </w:r>
            <w:r w:rsidRPr="008F64E0">
              <w:rPr>
                <w:rFonts w:asciiTheme="minorHAnsi" w:hAnsiTheme="minorHAnsi"/>
                <w:sz w:val="22"/>
                <w:szCs w:val="22"/>
              </w:rPr>
              <w:t xml:space="preserve">does </w:t>
            </w:r>
            <w:r w:rsidR="003125E6" w:rsidRPr="008F64E0">
              <w:rPr>
                <w:rFonts w:asciiTheme="minorHAnsi" w:hAnsiTheme="minorHAnsi"/>
                <w:sz w:val="22"/>
                <w:szCs w:val="22"/>
              </w:rPr>
              <w:t>study of the Irish revolution throw on what are general problems in revolutionary studies and in European and Imperial histories</w:t>
            </w:r>
            <w:r w:rsidRPr="008F64E0">
              <w:rPr>
                <w:rFonts w:asciiTheme="minorHAnsi" w:hAnsiTheme="minorHAnsi"/>
                <w:sz w:val="22"/>
                <w:szCs w:val="22"/>
              </w:rPr>
              <w:t>?</w:t>
            </w:r>
            <w:r w:rsidR="00B424B2" w:rsidRPr="008F64E0">
              <w:rPr>
                <w:rFonts w:asciiTheme="minorHAnsi" w:hAnsiTheme="minorHAnsi"/>
                <w:sz w:val="22"/>
                <w:szCs w:val="22"/>
              </w:rPr>
              <w:t>; what, if anything, makes the Irish case different?</w:t>
            </w:r>
            <w:r w:rsidRPr="008F64E0">
              <w:rPr>
                <w:rFonts w:asciiTheme="minorHAnsi" w:hAnsiTheme="minorHAnsi"/>
                <w:sz w:val="22"/>
                <w:szCs w:val="22"/>
              </w:rPr>
              <w:t xml:space="preserve"> </w:t>
            </w:r>
          </w:p>
          <w:p w14:paraId="3277371F" w14:textId="77777777" w:rsidR="00604557" w:rsidRPr="008F64E0" w:rsidRDefault="00604557" w:rsidP="00D123DB">
            <w:pPr>
              <w:jc w:val="both"/>
              <w:rPr>
                <w:rFonts w:asciiTheme="minorHAnsi" w:hAnsiTheme="minorHAnsi"/>
                <w:sz w:val="22"/>
                <w:szCs w:val="22"/>
              </w:rPr>
            </w:pPr>
          </w:p>
          <w:p w14:paraId="228A687F" w14:textId="7A49D2E1" w:rsidR="00C42392" w:rsidRPr="008F64E0" w:rsidRDefault="0000768A" w:rsidP="0000768A">
            <w:pPr>
              <w:jc w:val="both"/>
              <w:rPr>
                <w:rFonts w:asciiTheme="minorHAnsi" w:hAnsiTheme="minorHAnsi" w:cstheme="minorHAnsi"/>
                <w:b/>
                <w:sz w:val="22"/>
                <w:szCs w:val="22"/>
              </w:rPr>
            </w:pPr>
            <w:r w:rsidRPr="008F64E0">
              <w:rPr>
                <w:rFonts w:asciiTheme="minorHAnsi" w:hAnsiTheme="minorHAnsi" w:cstheme="minorHAnsi"/>
                <w:sz w:val="22"/>
                <w:szCs w:val="22"/>
              </w:rPr>
              <w:t>S</w:t>
            </w:r>
            <w:r w:rsidR="00B11C05" w:rsidRPr="008F64E0">
              <w:rPr>
                <w:rFonts w:asciiTheme="minorHAnsi" w:hAnsiTheme="minorHAnsi" w:cstheme="minorHAnsi"/>
                <w:sz w:val="22"/>
                <w:szCs w:val="22"/>
              </w:rPr>
              <w:t xml:space="preserve">tudents </w:t>
            </w:r>
            <w:r w:rsidR="00604557" w:rsidRPr="008F64E0">
              <w:rPr>
                <w:rFonts w:asciiTheme="minorHAnsi" w:hAnsiTheme="minorHAnsi" w:cstheme="minorHAnsi"/>
                <w:sz w:val="22"/>
                <w:szCs w:val="22"/>
              </w:rPr>
              <w:t>will engage in focused comparat</w:t>
            </w:r>
            <w:r w:rsidR="00B424B2" w:rsidRPr="008F64E0">
              <w:rPr>
                <w:rFonts w:asciiTheme="minorHAnsi" w:hAnsiTheme="minorHAnsi" w:cstheme="minorHAnsi"/>
                <w:sz w:val="22"/>
                <w:szCs w:val="22"/>
              </w:rPr>
              <w:t>ive reading of</w:t>
            </w:r>
            <w:r w:rsidR="00604557" w:rsidRPr="008F64E0">
              <w:rPr>
                <w:rFonts w:asciiTheme="minorHAnsi" w:hAnsiTheme="minorHAnsi" w:cstheme="minorHAnsi"/>
                <w:sz w:val="22"/>
                <w:szCs w:val="22"/>
              </w:rPr>
              <w:t xml:space="preserve"> cutting edge literature on revolution. They will be introduced to and analyse primary sources selected to </w:t>
            </w:r>
            <w:r w:rsidR="0065601C" w:rsidRPr="008F64E0">
              <w:rPr>
                <w:rFonts w:asciiTheme="minorHAnsi" w:hAnsiTheme="minorHAnsi" w:cstheme="minorHAnsi"/>
                <w:sz w:val="22"/>
                <w:szCs w:val="22"/>
              </w:rPr>
              <w:t xml:space="preserve">prompt informed debate on the key issues in a seminar setting. </w:t>
            </w:r>
          </w:p>
        </w:tc>
      </w:tr>
      <w:tr w:rsidR="004A48BA" w:rsidRPr="008F64E0" w14:paraId="4D5CF448" w14:textId="77777777" w:rsidTr="00DE1D40">
        <w:tc>
          <w:tcPr>
            <w:tcW w:w="1951" w:type="dxa"/>
            <w:gridSpan w:val="2"/>
            <w:tcBorders>
              <w:bottom w:val="single" w:sz="4" w:space="0" w:color="auto"/>
            </w:tcBorders>
          </w:tcPr>
          <w:p w14:paraId="117668FC" w14:textId="77777777" w:rsidR="004A48BA" w:rsidRPr="008F64E0" w:rsidRDefault="004A48BA">
            <w:pPr>
              <w:rPr>
                <w:rFonts w:asciiTheme="minorHAnsi" w:hAnsiTheme="minorHAnsi" w:cstheme="minorHAnsi"/>
                <w:b/>
                <w:sz w:val="22"/>
                <w:szCs w:val="22"/>
              </w:rPr>
            </w:pPr>
            <w:r w:rsidRPr="008F64E0">
              <w:rPr>
                <w:rFonts w:asciiTheme="minorHAnsi" w:hAnsiTheme="minorHAnsi" w:cstheme="minorHAnsi"/>
                <w:b/>
                <w:sz w:val="22"/>
                <w:szCs w:val="22"/>
              </w:rPr>
              <w:t>Learning Outcomes</w:t>
            </w:r>
          </w:p>
        </w:tc>
        <w:tc>
          <w:tcPr>
            <w:tcW w:w="7291" w:type="dxa"/>
            <w:gridSpan w:val="3"/>
            <w:tcBorders>
              <w:bottom w:val="single" w:sz="4" w:space="0" w:color="auto"/>
            </w:tcBorders>
          </w:tcPr>
          <w:p w14:paraId="06A64E76" w14:textId="77777777" w:rsidR="00BA3406" w:rsidRPr="008F64E0" w:rsidRDefault="00BA3406" w:rsidP="00E66B2C">
            <w:pPr>
              <w:jc w:val="both"/>
              <w:rPr>
                <w:rFonts w:asciiTheme="minorHAnsi" w:hAnsiTheme="minorHAnsi" w:cstheme="minorHAnsi"/>
                <w:i/>
                <w:sz w:val="22"/>
                <w:szCs w:val="22"/>
              </w:rPr>
            </w:pPr>
            <w:r w:rsidRPr="008F64E0">
              <w:rPr>
                <w:rFonts w:asciiTheme="minorHAnsi" w:hAnsiTheme="minorHAnsi" w:cstheme="minorHAnsi"/>
                <w:i/>
                <w:sz w:val="22"/>
                <w:szCs w:val="22"/>
              </w:rPr>
              <w:t>On successful completion of this module the learner will  be able to</w:t>
            </w:r>
            <w:r w:rsidR="00AA0D06" w:rsidRPr="008F64E0">
              <w:rPr>
                <w:rFonts w:asciiTheme="minorHAnsi" w:hAnsiTheme="minorHAnsi" w:cstheme="minorHAnsi"/>
                <w:i/>
                <w:sz w:val="22"/>
                <w:szCs w:val="22"/>
              </w:rPr>
              <w:t>:</w:t>
            </w:r>
          </w:p>
          <w:p w14:paraId="351CC036" w14:textId="77777777" w:rsidR="002658B6" w:rsidRPr="008F64E0" w:rsidRDefault="002658B6" w:rsidP="00E66B2C">
            <w:pPr>
              <w:jc w:val="both"/>
              <w:rPr>
                <w:rFonts w:asciiTheme="minorHAnsi" w:hAnsiTheme="minorHAnsi" w:cstheme="minorHAnsi"/>
                <w:sz w:val="22"/>
                <w:szCs w:val="22"/>
              </w:rPr>
            </w:pPr>
          </w:p>
          <w:p w14:paraId="2B06AC10" w14:textId="00D7BE93" w:rsidR="004A48BA" w:rsidRPr="008F64E0" w:rsidRDefault="004B5812" w:rsidP="00756D28">
            <w:pPr>
              <w:pStyle w:val="ListParagraph"/>
              <w:numPr>
                <w:ilvl w:val="0"/>
                <w:numId w:val="3"/>
              </w:numPr>
              <w:jc w:val="both"/>
              <w:rPr>
                <w:rFonts w:cstheme="minorHAnsi"/>
              </w:rPr>
            </w:pPr>
            <w:r w:rsidRPr="008F64E0">
              <w:rPr>
                <w:rFonts w:cstheme="minorHAnsi"/>
              </w:rPr>
              <w:t xml:space="preserve">Demonstrate his/her </w:t>
            </w:r>
            <w:r w:rsidR="00A6436D" w:rsidRPr="008F64E0">
              <w:rPr>
                <w:rFonts w:cstheme="minorHAnsi"/>
              </w:rPr>
              <w:t xml:space="preserve">knowledge of the revolutionary events in Ireland and </w:t>
            </w:r>
            <w:r w:rsidR="00274434" w:rsidRPr="008F64E0">
              <w:rPr>
                <w:rFonts w:cstheme="minorHAnsi"/>
              </w:rPr>
              <w:t xml:space="preserve">other </w:t>
            </w:r>
            <w:r w:rsidR="00A6436D" w:rsidRPr="008F64E0">
              <w:rPr>
                <w:rFonts w:cstheme="minorHAnsi"/>
              </w:rPr>
              <w:t>Europe</w:t>
            </w:r>
            <w:r w:rsidR="00274434" w:rsidRPr="008F64E0">
              <w:rPr>
                <w:rFonts w:cstheme="minorHAnsi"/>
              </w:rPr>
              <w:t>an states</w:t>
            </w:r>
            <w:r w:rsidR="00A6436D" w:rsidRPr="008F64E0">
              <w:rPr>
                <w:rFonts w:cstheme="minorHAnsi"/>
              </w:rPr>
              <w:t xml:space="preserve"> in the </w:t>
            </w:r>
            <w:r w:rsidRPr="008F64E0">
              <w:rPr>
                <w:rFonts w:cstheme="minorHAnsi"/>
              </w:rPr>
              <w:t>1912-1923 period.</w:t>
            </w:r>
          </w:p>
          <w:p w14:paraId="3A03B07D" w14:textId="7E739FFB" w:rsidR="00BA3406" w:rsidRPr="008F64E0" w:rsidRDefault="009A5370" w:rsidP="00756D28">
            <w:pPr>
              <w:pStyle w:val="ListParagraph"/>
              <w:numPr>
                <w:ilvl w:val="0"/>
                <w:numId w:val="3"/>
              </w:numPr>
              <w:jc w:val="both"/>
              <w:rPr>
                <w:rFonts w:cstheme="minorHAnsi"/>
              </w:rPr>
            </w:pPr>
            <w:r w:rsidRPr="008F64E0">
              <w:rPr>
                <w:rFonts w:cstheme="minorHAnsi"/>
              </w:rPr>
              <w:t xml:space="preserve">Understand </w:t>
            </w:r>
            <w:r w:rsidR="00A6436D" w:rsidRPr="008F64E0">
              <w:rPr>
                <w:rFonts w:cstheme="minorHAnsi"/>
              </w:rPr>
              <w:t xml:space="preserve">the </w:t>
            </w:r>
            <w:r w:rsidR="00274434" w:rsidRPr="008F64E0">
              <w:rPr>
                <w:rFonts w:cstheme="minorHAnsi"/>
              </w:rPr>
              <w:t>causes</w:t>
            </w:r>
            <w:r w:rsidR="00F54207" w:rsidRPr="008F64E0">
              <w:rPr>
                <w:rFonts w:cstheme="minorHAnsi"/>
              </w:rPr>
              <w:t>, characteristics,</w:t>
            </w:r>
            <w:r w:rsidR="00274434" w:rsidRPr="008F64E0">
              <w:rPr>
                <w:rFonts w:cstheme="minorHAnsi"/>
              </w:rPr>
              <w:t xml:space="preserve"> and consequences of revolutionary trends in</w:t>
            </w:r>
            <w:r w:rsidR="00F54207" w:rsidRPr="008F64E0">
              <w:rPr>
                <w:rFonts w:cstheme="minorHAnsi"/>
              </w:rPr>
              <w:t xml:space="preserve"> Ireland during the early twentieth century</w:t>
            </w:r>
            <w:r w:rsidR="00274434" w:rsidRPr="008F64E0">
              <w:rPr>
                <w:rFonts w:cstheme="minorHAnsi"/>
              </w:rPr>
              <w:t>.</w:t>
            </w:r>
          </w:p>
          <w:p w14:paraId="3C2A5E99" w14:textId="7253300C" w:rsidR="00F54207" w:rsidRPr="008F64E0" w:rsidRDefault="00F54207" w:rsidP="00756D28">
            <w:pPr>
              <w:pStyle w:val="ListParagraph"/>
              <w:numPr>
                <w:ilvl w:val="0"/>
                <w:numId w:val="3"/>
              </w:numPr>
              <w:jc w:val="both"/>
              <w:rPr>
                <w:rFonts w:cstheme="minorHAnsi"/>
              </w:rPr>
            </w:pPr>
            <w:r w:rsidRPr="008F64E0">
              <w:rPr>
                <w:rFonts w:cstheme="minorHAnsi"/>
              </w:rPr>
              <w:t xml:space="preserve">Compare the Irish revolution to revolutions in Europe during the early twentieth century </w:t>
            </w:r>
          </w:p>
          <w:p w14:paraId="01D0F9C6" w14:textId="1EF2D8FE" w:rsidR="009A5370" w:rsidRPr="008F64E0" w:rsidRDefault="009A5370" w:rsidP="00756D28">
            <w:pPr>
              <w:pStyle w:val="ListParagraph"/>
              <w:numPr>
                <w:ilvl w:val="0"/>
                <w:numId w:val="3"/>
              </w:numPr>
              <w:jc w:val="both"/>
              <w:rPr>
                <w:rFonts w:cstheme="minorHAnsi"/>
              </w:rPr>
            </w:pPr>
            <w:r w:rsidRPr="008F64E0">
              <w:rPr>
                <w:rFonts w:cstheme="minorHAnsi"/>
              </w:rPr>
              <w:t xml:space="preserve">Critically engage with primary sources – including digitized sources – so as to deepen understanding </w:t>
            </w:r>
            <w:r w:rsidR="00F54207" w:rsidRPr="008F64E0">
              <w:rPr>
                <w:rFonts w:cstheme="minorHAnsi"/>
              </w:rPr>
              <w:t xml:space="preserve">of the </w:t>
            </w:r>
            <w:r w:rsidRPr="008F64E0">
              <w:rPr>
                <w:rFonts w:cstheme="minorHAnsi"/>
              </w:rPr>
              <w:t>revolutionary movements and ideologies of the period.</w:t>
            </w:r>
          </w:p>
          <w:p w14:paraId="34F5CE01" w14:textId="77777777" w:rsidR="00D84E06" w:rsidRPr="008F64E0" w:rsidRDefault="00D84E06" w:rsidP="00D84E06">
            <w:pPr>
              <w:pStyle w:val="ListParagraph"/>
              <w:numPr>
                <w:ilvl w:val="0"/>
                <w:numId w:val="3"/>
              </w:numPr>
              <w:jc w:val="both"/>
              <w:rPr>
                <w:rFonts w:cstheme="minorHAnsi"/>
              </w:rPr>
            </w:pPr>
            <w:r w:rsidRPr="008F64E0">
              <w:rPr>
                <w:rFonts w:cstheme="minorHAnsi"/>
              </w:rPr>
              <w:t xml:space="preserve">Articulate an understanding of the evolution of the analytical frameworks deployed in the examination of revolutions. </w:t>
            </w:r>
          </w:p>
          <w:p w14:paraId="3A967A9C" w14:textId="77D82435" w:rsidR="00BA3406" w:rsidRPr="008F64E0" w:rsidRDefault="00274434" w:rsidP="00756D28">
            <w:pPr>
              <w:pStyle w:val="ListParagraph"/>
              <w:numPr>
                <w:ilvl w:val="0"/>
                <w:numId w:val="3"/>
              </w:numPr>
              <w:jc w:val="both"/>
              <w:rPr>
                <w:rFonts w:cstheme="minorHAnsi"/>
              </w:rPr>
            </w:pPr>
            <w:r w:rsidRPr="008F64E0">
              <w:rPr>
                <w:rFonts w:cstheme="minorHAnsi"/>
              </w:rPr>
              <w:t xml:space="preserve">Evaluate </w:t>
            </w:r>
            <w:r w:rsidR="009A5370" w:rsidRPr="008F64E0">
              <w:rPr>
                <w:rFonts w:cstheme="minorHAnsi"/>
              </w:rPr>
              <w:t xml:space="preserve">the relationship between </w:t>
            </w:r>
            <w:r w:rsidRPr="008F64E0">
              <w:rPr>
                <w:rFonts w:cstheme="minorHAnsi"/>
              </w:rPr>
              <w:t xml:space="preserve">historiographical approaches to the study of revolution </w:t>
            </w:r>
            <w:r w:rsidR="009A5370" w:rsidRPr="008F64E0">
              <w:rPr>
                <w:rFonts w:cstheme="minorHAnsi"/>
              </w:rPr>
              <w:t>in Ireland and Europe.</w:t>
            </w:r>
          </w:p>
          <w:p w14:paraId="54ECCC16" w14:textId="3CB1A13B" w:rsidR="00D84E06" w:rsidRPr="008F64E0" w:rsidRDefault="00A327FB" w:rsidP="00756D28">
            <w:pPr>
              <w:pStyle w:val="ListParagraph"/>
              <w:numPr>
                <w:ilvl w:val="0"/>
                <w:numId w:val="3"/>
              </w:numPr>
              <w:jc w:val="both"/>
              <w:rPr>
                <w:rFonts w:cstheme="minorHAnsi"/>
              </w:rPr>
            </w:pPr>
            <w:r w:rsidRPr="008F64E0">
              <w:rPr>
                <w:rFonts w:cstheme="minorHAnsi"/>
              </w:rPr>
              <w:t>Interrogate</w:t>
            </w:r>
            <w:r w:rsidR="00D84E06" w:rsidRPr="008F64E0">
              <w:rPr>
                <w:rFonts w:cstheme="minorHAnsi"/>
              </w:rPr>
              <w:t xml:space="preserve"> the relationship between commemoration, popular memory and scholarly investigation of revolution.</w:t>
            </w:r>
          </w:p>
          <w:p w14:paraId="1B5E4C06" w14:textId="77777777" w:rsidR="00D84E06" w:rsidRPr="008F64E0" w:rsidRDefault="00A327FB" w:rsidP="00756D28">
            <w:pPr>
              <w:pStyle w:val="ListParagraph"/>
              <w:numPr>
                <w:ilvl w:val="0"/>
                <w:numId w:val="3"/>
              </w:numPr>
              <w:jc w:val="both"/>
              <w:rPr>
                <w:rFonts w:cstheme="minorHAnsi"/>
              </w:rPr>
            </w:pPr>
            <w:r w:rsidRPr="008F64E0">
              <w:rPr>
                <w:rFonts w:cstheme="minorHAnsi"/>
              </w:rPr>
              <w:t>Reflect upon the relationship of contemporary visual and literary art to revolutionary events.</w:t>
            </w:r>
          </w:p>
          <w:p w14:paraId="05832B48" w14:textId="1907365D" w:rsidR="00A327FB" w:rsidRPr="008F64E0" w:rsidRDefault="00631FAC" w:rsidP="00756D28">
            <w:pPr>
              <w:pStyle w:val="ListParagraph"/>
              <w:numPr>
                <w:ilvl w:val="0"/>
                <w:numId w:val="3"/>
              </w:numPr>
              <w:jc w:val="both"/>
              <w:rPr>
                <w:rFonts w:cstheme="minorHAnsi"/>
              </w:rPr>
            </w:pPr>
            <w:r w:rsidRPr="008F64E0">
              <w:rPr>
                <w:rFonts w:cstheme="minorHAnsi"/>
              </w:rPr>
              <w:t>Prepare, deliver and review in-class presentation</w:t>
            </w:r>
            <w:r w:rsidR="00DB0AD0" w:rsidRPr="008F64E0">
              <w:rPr>
                <w:rFonts w:cstheme="minorHAnsi"/>
              </w:rPr>
              <w:t>s</w:t>
            </w:r>
            <w:r w:rsidRPr="008F64E0">
              <w:rPr>
                <w:rFonts w:cstheme="minorHAnsi"/>
              </w:rPr>
              <w:t xml:space="preserve"> of secondary and primary sources.</w:t>
            </w:r>
          </w:p>
          <w:p w14:paraId="7DB68654" w14:textId="513EB8AB" w:rsidR="00631FAC" w:rsidRPr="008F64E0" w:rsidRDefault="004B5812" w:rsidP="00756D28">
            <w:pPr>
              <w:pStyle w:val="ListParagraph"/>
              <w:numPr>
                <w:ilvl w:val="0"/>
                <w:numId w:val="3"/>
              </w:numPr>
              <w:jc w:val="both"/>
              <w:rPr>
                <w:rFonts w:cstheme="minorHAnsi"/>
              </w:rPr>
            </w:pPr>
            <w:r w:rsidRPr="008F64E0">
              <w:rPr>
                <w:rFonts w:cstheme="minorHAnsi"/>
              </w:rPr>
              <w:t>F</w:t>
            </w:r>
            <w:r w:rsidR="00631FAC" w:rsidRPr="008F64E0">
              <w:rPr>
                <w:rFonts w:cstheme="minorHAnsi"/>
              </w:rPr>
              <w:t>ormulate research questions within the thematic blocks provided.</w:t>
            </w:r>
          </w:p>
          <w:p w14:paraId="1F9C61B4" w14:textId="77777777" w:rsidR="00756D28" w:rsidRPr="008F64E0" w:rsidRDefault="00756D28" w:rsidP="00977975">
            <w:pPr>
              <w:jc w:val="both"/>
              <w:rPr>
                <w:rFonts w:asciiTheme="minorHAnsi" w:hAnsiTheme="minorHAnsi" w:cstheme="minorHAnsi"/>
                <w:sz w:val="22"/>
                <w:szCs w:val="22"/>
              </w:rPr>
            </w:pPr>
          </w:p>
        </w:tc>
      </w:tr>
      <w:tr w:rsidR="002C1116" w:rsidRPr="008F64E0" w14:paraId="641CC91F" w14:textId="77777777" w:rsidTr="002C1116">
        <w:trPr>
          <w:trHeight w:val="311"/>
        </w:trPr>
        <w:tc>
          <w:tcPr>
            <w:tcW w:w="7479" w:type="dxa"/>
            <w:gridSpan w:val="4"/>
          </w:tcPr>
          <w:p w14:paraId="02144959" w14:textId="5E4C3C1A" w:rsidR="002C1116" w:rsidRPr="008F64E0" w:rsidRDefault="002C1116" w:rsidP="003C7883">
            <w:pPr>
              <w:jc w:val="both"/>
              <w:rPr>
                <w:rFonts w:asciiTheme="minorHAnsi" w:hAnsiTheme="minorHAnsi" w:cstheme="minorHAnsi"/>
                <w:b/>
                <w:sz w:val="22"/>
                <w:szCs w:val="22"/>
              </w:rPr>
            </w:pPr>
            <w:r w:rsidRPr="008F64E0">
              <w:rPr>
                <w:rFonts w:asciiTheme="minorHAnsi" w:hAnsiTheme="minorHAnsi" w:cstheme="minorHAnsi"/>
                <w:b/>
                <w:sz w:val="22"/>
                <w:szCs w:val="22"/>
              </w:rPr>
              <w:lastRenderedPageBreak/>
              <w:t>Assessment Breakdown</w:t>
            </w:r>
          </w:p>
        </w:tc>
        <w:tc>
          <w:tcPr>
            <w:tcW w:w="1763" w:type="dxa"/>
          </w:tcPr>
          <w:p w14:paraId="5F4E90FB" w14:textId="77777777" w:rsidR="002C1116" w:rsidRPr="008F64E0" w:rsidRDefault="002C1116" w:rsidP="002A3966">
            <w:pPr>
              <w:jc w:val="center"/>
              <w:rPr>
                <w:rFonts w:asciiTheme="minorHAnsi" w:hAnsiTheme="minorHAnsi" w:cstheme="minorHAnsi"/>
                <w:b/>
                <w:sz w:val="22"/>
                <w:szCs w:val="22"/>
              </w:rPr>
            </w:pPr>
            <w:r w:rsidRPr="008F64E0">
              <w:rPr>
                <w:rFonts w:asciiTheme="minorHAnsi" w:hAnsiTheme="minorHAnsi" w:cstheme="minorHAnsi"/>
                <w:b/>
                <w:sz w:val="22"/>
                <w:szCs w:val="22"/>
              </w:rPr>
              <w:t>%</w:t>
            </w:r>
          </w:p>
        </w:tc>
      </w:tr>
      <w:tr w:rsidR="002C1116" w:rsidRPr="008F64E0" w14:paraId="32F590D4" w14:textId="77777777" w:rsidTr="002C1116">
        <w:trPr>
          <w:trHeight w:val="311"/>
        </w:trPr>
        <w:tc>
          <w:tcPr>
            <w:tcW w:w="7479" w:type="dxa"/>
            <w:gridSpan w:val="4"/>
          </w:tcPr>
          <w:p w14:paraId="3F5C963C" w14:textId="77777777" w:rsidR="002C1116" w:rsidRPr="008F64E0" w:rsidRDefault="00082E59" w:rsidP="003C7883">
            <w:pPr>
              <w:jc w:val="both"/>
              <w:rPr>
                <w:rFonts w:asciiTheme="minorHAnsi" w:hAnsiTheme="minorHAnsi" w:cstheme="minorHAnsi"/>
                <w:sz w:val="22"/>
                <w:szCs w:val="22"/>
              </w:rPr>
            </w:pPr>
            <w:r w:rsidRPr="008F64E0">
              <w:rPr>
                <w:rFonts w:asciiTheme="minorHAnsi" w:hAnsiTheme="minorHAnsi" w:cstheme="minorHAnsi"/>
                <w:sz w:val="22"/>
                <w:szCs w:val="22"/>
              </w:rPr>
              <w:t xml:space="preserve">Continuous Assessment </w:t>
            </w:r>
          </w:p>
        </w:tc>
        <w:tc>
          <w:tcPr>
            <w:tcW w:w="1763" w:type="dxa"/>
          </w:tcPr>
          <w:p w14:paraId="5DFC4BD2" w14:textId="6BA662BB" w:rsidR="002C1116" w:rsidRPr="008F64E0" w:rsidRDefault="00E46002" w:rsidP="00DE1D40">
            <w:pPr>
              <w:jc w:val="center"/>
              <w:rPr>
                <w:rFonts w:asciiTheme="minorHAnsi" w:hAnsiTheme="minorHAnsi" w:cstheme="minorHAnsi"/>
                <w:sz w:val="22"/>
                <w:szCs w:val="22"/>
              </w:rPr>
            </w:pPr>
            <w:r w:rsidRPr="008F64E0">
              <w:rPr>
                <w:rFonts w:asciiTheme="minorHAnsi" w:hAnsiTheme="minorHAnsi" w:cstheme="minorHAnsi"/>
                <w:sz w:val="22"/>
                <w:szCs w:val="22"/>
              </w:rPr>
              <w:t>100</w:t>
            </w:r>
          </w:p>
        </w:tc>
      </w:tr>
      <w:tr w:rsidR="002C1116" w:rsidRPr="008F64E0" w14:paraId="4B5C986F" w14:textId="77777777" w:rsidTr="002C1116">
        <w:trPr>
          <w:trHeight w:val="311"/>
        </w:trPr>
        <w:tc>
          <w:tcPr>
            <w:tcW w:w="7479" w:type="dxa"/>
            <w:gridSpan w:val="4"/>
          </w:tcPr>
          <w:p w14:paraId="11C1F12E" w14:textId="77777777" w:rsidR="002C1116" w:rsidRPr="008F64E0" w:rsidRDefault="002C1116" w:rsidP="003C7883">
            <w:pPr>
              <w:jc w:val="both"/>
              <w:rPr>
                <w:rFonts w:asciiTheme="minorHAnsi" w:hAnsiTheme="minorHAnsi" w:cstheme="minorHAnsi"/>
                <w:sz w:val="22"/>
                <w:szCs w:val="22"/>
              </w:rPr>
            </w:pPr>
            <w:r w:rsidRPr="008F64E0">
              <w:rPr>
                <w:rFonts w:asciiTheme="minorHAnsi" w:hAnsiTheme="minorHAnsi" w:cstheme="minorHAnsi"/>
                <w:sz w:val="22"/>
                <w:szCs w:val="22"/>
              </w:rPr>
              <w:t xml:space="preserve">End of </w:t>
            </w:r>
            <w:r w:rsidR="00B81B1E" w:rsidRPr="008F64E0">
              <w:rPr>
                <w:rFonts w:asciiTheme="minorHAnsi" w:hAnsiTheme="minorHAnsi" w:cstheme="minorHAnsi"/>
                <w:sz w:val="22"/>
                <w:szCs w:val="22"/>
              </w:rPr>
              <w:t xml:space="preserve">Semester </w:t>
            </w:r>
            <w:r w:rsidRPr="008F64E0">
              <w:rPr>
                <w:rFonts w:asciiTheme="minorHAnsi" w:hAnsiTheme="minorHAnsi" w:cstheme="minorHAnsi"/>
                <w:sz w:val="22"/>
                <w:szCs w:val="22"/>
              </w:rPr>
              <w:t>Formal Examination</w:t>
            </w:r>
          </w:p>
        </w:tc>
        <w:tc>
          <w:tcPr>
            <w:tcW w:w="1763" w:type="dxa"/>
          </w:tcPr>
          <w:p w14:paraId="584E3538" w14:textId="7AE77329" w:rsidR="002C1116" w:rsidRPr="008F64E0" w:rsidRDefault="00EC5732" w:rsidP="00DE1D40">
            <w:pPr>
              <w:jc w:val="center"/>
              <w:rPr>
                <w:rFonts w:asciiTheme="minorHAnsi" w:hAnsiTheme="minorHAnsi" w:cstheme="minorHAnsi"/>
                <w:sz w:val="22"/>
                <w:szCs w:val="22"/>
              </w:rPr>
            </w:pPr>
            <w:r>
              <w:rPr>
                <w:rFonts w:asciiTheme="minorHAnsi" w:hAnsiTheme="minorHAnsi" w:cstheme="minorHAnsi"/>
                <w:sz w:val="22"/>
                <w:szCs w:val="22"/>
              </w:rPr>
              <w:t>0</w:t>
            </w:r>
          </w:p>
        </w:tc>
      </w:tr>
      <w:tr w:rsidR="003C7883" w:rsidRPr="008F64E0" w14:paraId="3EF44AFD" w14:textId="77777777" w:rsidTr="00D4581A">
        <w:trPr>
          <w:trHeight w:val="311"/>
        </w:trPr>
        <w:tc>
          <w:tcPr>
            <w:tcW w:w="1526" w:type="dxa"/>
            <w:vMerge w:val="restart"/>
          </w:tcPr>
          <w:p w14:paraId="3A50B42A" w14:textId="77777777" w:rsidR="003C7883" w:rsidRPr="008F64E0" w:rsidRDefault="003C7883">
            <w:pPr>
              <w:rPr>
                <w:rFonts w:asciiTheme="minorHAnsi" w:hAnsiTheme="minorHAnsi" w:cstheme="minorHAnsi"/>
                <w:b/>
                <w:sz w:val="22"/>
                <w:szCs w:val="22"/>
              </w:rPr>
            </w:pPr>
            <w:r w:rsidRPr="008F64E0">
              <w:rPr>
                <w:rFonts w:asciiTheme="minorHAnsi" w:hAnsiTheme="minorHAnsi" w:cstheme="minorHAnsi"/>
                <w:b/>
                <w:sz w:val="22"/>
                <w:szCs w:val="22"/>
              </w:rPr>
              <w:t>Assessment</w:t>
            </w:r>
          </w:p>
        </w:tc>
        <w:tc>
          <w:tcPr>
            <w:tcW w:w="4252" w:type="dxa"/>
            <w:gridSpan w:val="2"/>
          </w:tcPr>
          <w:p w14:paraId="451C80EE" w14:textId="77777777" w:rsidR="003C7883" w:rsidRPr="008F64E0" w:rsidRDefault="002A3966" w:rsidP="003C7883">
            <w:pPr>
              <w:jc w:val="both"/>
              <w:rPr>
                <w:rFonts w:asciiTheme="minorHAnsi" w:hAnsiTheme="minorHAnsi" w:cstheme="minorHAnsi"/>
                <w:b/>
                <w:sz w:val="22"/>
                <w:szCs w:val="22"/>
              </w:rPr>
            </w:pPr>
            <w:r w:rsidRPr="008F64E0">
              <w:rPr>
                <w:rFonts w:asciiTheme="minorHAnsi" w:hAnsiTheme="minorHAnsi" w:cstheme="minorHAnsi"/>
                <w:b/>
                <w:sz w:val="22"/>
                <w:szCs w:val="22"/>
              </w:rPr>
              <w:t>Type</w:t>
            </w:r>
          </w:p>
        </w:tc>
        <w:tc>
          <w:tcPr>
            <w:tcW w:w="1701" w:type="dxa"/>
          </w:tcPr>
          <w:p w14:paraId="718B03D9" w14:textId="77777777" w:rsidR="003C7883" w:rsidRPr="008F64E0" w:rsidRDefault="002A3966" w:rsidP="00DE1D40">
            <w:pPr>
              <w:jc w:val="center"/>
              <w:rPr>
                <w:rFonts w:asciiTheme="minorHAnsi" w:hAnsiTheme="minorHAnsi" w:cstheme="minorHAnsi"/>
                <w:b/>
                <w:sz w:val="22"/>
                <w:szCs w:val="22"/>
              </w:rPr>
            </w:pPr>
            <w:r w:rsidRPr="008F64E0">
              <w:rPr>
                <w:rFonts w:asciiTheme="minorHAnsi" w:hAnsiTheme="minorHAnsi" w:cstheme="minorHAnsi"/>
                <w:b/>
                <w:sz w:val="22"/>
                <w:szCs w:val="22"/>
              </w:rPr>
              <w:t>%</w:t>
            </w:r>
            <w:r w:rsidR="00DE1D40" w:rsidRPr="008F64E0">
              <w:rPr>
                <w:rFonts w:asciiTheme="minorHAnsi" w:hAnsiTheme="minorHAnsi" w:cstheme="minorHAnsi"/>
                <w:b/>
                <w:sz w:val="22"/>
                <w:szCs w:val="22"/>
              </w:rPr>
              <w:t xml:space="preserve"> </w:t>
            </w:r>
            <w:r w:rsidRPr="008F64E0">
              <w:rPr>
                <w:rFonts w:asciiTheme="minorHAnsi" w:hAnsiTheme="minorHAnsi" w:cstheme="minorHAnsi"/>
                <w:b/>
                <w:sz w:val="22"/>
                <w:szCs w:val="22"/>
              </w:rPr>
              <w:t>Contribution</w:t>
            </w:r>
          </w:p>
        </w:tc>
        <w:tc>
          <w:tcPr>
            <w:tcW w:w="1763" w:type="dxa"/>
          </w:tcPr>
          <w:p w14:paraId="7D1F906B" w14:textId="77777777" w:rsidR="003C7883" w:rsidRPr="008F64E0" w:rsidRDefault="002A3966" w:rsidP="002A3966">
            <w:pPr>
              <w:jc w:val="center"/>
              <w:rPr>
                <w:rFonts w:asciiTheme="minorHAnsi" w:hAnsiTheme="minorHAnsi" w:cstheme="minorHAnsi"/>
                <w:b/>
                <w:sz w:val="22"/>
                <w:szCs w:val="22"/>
              </w:rPr>
            </w:pPr>
            <w:r w:rsidRPr="008F64E0">
              <w:rPr>
                <w:rFonts w:asciiTheme="minorHAnsi" w:hAnsiTheme="minorHAnsi" w:cstheme="minorHAnsi"/>
                <w:b/>
                <w:sz w:val="22"/>
                <w:szCs w:val="22"/>
              </w:rPr>
              <w:t>Learning Outcomes</w:t>
            </w:r>
          </w:p>
        </w:tc>
      </w:tr>
      <w:tr w:rsidR="003C7883" w:rsidRPr="008F64E0" w14:paraId="506E2B8E" w14:textId="77777777" w:rsidTr="00D4581A">
        <w:tc>
          <w:tcPr>
            <w:tcW w:w="1526" w:type="dxa"/>
            <w:vMerge/>
          </w:tcPr>
          <w:p w14:paraId="3CED97F6" w14:textId="77777777" w:rsidR="003C7883" w:rsidRPr="008F64E0" w:rsidRDefault="003C7883" w:rsidP="001A4142">
            <w:pPr>
              <w:rPr>
                <w:rFonts w:asciiTheme="minorHAnsi" w:hAnsiTheme="minorHAnsi" w:cstheme="minorHAnsi"/>
                <w:b/>
                <w:sz w:val="22"/>
                <w:szCs w:val="22"/>
              </w:rPr>
            </w:pPr>
          </w:p>
        </w:tc>
        <w:tc>
          <w:tcPr>
            <w:tcW w:w="4252" w:type="dxa"/>
            <w:gridSpan w:val="2"/>
          </w:tcPr>
          <w:p w14:paraId="01EBA039" w14:textId="45B3F2A6" w:rsidR="003C7883" w:rsidRPr="008F64E0" w:rsidRDefault="00DB0AD0" w:rsidP="00FC67C8">
            <w:pPr>
              <w:jc w:val="both"/>
              <w:rPr>
                <w:rFonts w:asciiTheme="minorHAnsi" w:hAnsiTheme="minorHAnsi" w:cstheme="minorHAnsi"/>
                <w:sz w:val="22"/>
                <w:szCs w:val="22"/>
              </w:rPr>
            </w:pPr>
            <w:r w:rsidRPr="008F64E0">
              <w:rPr>
                <w:rFonts w:asciiTheme="minorHAnsi" w:hAnsiTheme="minorHAnsi" w:cstheme="minorHAnsi"/>
                <w:sz w:val="22"/>
                <w:szCs w:val="22"/>
              </w:rPr>
              <w:t>Class participation (</w:t>
            </w:r>
            <w:r w:rsidR="00FC67C8" w:rsidRPr="008F64E0">
              <w:rPr>
                <w:rFonts w:asciiTheme="minorHAnsi" w:hAnsiTheme="minorHAnsi" w:cstheme="minorHAnsi"/>
                <w:sz w:val="22"/>
                <w:szCs w:val="22"/>
              </w:rPr>
              <w:t>including the regular</w:t>
            </w:r>
            <w:r w:rsidRPr="008F64E0">
              <w:rPr>
                <w:rFonts w:asciiTheme="minorHAnsi" w:hAnsiTheme="minorHAnsi" w:cstheme="minorHAnsi"/>
                <w:sz w:val="22"/>
                <w:szCs w:val="22"/>
              </w:rPr>
              <w:t xml:space="preserve"> </w:t>
            </w:r>
            <w:r w:rsidR="00FC67C8" w:rsidRPr="008F64E0">
              <w:rPr>
                <w:rFonts w:asciiTheme="minorHAnsi" w:hAnsiTheme="minorHAnsi" w:cstheme="minorHAnsi"/>
                <w:sz w:val="22"/>
                <w:szCs w:val="22"/>
              </w:rPr>
              <w:t>submissions of questions in response to</w:t>
            </w:r>
            <w:r w:rsidRPr="008F64E0">
              <w:rPr>
                <w:rFonts w:asciiTheme="minorHAnsi" w:hAnsiTheme="minorHAnsi" w:cstheme="minorHAnsi"/>
                <w:sz w:val="22"/>
                <w:szCs w:val="22"/>
              </w:rPr>
              <w:t xml:space="preserve"> readings</w:t>
            </w:r>
            <w:r w:rsidR="00FC67C8" w:rsidRPr="008F64E0">
              <w:rPr>
                <w:rFonts w:asciiTheme="minorHAnsi" w:hAnsiTheme="minorHAnsi" w:cstheme="minorHAnsi"/>
                <w:sz w:val="22"/>
                <w:szCs w:val="22"/>
              </w:rPr>
              <w:t xml:space="preserve"> and a peer-reviewed in-class presentation</w:t>
            </w:r>
            <w:r w:rsidRPr="008F64E0">
              <w:rPr>
                <w:rFonts w:asciiTheme="minorHAnsi" w:hAnsiTheme="minorHAnsi" w:cstheme="minorHAnsi"/>
                <w:sz w:val="22"/>
                <w:szCs w:val="22"/>
              </w:rPr>
              <w:t>)</w:t>
            </w:r>
          </w:p>
        </w:tc>
        <w:tc>
          <w:tcPr>
            <w:tcW w:w="1701" w:type="dxa"/>
          </w:tcPr>
          <w:p w14:paraId="476E54BE" w14:textId="48398C28" w:rsidR="003C7883" w:rsidRPr="008F64E0" w:rsidRDefault="00FC67C8" w:rsidP="00DE1D40">
            <w:pPr>
              <w:jc w:val="center"/>
              <w:rPr>
                <w:rFonts w:asciiTheme="minorHAnsi" w:hAnsiTheme="minorHAnsi" w:cstheme="minorHAnsi"/>
                <w:sz w:val="22"/>
                <w:szCs w:val="22"/>
              </w:rPr>
            </w:pPr>
            <w:r w:rsidRPr="008F64E0">
              <w:rPr>
                <w:rFonts w:asciiTheme="minorHAnsi" w:hAnsiTheme="minorHAnsi" w:cstheme="minorHAnsi"/>
                <w:sz w:val="22"/>
                <w:szCs w:val="22"/>
              </w:rPr>
              <w:t>40</w:t>
            </w:r>
          </w:p>
        </w:tc>
        <w:tc>
          <w:tcPr>
            <w:tcW w:w="1763" w:type="dxa"/>
          </w:tcPr>
          <w:p w14:paraId="6EB5D30A" w14:textId="56B91FB0" w:rsidR="003C7883" w:rsidRPr="008F64E0" w:rsidRDefault="00E46002" w:rsidP="00DE1D40">
            <w:pPr>
              <w:jc w:val="center"/>
              <w:rPr>
                <w:rFonts w:asciiTheme="minorHAnsi" w:hAnsiTheme="minorHAnsi" w:cstheme="minorHAnsi"/>
                <w:b/>
                <w:sz w:val="22"/>
                <w:szCs w:val="22"/>
              </w:rPr>
            </w:pPr>
            <w:r w:rsidRPr="008F64E0">
              <w:rPr>
                <w:rFonts w:asciiTheme="minorHAnsi" w:hAnsiTheme="minorHAnsi" w:cstheme="minorHAnsi"/>
                <w:b/>
                <w:sz w:val="22"/>
                <w:szCs w:val="22"/>
              </w:rPr>
              <w:t>1, 2, 3, 4, 5, 6, 7, 8, 9, 10</w:t>
            </w:r>
          </w:p>
        </w:tc>
      </w:tr>
      <w:tr w:rsidR="00570E4A" w:rsidRPr="008F64E0" w14:paraId="5F18DB05" w14:textId="77777777" w:rsidTr="00760060">
        <w:trPr>
          <w:trHeight w:val="889"/>
        </w:trPr>
        <w:tc>
          <w:tcPr>
            <w:tcW w:w="1526" w:type="dxa"/>
            <w:vMerge/>
          </w:tcPr>
          <w:p w14:paraId="163882B1" w14:textId="77777777" w:rsidR="00570E4A" w:rsidRPr="008F64E0" w:rsidRDefault="00570E4A" w:rsidP="001A4142">
            <w:pPr>
              <w:rPr>
                <w:rFonts w:asciiTheme="minorHAnsi" w:hAnsiTheme="minorHAnsi" w:cstheme="minorHAnsi"/>
                <w:b/>
                <w:sz w:val="22"/>
                <w:szCs w:val="22"/>
              </w:rPr>
            </w:pPr>
          </w:p>
        </w:tc>
        <w:tc>
          <w:tcPr>
            <w:tcW w:w="4252" w:type="dxa"/>
            <w:gridSpan w:val="2"/>
          </w:tcPr>
          <w:p w14:paraId="10FA756E" w14:textId="11265A4A"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Research paper</w:t>
            </w:r>
            <w:r w:rsidR="004B5812" w:rsidRPr="008F64E0">
              <w:rPr>
                <w:rFonts w:asciiTheme="minorHAnsi" w:hAnsiTheme="minorHAnsi" w:cstheme="minorHAnsi"/>
                <w:sz w:val="22"/>
                <w:szCs w:val="22"/>
              </w:rPr>
              <w:t xml:space="preserve"> (5,000 words)</w:t>
            </w:r>
          </w:p>
        </w:tc>
        <w:tc>
          <w:tcPr>
            <w:tcW w:w="1701" w:type="dxa"/>
          </w:tcPr>
          <w:p w14:paraId="7377A81E" w14:textId="54EC8FF1"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60</w:t>
            </w:r>
          </w:p>
        </w:tc>
        <w:tc>
          <w:tcPr>
            <w:tcW w:w="1763" w:type="dxa"/>
          </w:tcPr>
          <w:p w14:paraId="507978B7" w14:textId="4ED5038A" w:rsidR="00570E4A" w:rsidRPr="008F64E0" w:rsidRDefault="00570E4A" w:rsidP="00DE1D40">
            <w:pPr>
              <w:jc w:val="center"/>
              <w:rPr>
                <w:rFonts w:asciiTheme="minorHAnsi" w:hAnsiTheme="minorHAnsi" w:cstheme="minorHAnsi"/>
                <w:b/>
                <w:sz w:val="22"/>
                <w:szCs w:val="22"/>
              </w:rPr>
            </w:pPr>
            <w:r w:rsidRPr="008F64E0">
              <w:rPr>
                <w:rFonts w:asciiTheme="minorHAnsi" w:hAnsiTheme="minorHAnsi" w:cstheme="minorHAnsi"/>
                <w:b/>
                <w:sz w:val="22"/>
                <w:szCs w:val="22"/>
              </w:rPr>
              <w:t>1, 2, 3, 4, 5, 6,  10</w:t>
            </w:r>
          </w:p>
        </w:tc>
      </w:tr>
      <w:tr w:rsidR="00570E4A" w:rsidRPr="008F64E0" w14:paraId="44826DCC" w14:textId="77777777" w:rsidTr="00BC527D">
        <w:trPr>
          <w:trHeight w:val="270"/>
        </w:trPr>
        <w:tc>
          <w:tcPr>
            <w:tcW w:w="1526" w:type="dxa"/>
            <w:vMerge w:val="restart"/>
          </w:tcPr>
          <w:p w14:paraId="5AEC5775" w14:textId="77777777" w:rsidR="00570E4A" w:rsidRPr="008F64E0" w:rsidRDefault="00570E4A">
            <w:pPr>
              <w:rPr>
                <w:rFonts w:asciiTheme="minorHAnsi" w:hAnsiTheme="minorHAnsi" w:cstheme="minorHAnsi"/>
                <w:b/>
                <w:sz w:val="22"/>
                <w:szCs w:val="22"/>
              </w:rPr>
            </w:pPr>
            <w:r w:rsidRPr="008F64E0">
              <w:rPr>
                <w:rFonts w:asciiTheme="minorHAnsi" w:hAnsiTheme="minorHAnsi" w:cstheme="minorHAnsi"/>
                <w:b/>
                <w:sz w:val="22"/>
                <w:szCs w:val="22"/>
              </w:rPr>
              <w:t>Student Workload</w:t>
            </w:r>
          </w:p>
        </w:tc>
        <w:tc>
          <w:tcPr>
            <w:tcW w:w="5953" w:type="dxa"/>
            <w:gridSpan w:val="3"/>
          </w:tcPr>
          <w:p w14:paraId="37E3FF84" w14:textId="77777777" w:rsidR="00570E4A" w:rsidRPr="008F64E0" w:rsidRDefault="00570E4A" w:rsidP="00E66B2C">
            <w:pPr>
              <w:jc w:val="both"/>
              <w:rPr>
                <w:rFonts w:asciiTheme="minorHAnsi" w:hAnsiTheme="minorHAnsi" w:cstheme="minorHAnsi"/>
                <w:b/>
                <w:sz w:val="22"/>
                <w:szCs w:val="22"/>
              </w:rPr>
            </w:pPr>
            <w:r w:rsidRPr="008F64E0">
              <w:rPr>
                <w:rFonts w:asciiTheme="minorHAnsi" w:hAnsiTheme="minorHAnsi" w:cstheme="minorHAnsi"/>
                <w:b/>
                <w:sz w:val="22"/>
                <w:szCs w:val="22"/>
              </w:rPr>
              <w:t>Description</w:t>
            </w:r>
          </w:p>
        </w:tc>
        <w:tc>
          <w:tcPr>
            <w:tcW w:w="1763" w:type="dxa"/>
          </w:tcPr>
          <w:p w14:paraId="40CE46E4" w14:textId="77777777" w:rsidR="00570E4A" w:rsidRPr="008F64E0" w:rsidRDefault="00570E4A" w:rsidP="00DE1D40">
            <w:pPr>
              <w:jc w:val="center"/>
              <w:rPr>
                <w:rFonts w:asciiTheme="minorHAnsi" w:hAnsiTheme="minorHAnsi" w:cstheme="minorHAnsi"/>
                <w:b/>
                <w:sz w:val="22"/>
                <w:szCs w:val="22"/>
              </w:rPr>
            </w:pPr>
            <w:r w:rsidRPr="008F64E0">
              <w:rPr>
                <w:rFonts w:asciiTheme="minorHAnsi" w:hAnsiTheme="minorHAnsi" w:cstheme="minorHAnsi"/>
                <w:b/>
                <w:sz w:val="22"/>
                <w:szCs w:val="22"/>
              </w:rPr>
              <w:t>Total Hours</w:t>
            </w:r>
          </w:p>
        </w:tc>
      </w:tr>
      <w:tr w:rsidR="00570E4A" w:rsidRPr="008F64E0" w14:paraId="0F000A52" w14:textId="77777777" w:rsidTr="00BC527D">
        <w:trPr>
          <w:trHeight w:val="270"/>
        </w:trPr>
        <w:tc>
          <w:tcPr>
            <w:tcW w:w="1526" w:type="dxa"/>
            <w:vMerge/>
          </w:tcPr>
          <w:p w14:paraId="5ABB0433" w14:textId="77777777" w:rsidR="00570E4A" w:rsidRPr="008F64E0" w:rsidRDefault="00570E4A">
            <w:pPr>
              <w:rPr>
                <w:rFonts w:asciiTheme="minorHAnsi" w:hAnsiTheme="minorHAnsi" w:cstheme="minorHAnsi"/>
                <w:sz w:val="22"/>
                <w:szCs w:val="22"/>
              </w:rPr>
            </w:pPr>
          </w:p>
        </w:tc>
        <w:tc>
          <w:tcPr>
            <w:tcW w:w="5953" w:type="dxa"/>
            <w:gridSpan w:val="3"/>
          </w:tcPr>
          <w:p w14:paraId="539CF13E" w14:textId="3C851382"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Lectures</w:t>
            </w:r>
          </w:p>
        </w:tc>
        <w:tc>
          <w:tcPr>
            <w:tcW w:w="1763" w:type="dxa"/>
          </w:tcPr>
          <w:p w14:paraId="46DFB3C3" w14:textId="584A39AB"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12</w:t>
            </w:r>
          </w:p>
        </w:tc>
      </w:tr>
      <w:tr w:rsidR="00570E4A" w:rsidRPr="008F64E0" w14:paraId="77B1D12E" w14:textId="77777777" w:rsidTr="00BC527D">
        <w:trPr>
          <w:trHeight w:val="270"/>
        </w:trPr>
        <w:tc>
          <w:tcPr>
            <w:tcW w:w="1526" w:type="dxa"/>
            <w:vMerge/>
          </w:tcPr>
          <w:p w14:paraId="0F98B466" w14:textId="77777777" w:rsidR="00570E4A" w:rsidRPr="008F64E0" w:rsidRDefault="00570E4A">
            <w:pPr>
              <w:rPr>
                <w:rFonts w:asciiTheme="minorHAnsi" w:hAnsiTheme="minorHAnsi" w:cstheme="minorHAnsi"/>
                <w:sz w:val="22"/>
                <w:szCs w:val="22"/>
              </w:rPr>
            </w:pPr>
          </w:p>
        </w:tc>
        <w:tc>
          <w:tcPr>
            <w:tcW w:w="5953" w:type="dxa"/>
            <w:gridSpan w:val="3"/>
          </w:tcPr>
          <w:p w14:paraId="704D60E7" w14:textId="32932DFD"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Seminars</w:t>
            </w:r>
          </w:p>
        </w:tc>
        <w:tc>
          <w:tcPr>
            <w:tcW w:w="1763" w:type="dxa"/>
          </w:tcPr>
          <w:p w14:paraId="638B726E" w14:textId="535806B8"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12</w:t>
            </w:r>
          </w:p>
        </w:tc>
      </w:tr>
      <w:tr w:rsidR="00570E4A" w:rsidRPr="008F64E0" w14:paraId="53104152" w14:textId="77777777" w:rsidTr="00BC527D">
        <w:trPr>
          <w:trHeight w:val="270"/>
        </w:trPr>
        <w:tc>
          <w:tcPr>
            <w:tcW w:w="1526" w:type="dxa"/>
            <w:vMerge/>
          </w:tcPr>
          <w:p w14:paraId="7BB2CF23" w14:textId="77777777" w:rsidR="00570E4A" w:rsidRPr="008F64E0" w:rsidRDefault="00570E4A">
            <w:pPr>
              <w:rPr>
                <w:rFonts w:asciiTheme="minorHAnsi" w:hAnsiTheme="minorHAnsi" w:cstheme="minorHAnsi"/>
                <w:sz w:val="22"/>
                <w:szCs w:val="22"/>
              </w:rPr>
            </w:pPr>
          </w:p>
        </w:tc>
        <w:tc>
          <w:tcPr>
            <w:tcW w:w="5953" w:type="dxa"/>
            <w:gridSpan w:val="3"/>
          </w:tcPr>
          <w:p w14:paraId="15C1749E" w14:textId="7306A971"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Field Trip</w:t>
            </w:r>
          </w:p>
        </w:tc>
        <w:tc>
          <w:tcPr>
            <w:tcW w:w="1763" w:type="dxa"/>
          </w:tcPr>
          <w:p w14:paraId="39A39176" w14:textId="4F827DBC"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6</w:t>
            </w:r>
          </w:p>
        </w:tc>
      </w:tr>
      <w:tr w:rsidR="00570E4A" w:rsidRPr="008F64E0" w14:paraId="626D1C64" w14:textId="77777777" w:rsidTr="00BC527D">
        <w:trPr>
          <w:trHeight w:val="270"/>
        </w:trPr>
        <w:tc>
          <w:tcPr>
            <w:tcW w:w="1526" w:type="dxa"/>
            <w:vMerge/>
          </w:tcPr>
          <w:p w14:paraId="10828794" w14:textId="77777777" w:rsidR="00570E4A" w:rsidRPr="008F64E0" w:rsidRDefault="00570E4A">
            <w:pPr>
              <w:rPr>
                <w:rFonts w:asciiTheme="minorHAnsi" w:hAnsiTheme="minorHAnsi" w:cstheme="minorHAnsi"/>
                <w:sz w:val="22"/>
                <w:szCs w:val="22"/>
              </w:rPr>
            </w:pPr>
          </w:p>
        </w:tc>
        <w:tc>
          <w:tcPr>
            <w:tcW w:w="5953" w:type="dxa"/>
            <w:gridSpan w:val="3"/>
          </w:tcPr>
          <w:p w14:paraId="7A97E0B3" w14:textId="0EE70997"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Assigned Weekly Readings</w:t>
            </w:r>
          </w:p>
        </w:tc>
        <w:tc>
          <w:tcPr>
            <w:tcW w:w="1763" w:type="dxa"/>
          </w:tcPr>
          <w:p w14:paraId="2F942C1D" w14:textId="5067907D"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48</w:t>
            </w:r>
          </w:p>
        </w:tc>
      </w:tr>
      <w:tr w:rsidR="00570E4A" w:rsidRPr="008F64E0" w14:paraId="5FCC53E5" w14:textId="77777777" w:rsidTr="00BC527D">
        <w:trPr>
          <w:trHeight w:val="270"/>
        </w:trPr>
        <w:tc>
          <w:tcPr>
            <w:tcW w:w="1526" w:type="dxa"/>
            <w:vMerge/>
          </w:tcPr>
          <w:p w14:paraId="6FD56B14" w14:textId="77777777" w:rsidR="00570E4A" w:rsidRPr="008F64E0" w:rsidRDefault="00570E4A">
            <w:pPr>
              <w:rPr>
                <w:rFonts w:asciiTheme="minorHAnsi" w:hAnsiTheme="minorHAnsi" w:cstheme="minorHAnsi"/>
                <w:sz w:val="22"/>
                <w:szCs w:val="22"/>
              </w:rPr>
            </w:pPr>
          </w:p>
        </w:tc>
        <w:tc>
          <w:tcPr>
            <w:tcW w:w="5953" w:type="dxa"/>
            <w:gridSpan w:val="3"/>
          </w:tcPr>
          <w:p w14:paraId="6979D6F9" w14:textId="25EC6A60"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Presentation and Peer-Review Preparation</w:t>
            </w:r>
          </w:p>
        </w:tc>
        <w:tc>
          <w:tcPr>
            <w:tcW w:w="1763" w:type="dxa"/>
          </w:tcPr>
          <w:p w14:paraId="02390047" w14:textId="19A4539A"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12</w:t>
            </w:r>
          </w:p>
        </w:tc>
      </w:tr>
      <w:tr w:rsidR="00570E4A" w:rsidRPr="008F64E0" w14:paraId="0D6AA8E1" w14:textId="77777777" w:rsidTr="00BC527D">
        <w:trPr>
          <w:trHeight w:val="270"/>
        </w:trPr>
        <w:tc>
          <w:tcPr>
            <w:tcW w:w="1526" w:type="dxa"/>
            <w:vMerge/>
          </w:tcPr>
          <w:p w14:paraId="000179DE" w14:textId="77777777" w:rsidR="00570E4A" w:rsidRPr="008F64E0" w:rsidRDefault="00570E4A">
            <w:pPr>
              <w:rPr>
                <w:rFonts w:asciiTheme="minorHAnsi" w:hAnsiTheme="minorHAnsi" w:cstheme="minorHAnsi"/>
                <w:sz w:val="22"/>
                <w:szCs w:val="22"/>
              </w:rPr>
            </w:pPr>
          </w:p>
        </w:tc>
        <w:tc>
          <w:tcPr>
            <w:tcW w:w="5953" w:type="dxa"/>
            <w:gridSpan w:val="3"/>
          </w:tcPr>
          <w:p w14:paraId="53ACE901" w14:textId="70096A28"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Independent Learning and Research Paper</w:t>
            </w:r>
          </w:p>
        </w:tc>
        <w:tc>
          <w:tcPr>
            <w:tcW w:w="1763" w:type="dxa"/>
          </w:tcPr>
          <w:p w14:paraId="2B739D6A" w14:textId="7E295A31"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160</w:t>
            </w:r>
          </w:p>
        </w:tc>
      </w:tr>
      <w:tr w:rsidR="00570E4A" w:rsidRPr="008F64E0" w14:paraId="4E62BE42" w14:textId="77777777" w:rsidTr="00BC527D">
        <w:trPr>
          <w:trHeight w:val="270"/>
        </w:trPr>
        <w:tc>
          <w:tcPr>
            <w:tcW w:w="1526" w:type="dxa"/>
            <w:vMerge/>
          </w:tcPr>
          <w:p w14:paraId="2ECD733F" w14:textId="77777777" w:rsidR="00570E4A" w:rsidRPr="008F64E0" w:rsidRDefault="00570E4A">
            <w:pPr>
              <w:rPr>
                <w:rFonts w:asciiTheme="minorHAnsi" w:hAnsiTheme="minorHAnsi" w:cstheme="minorHAnsi"/>
                <w:sz w:val="22"/>
                <w:szCs w:val="22"/>
              </w:rPr>
            </w:pPr>
          </w:p>
        </w:tc>
        <w:tc>
          <w:tcPr>
            <w:tcW w:w="5953" w:type="dxa"/>
            <w:gridSpan w:val="3"/>
          </w:tcPr>
          <w:p w14:paraId="1ACB16F9" w14:textId="13760775" w:rsidR="00570E4A" w:rsidRPr="008F64E0" w:rsidRDefault="00570E4A" w:rsidP="00DE1D40">
            <w:pPr>
              <w:jc w:val="both"/>
              <w:rPr>
                <w:rFonts w:asciiTheme="minorHAnsi" w:hAnsiTheme="minorHAnsi" w:cstheme="minorHAnsi"/>
                <w:sz w:val="22"/>
                <w:szCs w:val="22"/>
              </w:rPr>
            </w:pPr>
            <w:r w:rsidRPr="008F64E0">
              <w:rPr>
                <w:rFonts w:asciiTheme="minorHAnsi" w:hAnsiTheme="minorHAnsi" w:cstheme="minorHAnsi"/>
                <w:sz w:val="22"/>
                <w:szCs w:val="22"/>
              </w:rPr>
              <w:t>Total</w:t>
            </w:r>
          </w:p>
        </w:tc>
        <w:tc>
          <w:tcPr>
            <w:tcW w:w="1763" w:type="dxa"/>
          </w:tcPr>
          <w:p w14:paraId="7C3D1530" w14:textId="3208DE82" w:rsidR="00570E4A" w:rsidRPr="008F64E0" w:rsidRDefault="00570E4A" w:rsidP="00DE1D40">
            <w:pPr>
              <w:jc w:val="center"/>
              <w:rPr>
                <w:rFonts w:asciiTheme="minorHAnsi" w:hAnsiTheme="minorHAnsi" w:cstheme="minorHAnsi"/>
                <w:sz w:val="22"/>
                <w:szCs w:val="22"/>
              </w:rPr>
            </w:pPr>
            <w:r w:rsidRPr="008F64E0">
              <w:rPr>
                <w:rFonts w:asciiTheme="minorHAnsi" w:hAnsiTheme="minorHAnsi" w:cstheme="minorHAnsi"/>
                <w:sz w:val="22"/>
                <w:szCs w:val="22"/>
              </w:rPr>
              <w:t>250</w:t>
            </w:r>
          </w:p>
        </w:tc>
      </w:tr>
    </w:tbl>
    <w:p w14:paraId="31A6BE62" w14:textId="77777777" w:rsidR="00FD1793" w:rsidRPr="008F64E0" w:rsidRDefault="00FD1793">
      <w:pPr>
        <w:rPr>
          <w:rFonts w:asciiTheme="minorHAnsi" w:hAnsiTheme="minorHAnsi"/>
          <w:sz w:val="22"/>
          <w:szCs w:val="22"/>
        </w:rPr>
      </w:pPr>
    </w:p>
    <w:tbl>
      <w:tblPr>
        <w:tblStyle w:val="TableGrid"/>
        <w:tblW w:w="0" w:type="auto"/>
        <w:tblLook w:val="04A0" w:firstRow="1" w:lastRow="0" w:firstColumn="1" w:lastColumn="0" w:noHBand="0" w:noVBand="1"/>
      </w:tblPr>
      <w:tblGrid>
        <w:gridCol w:w="1275"/>
        <w:gridCol w:w="4166"/>
        <w:gridCol w:w="3801"/>
      </w:tblGrid>
      <w:tr w:rsidR="00DE1D40" w:rsidRPr="008F64E0" w14:paraId="02AE60AA" w14:textId="77777777" w:rsidTr="005F0B48">
        <w:trPr>
          <w:trHeight w:val="276"/>
        </w:trPr>
        <w:tc>
          <w:tcPr>
            <w:tcW w:w="1275" w:type="dxa"/>
            <w:vMerge w:val="restart"/>
          </w:tcPr>
          <w:p w14:paraId="64E2760A" w14:textId="77777777" w:rsidR="00DE1D40" w:rsidRPr="008F64E0" w:rsidRDefault="00DE1D40" w:rsidP="00DE1D40">
            <w:pPr>
              <w:rPr>
                <w:rFonts w:asciiTheme="minorHAnsi" w:hAnsiTheme="minorHAnsi" w:cstheme="minorHAnsi"/>
                <w:b/>
                <w:sz w:val="22"/>
                <w:szCs w:val="22"/>
              </w:rPr>
            </w:pPr>
            <w:r w:rsidRPr="008F64E0">
              <w:rPr>
                <w:rFonts w:asciiTheme="minorHAnsi" w:hAnsiTheme="minorHAnsi" w:cstheme="minorHAnsi"/>
                <w:b/>
                <w:sz w:val="22"/>
                <w:szCs w:val="22"/>
              </w:rPr>
              <w:t>Key Readings</w:t>
            </w:r>
          </w:p>
        </w:tc>
        <w:tc>
          <w:tcPr>
            <w:tcW w:w="7967" w:type="dxa"/>
            <w:gridSpan w:val="2"/>
            <w:tcBorders>
              <w:bottom w:val="single" w:sz="4" w:space="0" w:color="auto"/>
            </w:tcBorders>
          </w:tcPr>
          <w:p w14:paraId="5ED73F90" w14:textId="77777777" w:rsidR="00DE1D40" w:rsidRPr="008F64E0" w:rsidRDefault="00DE1D40" w:rsidP="00B81B1E">
            <w:pPr>
              <w:jc w:val="both"/>
              <w:rPr>
                <w:rFonts w:asciiTheme="minorHAnsi" w:hAnsiTheme="minorHAnsi" w:cstheme="minorHAnsi"/>
                <w:b/>
                <w:sz w:val="22"/>
                <w:szCs w:val="22"/>
              </w:rPr>
            </w:pPr>
            <w:r w:rsidRPr="008F64E0">
              <w:rPr>
                <w:rFonts w:asciiTheme="minorHAnsi" w:hAnsiTheme="minorHAnsi" w:cstheme="minorHAnsi"/>
                <w:b/>
                <w:sz w:val="22"/>
                <w:szCs w:val="22"/>
              </w:rPr>
              <w:t>Books/Book Chapters/Journal Articles/Online Resources</w:t>
            </w:r>
          </w:p>
        </w:tc>
      </w:tr>
      <w:tr w:rsidR="00065A2A" w:rsidRPr="008F64E0" w14:paraId="6349D297" w14:textId="77777777" w:rsidTr="005F0B48">
        <w:trPr>
          <w:trHeight w:val="276"/>
        </w:trPr>
        <w:tc>
          <w:tcPr>
            <w:tcW w:w="1275" w:type="dxa"/>
            <w:vMerge/>
          </w:tcPr>
          <w:p w14:paraId="55ABB9C7"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3802ECF9" w14:textId="2A919ADC" w:rsidR="00065A2A" w:rsidRPr="008F64E0" w:rsidRDefault="00065A2A" w:rsidP="008F64E0">
            <w:pPr>
              <w:rPr>
                <w:rFonts w:asciiTheme="minorHAnsi" w:hAnsiTheme="minorHAnsi" w:cstheme="minorHAnsi"/>
                <w:b/>
                <w:sz w:val="22"/>
                <w:szCs w:val="22"/>
              </w:rPr>
            </w:pPr>
            <w:r w:rsidRPr="008F64E0">
              <w:rPr>
                <w:rFonts w:asciiTheme="minorHAnsi" w:hAnsiTheme="minorHAnsi"/>
                <w:sz w:val="22"/>
                <w:szCs w:val="22"/>
              </w:rPr>
              <w:t xml:space="preserve">Joost Augusteijn, </w:t>
            </w:r>
            <w:r w:rsidRPr="008F64E0">
              <w:rPr>
                <w:rFonts w:asciiTheme="minorHAnsi" w:hAnsiTheme="minorHAnsi"/>
                <w:i/>
                <w:sz w:val="22"/>
                <w:szCs w:val="22"/>
              </w:rPr>
              <w:t xml:space="preserve">The Irish Revolution, 1913-1923 </w:t>
            </w:r>
            <w:r w:rsidRPr="008F64E0">
              <w:rPr>
                <w:rFonts w:asciiTheme="minorHAnsi" w:hAnsiTheme="minorHAnsi"/>
                <w:sz w:val="22"/>
                <w:szCs w:val="22"/>
              </w:rPr>
              <w:t>(Basingstoke, 2002)</w:t>
            </w:r>
          </w:p>
        </w:tc>
      </w:tr>
      <w:tr w:rsidR="00065A2A" w:rsidRPr="008F64E0" w14:paraId="007F3CF9" w14:textId="77777777" w:rsidTr="005F0B48">
        <w:trPr>
          <w:trHeight w:val="276"/>
        </w:trPr>
        <w:tc>
          <w:tcPr>
            <w:tcW w:w="1275" w:type="dxa"/>
            <w:vMerge/>
          </w:tcPr>
          <w:p w14:paraId="7FC7B5C1"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2B94A4B3" w14:textId="2CEBDF5E" w:rsidR="00065A2A" w:rsidRPr="008F64E0" w:rsidRDefault="00065A2A"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Oleg Budnitskii, </w:t>
            </w:r>
            <w:r w:rsidRPr="008F64E0">
              <w:rPr>
                <w:rFonts w:asciiTheme="minorHAnsi" w:hAnsiTheme="minorHAnsi" w:cs="Times"/>
                <w:i/>
                <w:iCs/>
                <w:sz w:val="22"/>
                <w:szCs w:val="22"/>
              </w:rPr>
              <w:t xml:space="preserve">Russian Jews Between the Reds and the Whites, 1917-1920 </w:t>
            </w:r>
            <w:r w:rsidRPr="008F64E0">
              <w:rPr>
                <w:rFonts w:asciiTheme="minorHAnsi" w:hAnsiTheme="minorHAnsi" w:cs="Times"/>
                <w:iCs/>
                <w:sz w:val="22"/>
                <w:szCs w:val="22"/>
              </w:rPr>
              <w:t>(Philadelphia, 2012)</w:t>
            </w:r>
          </w:p>
        </w:tc>
      </w:tr>
      <w:tr w:rsidR="00065A2A" w:rsidRPr="008F64E0" w14:paraId="262508A7" w14:textId="77777777" w:rsidTr="005F0B48">
        <w:trPr>
          <w:trHeight w:val="276"/>
        </w:trPr>
        <w:tc>
          <w:tcPr>
            <w:tcW w:w="1275" w:type="dxa"/>
            <w:vMerge/>
          </w:tcPr>
          <w:p w14:paraId="76D0B0E4"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3F1F12E7" w14:textId="44324D0C" w:rsidR="00065A2A" w:rsidRPr="008F64E0" w:rsidRDefault="00065A2A" w:rsidP="008F64E0">
            <w:pPr>
              <w:jc w:val="both"/>
              <w:rPr>
                <w:rFonts w:asciiTheme="minorHAnsi" w:hAnsiTheme="minorHAnsi" w:cstheme="minorHAnsi"/>
                <w:b/>
                <w:sz w:val="22"/>
                <w:szCs w:val="22"/>
              </w:rPr>
            </w:pPr>
            <w:r w:rsidRPr="008F64E0">
              <w:rPr>
                <w:rFonts w:asciiTheme="minorHAnsi" w:hAnsiTheme="minorHAnsi"/>
                <w:sz w:val="22"/>
                <w:szCs w:val="22"/>
              </w:rPr>
              <w:t xml:space="preserve">Marie Coleman, </w:t>
            </w:r>
            <w:r w:rsidRPr="008F64E0">
              <w:rPr>
                <w:rFonts w:asciiTheme="minorHAnsi" w:hAnsiTheme="minorHAnsi"/>
                <w:i/>
                <w:sz w:val="22"/>
                <w:szCs w:val="22"/>
              </w:rPr>
              <w:t xml:space="preserve">The Irish Revolution, 1916-1923 </w:t>
            </w:r>
            <w:r w:rsidRPr="008F64E0">
              <w:rPr>
                <w:rFonts w:asciiTheme="minorHAnsi" w:hAnsiTheme="minorHAnsi"/>
                <w:sz w:val="22"/>
                <w:szCs w:val="22"/>
              </w:rPr>
              <w:t xml:space="preserve">(Abingdon, 2013) </w:t>
            </w:r>
          </w:p>
        </w:tc>
      </w:tr>
      <w:tr w:rsidR="00065A2A" w:rsidRPr="008F64E0" w14:paraId="41CB82E4" w14:textId="77777777" w:rsidTr="005F0B48">
        <w:trPr>
          <w:trHeight w:val="276"/>
        </w:trPr>
        <w:tc>
          <w:tcPr>
            <w:tcW w:w="1275" w:type="dxa"/>
            <w:vMerge/>
          </w:tcPr>
          <w:p w14:paraId="3898A71F"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535011E6" w14:textId="74A3E3E2" w:rsidR="00065A2A" w:rsidRPr="008F64E0" w:rsidRDefault="00C5397E"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Verdana"/>
                <w:bCs/>
                <w:color w:val="262626"/>
                <w:sz w:val="22"/>
                <w:szCs w:val="22"/>
              </w:rPr>
              <w:t xml:space="preserve">Mary E. Daly &amp; Margaret O’Callaghan (eds), </w:t>
            </w:r>
            <w:r w:rsidRPr="008F64E0">
              <w:rPr>
                <w:rFonts w:asciiTheme="minorHAnsi" w:hAnsiTheme="minorHAnsi" w:cs="Verdana"/>
                <w:bCs/>
                <w:i/>
                <w:color w:val="262626"/>
                <w:sz w:val="22"/>
                <w:szCs w:val="22"/>
              </w:rPr>
              <w:t xml:space="preserve">1916 in 1966: commemorating the Easter Rising </w:t>
            </w:r>
            <w:r w:rsidRPr="008F64E0">
              <w:rPr>
                <w:rFonts w:asciiTheme="minorHAnsi" w:hAnsiTheme="minorHAnsi" w:cs="Verdana"/>
                <w:bCs/>
                <w:color w:val="262626"/>
                <w:sz w:val="22"/>
                <w:szCs w:val="22"/>
              </w:rPr>
              <w:t>(Dublin, 2007)</w:t>
            </w:r>
          </w:p>
        </w:tc>
      </w:tr>
      <w:tr w:rsidR="00065A2A" w:rsidRPr="008F64E0" w14:paraId="490767BD" w14:textId="77777777" w:rsidTr="005F0B48">
        <w:trPr>
          <w:trHeight w:val="276"/>
        </w:trPr>
        <w:tc>
          <w:tcPr>
            <w:tcW w:w="1275" w:type="dxa"/>
            <w:vMerge/>
          </w:tcPr>
          <w:p w14:paraId="3769329B"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59C72C9D" w14:textId="6F8AE2F4" w:rsidR="00065A2A" w:rsidRPr="008F64E0" w:rsidRDefault="00C5397E"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Sheila Fitzpatrick</w:t>
            </w:r>
            <w:r w:rsidRPr="008F64E0">
              <w:rPr>
                <w:rFonts w:asciiTheme="minorHAnsi" w:hAnsiTheme="minorHAnsi" w:cs="Times"/>
                <w:i/>
                <w:iCs/>
                <w:sz w:val="22"/>
                <w:szCs w:val="22"/>
              </w:rPr>
              <w:t xml:space="preserve">, </w:t>
            </w:r>
            <w:r w:rsidR="0069057E" w:rsidRPr="008F64E0">
              <w:rPr>
                <w:rFonts w:asciiTheme="minorHAnsi" w:hAnsiTheme="minorHAnsi" w:cs="Times"/>
                <w:i/>
                <w:iCs/>
                <w:sz w:val="22"/>
                <w:szCs w:val="22"/>
              </w:rPr>
              <w:t xml:space="preserve">The Russian Revolution </w:t>
            </w:r>
            <w:r w:rsidR="0069057E" w:rsidRPr="008F64E0">
              <w:rPr>
                <w:rFonts w:asciiTheme="minorHAnsi" w:hAnsiTheme="minorHAnsi" w:cs="Times"/>
                <w:iCs/>
                <w:sz w:val="22"/>
                <w:szCs w:val="22"/>
              </w:rPr>
              <w:t>(</w:t>
            </w:r>
            <w:r w:rsidRPr="008F64E0">
              <w:rPr>
                <w:rFonts w:asciiTheme="minorHAnsi" w:hAnsiTheme="minorHAnsi" w:cs="Times"/>
                <w:i/>
                <w:iCs/>
                <w:sz w:val="22"/>
                <w:szCs w:val="22"/>
              </w:rPr>
              <w:t>3</w:t>
            </w:r>
            <w:r w:rsidRPr="008F64E0">
              <w:rPr>
                <w:rFonts w:asciiTheme="minorHAnsi" w:hAnsiTheme="minorHAnsi" w:cs="Times"/>
                <w:i/>
                <w:iCs/>
                <w:sz w:val="22"/>
                <w:szCs w:val="22"/>
                <w:vertAlign w:val="superscript"/>
              </w:rPr>
              <w:t>rd</w:t>
            </w:r>
            <w:r w:rsidRPr="008F64E0">
              <w:rPr>
                <w:rFonts w:asciiTheme="minorHAnsi" w:hAnsiTheme="minorHAnsi" w:cs="Times"/>
                <w:i/>
                <w:iCs/>
                <w:sz w:val="22"/>
                <w:szCs w:val="22"/>
              </w:rPr>
              <w:t xml:space="preserve">, ed., </w:t>
            </w:r>
            <w:r w:rsidRPr="008F64E0">
              <w:rPr>
                <w:rFonts w:asciiTheme="minorHAnsi" w:hAnsiTheme="minorHAnsi" w:cs="Times"/>
                <w:iCs/>
                <w:sz w:val="22"/>
                <w:szCs w:val="22"/>
              </w:rPr>
              <w:t>Oxford</w:t>
            </w:r>
            <w:r w:rsidR="0069057E" w:rsidRPr="008F64E0">
              <w:rPr>
                <w:rFonts w:asciiTheme="minorHAnsi" w:hAnsiTheme="minorHAnsi" w:cs="Times"/>
                <w:iCs/>
                <w:sz w:val="22"/>
                <w:szCs w:val="22"/>
              </w:rPr>
              <w:t>, 2008)</w:t>
            </w:r>
          </w:p>
        </w:tc>
      </w:tr>
      <w:tr w:rsidR="00065A2A" w:rsidRPr="008F64E0" w14:paraId="6EBA7960" w14:textId="77777777" w:rsidTr="005F0B48">
        <w:trPr>
          <w:trHeight w:val="276"/>
        </w:trPr>
        <w:tc>
          <w:tcPr>
            <w:tcW w:w="1275" w:type="dxa"/>
            <w:vMerge/>
          </w:tcPr>
          <w:p w14:paraId="3C239C4C"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3D2FD2E5" w14:textId="09C75923" w:rsidR="00065A2A" w:rsidRPr="008F64E0" w:rsidRDefault="0069057E" w:rsidP="005F0B48">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Sheila Fitzpatrick, &amp; Yuri Slezkine (eds.), </w:t>
            </w:r>
            <w:r w:rsidRPr="008F64E0">
              <w:rPr>
                <w:rFonts w:asciiTheme="minorHAnsi" w:hAnsiTheme="minorHAnsi" w:cs="Times"/>
                <w:bCs/>
                <w:i/>
                <w:iCs/>
                <w:sz w:val="22"/>
                <w:szCs w:val="22"/>
              </w:rPr>
              <w:t>In the shadow of revolution: life stories of Russian women from 1917 to the Second World War</w:t>
            </w:r>
            <w:r w:rsidRPr="008F64E0">
              <w:rPr>
                <w:rFonts w:asciiTheme="minorHAnsi" w:hAnsiTheme="minorHAnsi" w:cs="Times"/>
                <w:bCs/>
                <w:iCs/>
                <w:sz w:val="22"/>
                <w:szCs w:val="22"/>
              </w:rPr>
              <w:t xml:space="preserve"> (Princeton, 2000)</w:t>
            </w:r>
          </w:p>
        </w:tc>
      </w:tr>
      <w:tr w:rsidR="00065A2A" w:rsidRPr="008F64E0" w14:paraId="4BF9CE48" w14:textId="77777777" w:rsidTr="005F0B48">
        <w:trPr>
          <w:trHeight w:val="276"/>
        </w:trPr>
        <w:tc>
          <w:tcPr>
            <w:tcW w:w="1275" w:type="dxa"/>
            <w:vMerge/>
          </w:tcPr>
          <w:p w14:paraId="4021F085"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7114F4A2" w14:textId="13B1FED5" w:rsidR="00065A2A" w:rsidRPr="008F64E0" w:rsidRDefault="0069057E"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Sheila Fitzpatrick, </w:t>
            </w:r>
            <w:r w:rsidRPr="008F64E0">
              <w:rPr>
                <w:rFonts w:asciiTheme="minorHAnsi" w:hAnsiTheme="minorHAnsi" w:cs="Times"/>
                <w:i/>
                <w:iCs/>
                <w:sz w:val="22"/>
                <w:szCs w:val="22"/>
              </w:rPr>
              <w:t>The cultural front: power and culture in revolutionary Russi</w:t>
            </w:r>
            <w:r w:rsidRPr="005F0B48">
              <w:rPr>
                <w:rFonts w:asciiTheme="minorHAnsi" w:hAnsiTheme="minorHAnsi" w:cs="Times"/>
                <w:i/>
                <w:iCs/>
                <w:sz w:val="22"/>
                <w:szCs w:val="22"/>
              </w:rPr>
              <w:t>a</w:t>
            </w:r>
            <w:r w:rsidRPr="008F64E0">
              <w:rPr>
                <w:rFonts w:asciiTheme="minorHAnsi" w:hAnsiTheme="minorHAnsi" w:cs="Times"/>
                <w:iCs/>
                <w:sz w:val="22"/>
                <w:szCs w:val="22"/>
              </w:rPr>
              <w:t xml:space="preserve"> (Ithaca, NY, 1992)</w:t>
            </w:r>
          </w:p>
        </w:tc>
      </w:tr>
      <w:tr w:rsidR="00065A2A" w:rsidRPr="008F64E0" w14:paraId="7209DEE6" w14:textId="77777777" w:rsidTr="005F0B48">
        <w:trPr>
          <w:trHeight w:val="276"/>
        </w:trPr>
        <w:tc>
          <w:tcPr>
            <w:tcW w:w="1275" w:type="dxa"/>
            <w:vMerge/>
          </w:tcPr>
          <w:p w14:paraId="496B7B7E"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3B6D7AB9" w14:textId="64B15F57" w:rsidR="00065A2A" w:rsidRPr="008F64E0" w:rsidRDefault="0069057E"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Robert Gerwarth, </w:t>
            </w:r>
            <w:r w:rsidRPr="008F64E0">
              <w:rPr>
                <w:rFonts w:asciiTheme="minorHAnsi" w:hAnsiTheme="minorHAnsi" w:cs="Times"/>
                <w:i/>
                <w:iCs/>
                <w:sz w:val="22"/>
                <w:szCs w:val="22"/>
              </w:rPr>
              <w:t>The vanquished: why the First World War failed to end</w:t>
            </w:r>
            <w:r w:rsidRPr="008F64E0">
              <w:rPr>
                <w:rFonts w:asciiTheme="minorHAnsi" w:hAnsiTheme="minorHAnsi" w:cs="Times"/>
                <w:iCs/>
                <w:sz w:val="22"/>
                <w:szCs w:val="22"/>
              </w:rPr>
              <w:t xml:space="preserve"> (London, 2016)</w:t>
            </w:r>
          </w:p>
        </w:tc>
      </w:tr>
      <w:tr w:rsidR="00065A2A" w:rsidRPr="008F64E0" w14:paraId="15C26449" w14:textId="77777777" w:rsidTr="005F0B48">
        <w:trPr>
          <w:trHeight w:val="276"/>
        </w:trPr>
        <w:tc>
          <w:tcPr>
            <w:tcW w:w="1275" w:type="dxa"/>
            <w:vMerge/>
          </w:tcPr>
          <w:p w14:paraId="7FB919A2"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7B195442" w14:textId="39B99E61" w:rsidR="00065A2A" w:rsidRPr="008F64E0" w:rsidRDefault="0069057E"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sz w:val="22"/>
                <w:szCs w:val="22"/>
              </w:rPr>
              <w:t xml:space="preserve">Peter Hart, </w:t>
            </w:r>
            <w:r w:rsidRPr="008F64E0">
              <w:rPr>
                <w:rFonts w:asciiTheme="minorHAnsi" w:hAnsiTheme="minorHAnsi"/>
                <w:i/>
                <w:sz w:val="22"/>
                <w:szCs w:val="22"/>
              </w:rPr>
              <w:t>The I.R.A. and its enemies: violence and community in Cork, 1916-1923</w:t>
            </w:r>
            <w:r w:rsidRPr="008F64E0">
              <w:rPr>
                <w:rFonts w:asciiTheme="minorHAnsi" w:hAnsiTheme="minorHAnsi"/>
                <w:sz w:val="22"/>
                <w:szCs w:val="22"/>
              </w:rPr>
              <w:t xml:space="preserve"> (Oxford, 1998)</w:t>
            </w:r>
          </w:p>
        </w:tc>
      </w:tr>
      <w:tr w:rsidR="00065A2A" w:rsidRPr="008F64E0" w14:paraId="6D0D53D8" w14:textId="77777777" w:rsidTr="005F0B48">
        <w:trPr>
          <w:trHeight w:val="276"/>
        </w:trPr>
        <w:tc>
          <w:tcPr>
            <w:tcW w:w="1275" w:type="dxa"/>
            <w:vMerge/>
          </w:tcPr>
          <w:p w14:paraId="5D8E052E"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2C69AC8C" w14:textId="61C3694F" w:rsidR="00065A2A" w:rsidRPr="008F64E0" w:rsidRDefault="0069057E" w:rsidP="008F64E0">
            <w:pPr>
              <w:rPr>
                <w:rFonts w:asciiTheme="minorHAnsi" w:hAnsiTheme="minorHAnsi" w:cstheme="minorHAnsi"/>
                <w:b/>
                <w:sz w:val="22"/>
                <w:szCs w:val="22"/>
              </w:rPr>
            </w:pPr>
            <w:r w:rsidRPr="008F64E0">
              <w:rPr>
                <w:rFonts w:asciiTheme="minorHAnsi" w:hAnsiTheme="minorHAnsi"/>
                <w:sz w:val="22"/>
                <w:szCs w:val="22"/>
              </w:rPr>
              <w:t xml:space="preserve">Peter Hart, </w:t>
            </w:r>
            <w:r w:rsidRPr="008F64E0">
              <w:rPr>
                <w:rFonts w:asciiTheme="minorHAnsi" w:hAnsiTheme="minorHAnsi"/>
                <w:i/>
                <w:sz w:val="22"/>
                <w:szCs w:val="22"/>
              </w:rPr>
              <w:t>The I.R.A. at war, 1916-1923</w:t>
            </w:r>
            <w:r w:rsidRPr="008F64E0">
              <w:rPr>
                <w:rFonts w:asciiTheme="minorHAnsi" w:hAnsiTheme="minorHAnsi"/>
                <w:sz w:val="22"/>
                <w:szCs w:val="22"/>
              </w:rPr>
              <w:t xml:space="preserve"> (Oxford, 2003)</w:t>
            </w:r>
          </w:p>
        </w:tc>
      </w:tr>
      <w:tr w:rsidR="00065A2A" w:rsidRPr="008F64E0" w14:paraId="5089CF9D" w14:textId="77777777" w:rsidTr="005F0B48">
        <w:trPr>
          <w:trHeight w:val="276"/>
        </w:trPr>
        <w:tc>
          <w:tcPr>
            <w:tcW w:w="1275" w:type="dxa"/>
            <w:vMerge/>
          </w:tcPr>
          <w:p w14:paraId="33566F45"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15F76FD4" w14:textId="0BE220AF" w:rsidR="00065A2A" w:rsidRPr="008F64E0" w:rsidRDefault="0069057E" w:rsidP="008F64E0">
            <w:pPr>
              <w:rPr>
                <w:rFonts w:asciiTheme="minorHAnsi" w:hAnsiTheme="minorHAnsi" w:cstheme="minorHAnsi"/>
                <w:b/>
                <w:sz w:val="22"/>
                <w:szCs w:val="22"/>
              </w:rPr>
            </w:pPr>
            <w:r w:rsidRPr="008F64E0">
              <w:rPr>
                <w:rFonts w:asciiTheme="minorHAnsi" w:hAnsiTheme="minorHAnsi"/>
                <w:sz w:val="22"/>
                <w:szCs w:val="22"/>
              </w:rPr>
              <w:t xml:space="preserve">Marnie Hay, </w:t>
            </w:r>
            <w:r w:rsidRPr="008F64E0">
              <w:rPr>
                <w:rFonts w:asciiTheme="minorHAnsi" w:hAnsiTheme="minorHAnsi"/>
                <w:i/>
                <w:sz w:val="22"/>
                <w:szCs w:val="22"/>
              </w:rPr>
              <w:t xml:space="preserve">Bulmer Hobson and the </w:t>
            </w:r>
            <w:r w:rsidR="00396372" w:rsidRPr="008F64E0">
              <w:rPr>
                <w:rFonts w:asciiTheme="minorHAnsi" w:hAnsiTheme="minorHAnsi"/>
                <w:i/>
                <w:sz w:val="22"/>
                <w:szCs w:val="22"/>
              </w:rPr>
              <w:t>n</w:t>
            </w:r>
            <w:r w:rsidRPr="008F64E0">
              <w:rPr>
                <w:rFonts w:asciiTheme="minorHAnsi" w:hAnsiTheme="minorHAnsi"/>
                <w:i/>
                <w:sz w:val="22"/>
                <w:szCs w:val="22"/>
              </w:rPr>
              <w:t xml:space="preserve">ationalist </w:t>
            </w:r>
            <w:r w:rsidR="00396372" w:rsidRPr="008F64E0">
              <w:rPr>
                <w:rFonts w:asciiTheme="minorHAnsi" w:hAnsiTheme="minorHAnsi"/>
                <w:i/>
                <w:sz w:val="22"/>
                <w:szCs w:val="22"/>
              </w:rPr>
              <w:t>m</w:t>
            </w:r>
            <w:r w:rsidRPr="008F64E0">
              <w:rPr>
                <w:rFonts w:asciiTheme="minorHAnsi" w:hAnsiTheme="minorHAnsi"/>
                <w:i/>
                <w:sz w:val="22"/>
                <w:szCs w:val="22"/>
              </w:rPr>
              <w:t xml:space="preserve">ovement in </w:t>
            </w:r>
            <w:r w:rsidR="00396372" w:rsidRPr="008F64E0">
              <w:rPr>
                <w:rFonts w:asciiTheme="minorHAnsi" w:hAnsiTheme="minorHAnsi"/>
                <w:i/>
                <w:sz w:val="22"/>
                <w:szCs w:val="22"/>
              </w:rPr>
              <w:t>twentieth-c</w:t>
            </w:r>
            <w:r w:rsidRPr="008F64E0">
              <w:rPr>
                <w:rFonts w:asciiTheme="minorHAnsi" w:hAnsiTheme="minorHAnsi"/>
                <w:i/>
                <w:sz w:val="22"/>
                <w:szCs w:val="22"/>
              </w:rPr>
              <w:t>entury Ireland</w:t>
            </w:r>
            <w:r w:rsidR="00396372" w:rsidRPr="008F64E0">
              <w:rPr>
                <w:rFonts w:asciiTheme="minorHAnsi" w:hAnsiTheme="minorHAnsi"/>
                <w:i/>
                <w:sz w:val="22"/>
                <w:szCs w:val="22"/>
              </w:rPr>
              <w:t xml:space="preserve"> </w:t>
            </w:r>
            <w:r w:rsidR="00396372" w:rsidRPr="008F64E0">
              <w:rPr>
                <w:rFonts w:asciiTheme="minorHAnsi" w:hAnsiTheme="minorHAnsi"/>
                <w:sz w:val="22"/>
                <w:szCs w:val="22"/>
              </w:rPr>
              <w:t>(</w:t>
            </w:r>
            <w:r w:rsidRPr="008F64E0">
              <w:rPr>
                <w:rFonts w:asciiTheme="minorHAnsi" w:hAnsiTheme="minorHAnsi"/>
                <w:sz w:val="22"/>
                <w:szCs w:val="22"/>
              </w:rPr>
              <w:t>Manchester</w:t>
            </w:r>
            <w:r w:rsidR="00396372" w:rsidRPr="008F64E0">
              <w:rPr>
                <w:rFonts w:asciiTheme="minorHAnsi" w:hAnsiTheme="minorHAnsi"/>
                <w:sz w:val="22"/>
                <w:szCs w:val="22"/>
              </w:rPr>
              <w:t>, 2009)</w:t>
            </w:r>
          </w:p>
        </w:tc>
      </w:tr>
      <w:tr w:rsidR="00065A2A" w:rsidRPr="008F64E0" w14:paraId="6617E036" w14:textId="77777777" w:rsidTr="005F0B48">
        <w:trPr>
          <w:trHeight w:val="276"/>
        </w:trPr>
        <w:tc>
          <w:tcPr>
            <w:tcW w:w="1275" w:type="dxa"/>
            <w:vMerge/>
          </w:tcPr>
          <w:p w14:paraId="51EE8B55"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476418CA" w14:textId="7EBD82A3" w:rsidR="00065A2A" w:rsidRPr="008F64E0" w:rsidRDefault="00396372"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David L. Hoffmann, </w:t>
            </w:r>
            <w:r w:rsidRPr="008F64E0">
              <w:rPr>
                <w:rFonts w:asciiTheme="minorHAnsi" w:hAnsiTheme="minorHAnsi" w:cs="Times"/>
                <w:i/>
                <w:iCs/>
                <w:sz w:val="22"/>
                <w:szCs w:val="22"/>
              </w:rPr>
              <w:t>Cultivating the masses: modern state practices and Soviet socialism, 1914–1939</w:t>
            </w:r>
            <w:r w:rsidRPr="008F64E0">
              <w:rPr>
                <w:rFonts w:asciiTheme="minorHAnsi" w:hAnsiTheme="minorHAnsi" w:cs="Times"/>
                <w:iCs/>
                <w:sz w:val="22"/>
                <w:szCs w:val="22"/>
              </w:rPr>
              <w:t xml:space="preserve"> (Ithaca, 2011)</w:t>
            </w:r>
          </w:p>
        </w:tc>
      </w:tr>
      <w:tr w:rsidR="00065A2A" w:rsidRPr="008F64E0" w14:paraId="15296D8D" w14:textId="77777777" w:rsidTr="005F0B48">
        <w:trPr>
          <w:trHeight w:val="276"/>
        </w:trPr>
        <w:tc>
          <w:tcPr>
            <w:tcW w:w="1275" w:type="dxa"/>
            <w:vMerge/>
          </w:tcPr>
          <w:p w14:paraId="1089900C"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0867E784" w14:textId="1AAA45E1" w:rsidR="00065A2A" w:rsidRPr="008F64E0" w:rsidRDefault="00396372" w:rsidP="008F64E0">
            <w:pPr>
              <w:rPr>
                <w:rFonts w:asciiTheme="minorHAnsi" w:hAnsiTheme="minorHAnsi" w:cstheme="minorHAnsi"/>
                <w:b/>
                <w:sz w:val="22"/>
                <w:szCs w:val="22"/>
              </w:rPr>
            </w:pPr>
            <w:r w:rsidRPr="008F64E0">
              <w:rPr>
                <w:rFonts w:asciiTheme="minorHAnsi" w:hAnsiTheme="minorHAnsi"/>
                <w:sz w:val="22"/>
                <w:szCs w:val="22"/>
              </w:rPr>
              <w:t xml:space="preserve">Michael Hopkinson, </w:t>
            </w:r>
            <w:r w:rsidRPr="008F64E0">
              <w:rPr>
                <w:rFonts w:asciiTheme="minorHAnsi" w:hAnsiTheme="minorHAnsi"/>
                <w:i/>
                <w:sz w:val="22"/>
                <w:szCs w:val="22"/>
              </w:rPr>
              <w:t>Green against green: the Irish civil war</w:t>
            </w:r>
            <w:r w:rsidRPr="008F64E0">
              <w:rPr>
                <w:rFonts w:asciiTheme="minorHAnsi" w:hAnsiTheme="minorHAnsi"/>
                <w:sz w:val="22"/>
                <w:szCs w:val="22"/>
              </w:rPr>
              <w:t xml:space="preserve"> (Dublin, 1988)</w:t>
            </w:r>
          </w:p>
        </w:tc>
      </w:tr>
      <w:tr w:rsidR="00065A2A" w:rsidRPr="008F64E0" w14:paraId="65FDEF02" w14:textId="77777777" w:rsidTr="005F0B48">
        <w:trPr>
          <w:trHeight w:val="276"/>
        </w:trPr>
        <w:tc>
          <w:tcPr>
            <w:tcW w:w="1275" w:type="dxa"/>
            <w:vMerge/>
          </w:tcPr>
          <w:p w14:paraId="715C6F58"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02287ADC" w14:textId="3FB34398" w:rsidR="00065A2A" w:rsidRPr="008F64E0" w:rsidRDefault="008F64E0" w:rsidP="005F0B48">
            <w:pPr>
              <w:rPr>
                <w:rFonts w:asciiTheme="minorHAnsi" w:hAnsiTheme="minorHAnsi" w:cstheme="minorHAnsi"/>
                <w:b/>
                <w:sz w:val="22"/>
                <w:szCs w:val="22"/>
              </w:rPr>
            </w:pPr>
            <w:r w:rsidRPr="008F64E0">
              <w:rPr>
                <w:rFonts w:asciiTheme="minorHAnsi" w:hAnsiTheme="minorHAnsi" w:cs="Times"/>
                <w:iCs/>
                <w:sz w:val="22"/>
                <w:szCs w:val="22"/>
              </w:rPr>
              <w:t xml:space="preserve">Peter </w:t>
            </w:r>
            <w:r w:rsidR="00396372" w:rsidRPr="008F64E0">
              <w:rPr>
                <w:rFonts w:asciiTheme="minorHAnsi" w:hAnsiTheme="minorHAnsi" w:cs="Times"/>
                <w:iCs/>
                <w:sz w:val="22"/>
                <w:szCs w:val="22"/>
              </w:rPr>
              <w:t xml:space="preserve">Holquist, </w:t>
            </w:r>
            <w:r w:rsidR="00396372" w:rsidRPr="008F64E0">
              <w:rPr>
                <w:rFonts w:asciiTheme="minorHAnsi" w:hAnsiTheme="minorHAnsi" w:cs="Times"/>
                <w:i/>
                <w:iCs/>
                <w:sz w:val="22"/>
                <w:szCs w:val="22"/>
              </w:rPr>
              <w:t xml:space="preserve">Making </w:t>
            </w:r>
            <w:r w:rsidRPr="008F64E0">
              <w:rPr>
                <w:rFonts w:asciiTheme="minorHAnsi" w:hAnsiTheme="minorHAnsi" w:cs="Times"/>
                <w:i/>
                <w:iCs/>
                <w:sz w:val="22"/>
                <w:szCs w:val="22"/>
              </w:rPr>
              <w:t>w</w:t>
            </w:r>
            <w:r w:rsidR="00396372" w:rsidRPr="008F64E0">
              <w:rPr>
                <w:rFonts w:asciiTheme="minorHAnsi" w:hAnsiTheme="minorHAnsi" w:cs="Times"/>
                <w:i/>
                <w:iCs/>
                <w:sz w:val="22"/>
                <w:szCs w:val="22"/>
              </w:rPr>
              <w:t xml:space="preserve">ar, </w:t>
            </w:r>
            <w:r w:rsidRPr="008F64E0">
              <w:rPr>
                <w:rFonts w:asciiTheme="minorHAnsi" w:hAnsiTheme="minorHAnsi" w:cs="Times"/>
                <w:i/>
                <w:iCs/>
                <w:sz w:val="22"/>
                <w:szCs w:val="22"/>
              </w:rPr>
              <w:t>f</w:t>
            </w:r>
            <w:r w:rsidR="00396372" w:rsidRPr="008F64E0">
              <w:rPr>
                <w:rFonts w:asciiTheme="minorHAnsi" w:hAnsiTheme="minorHAnsi" w:cs="Times"/>
                <w:i/>
                <w:iCs/>
                <w:sz w:val="22"/>
                <w:szCs w:val="22"/>
              </w:rPr>
              <w:t xml:space="preserve">orging </w:t>
            </w:r>
            <w:r w:rsidRPr="008F64E0">
              <w:rPr>
                <w:rFonts w:asciiTheme="minorHAnsi" w:hAnsiTheme="minorHAnsi" w:cs="Times"/>
                <w:i/>
                <w:iCs/>
                <w:sz w:val="22"/>
                <w:szCs w:val="22"/>
              </w:rPr>
              <w:t>r</w:t>
            </w:r>
            <w:r w:rsidR="00396372" w:rsidRPr="008F64E0">
              <w:rPr>
                <w:rFonts w:asciiTheme="minorHAnsi" w:hAnsiTheme="minorHAnsi" w:cs="Times"/>
                <w:i/>
                <w:iCs/>
                <w:sz w:val="22"/>
                <w:szCs w:val="22"/>
              </w:rPr>
              <w:t xml:space="preserve">evolution: Russia's </w:t>
            </w:r>
            <w:r w:rsidRPr="008F64E0">
              <w:rPr>
                <w:rFonts w:asciiTheme="minorHAnsi" w:hAnsiTheme="minorHAnsi" w:cs="Times"/>
                <w:i/>
                <w:iCs/>
                <w:sz w:val="22"/>
                <w:szCs w:val="22"/>
              </w:rPr>
              <w:t>c</w:t>
            </w:r>
            <w:r w:rsidR="00396372" w:rsidRPr="008F64E0">
              <w:rPr>
                <w:rFonts w:asciiTheme="minorHAnsi" w:hAnsiTheme="minorHAnsi" w:cs="Times"/>
                <w:i/>
                <w:iCs/>
                <w:sz w:val="22"/>
                <w:szCs w:val="22"/>
              </w:rPr>
              <w:t xml:space="preserve">ontinuum of </w:t>
            </w:r>
            <w:r w:rsidRPr="008F64E0">
              <w:rPr>
                <w:rFonts w:asciiTheme="minorHAnsi" w:hAnsiTheme="minorHAnsi" w:cs="Times"/>
                <w:i/>
                <w:iCs/>
                <w:sz w:val="22"/>
                <w:szCs w:val="22"/>
              </w:rPr>
              <w:t>c</w:t>
            </w:r>
            <w:r w:rsidR="00396372" w:rsidRPr="008F64E0">
              <w:rPr>
                <w:rFonts w:asciiTheme="minorHAnsi" w:hAnsiTheme="minorHAnsi" w:cs="Times"/>
                <w:i/>
                <w:iCs/>
                <w:sz w:val="22"/>
                <w:szCs w:val="22"/>
              </w:rPr>
              <w:t>risis, 1914-1921</w:t>
            </w:r>
            <w:r w:rsidRPr="008F64E0">
              <w:rPr>
                <w:rFonts w:asciiTheme="minorHAnsi" w:hAnsiTheme="minorHAnsi" w:cs="Times"/>
                <w:i/>
                <w:iCs/>
                <w:sz w:val="22"/>
                <w:szCs w:val="22"/>
              </w:rPr>
              <w:t xml:space="preserve"> </w:t>
            </w:r>
            <w:r w:rsidRPr="008F64E0">
              <w:rPr>
                <w:rFonts w:asciiTheme="minorHAnsi" w:hAnsiTheme="minorHAnsi" w:cs="Times"/>
                <w:iCs/>
                <w:sz w:val="22"/>
                <w:szCs w:val="22"/>
              </w:rPr>
              <w:t>(Boston, 2002)</w:t>
            </w:r>
          </w:p>
        </w:tc>
      </w:tr>
      <w:tr w:rsidR="00065A2A" w:rsidRPr="008F64E0" w14:paraId="6F632FF5" w14:textId="77777777" w:rsidTr="005F0B48">
        <w:trPr>
          <w:trHeight w:val="276"/>
        </w:trPr>
        <w:tc>
          <w:tcPr>
            <w:tcW w:w="1275" w:type="dxa"/>
            <w:vMerge/>
          </w:tcPr>
          <w:p w14:paraId="59C71C8F"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469F7BF5" w14:textId="263A98C3" w:rsidR="00065A2A" w:rsidRPr="008F64E0" w:rsidRDefault="008F64E0"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Peter </w:t>
            </w:r>
            <w:r w:rsidR="00396372" w:rsidRPr="008F64E0">
              <w:rPr>
                <w:rFonts w:asciiTheme="minorHAnsi" w:hAnsiTheme="minorHAnsi" w:cs="Times"/>
                <w:iCs/>
                <w:sz w:val="22"/>
                <w:szCs w:val="22"/>
              </w:rPr>
              <w:t>Holquist,</w:t>
            </w:r>
            <w:r w:rsidR="00396372" w:rsidRPr="008F64E0">
              <w:rPr>
                <w:rFonts w:asciiTheme="minorHAnsi" w:hAnsiTheme="minorHAnsi" w:cs="Times"/>
                <w:i/>
                <w:iCs/>
                <w:sz w:val="22"/>
                <w:szCs w:val="22"/>
              </w:rPr>
              <w:t xml:space="preserve"> </w:t>
            </w:r>
            <w:r w:rsidR="00396372" w:rsidRPr="008F64E0">
              <w:rPr>
                <w:rFonts w:asciiTheme="minorHAnsi" w:hAnsiTheme="minorHAnsi" w:cs="Times"/>
                <w:iCs/>
                <w:sz w:val="22"/>
                <w:szCs w:val="22"/>
              </w:rPr>
              <w:t>“Violent Russia, Deadly Marxism: Russia in the Epoch of Violence,” </w:t>
            </w:r>
            <w:r w:rsidR="00396372" w:rsidRPr="008F64E0">
              <w:rPr>
                <w:rFonts w:asciiTheme="minorHAnsi" w:hAnsiTheme="minorHAnsi" w:cs="Times"/>
                <w:i/>
                <w:iCs/>
                <w:sz w:val="22"/>
                <w:szCs w:val="22"/>
              </w:rPr>
              <w:t>Kritika: Explorations in Russian and Eurasian History </w:t>
            </w:r>
            <w:r w:rsidR="00396372" w:rsidRPr="008F64E0">
              <w:rPr>
                <w:rFonts w:asciiTheme="minorHAnsi" w:hAnsiTheme="minorHAnsi" w:cs="Times"/>
                <w:iCs/>
                <w:sz w:val="22"/>
                <w:szCs w:val="22"/>
              </w:rPr>
              <w:t>4, no. 3</w:t>
            </w:r>
            <w:r w:rsidR="00396372" w:rsidRPr="008F64E0">
              <w:rPr>
                <w:rFonts w:asciiTheme="minorHAnsi" w:hAnsiTheme="minorHAnsi" w:cs="Times"/>
                <w:i/>
                <w:iCs/>
                <w:sz w:val="22"/>
                <w:szCs w:val="22"/>
              </w:rPr>
              <w:t xml:space="preserve"> </w:t>
            </w:r>
            <w:r w:rsidRPr="008F64E0">
              <w:rPr>
                <w:rFonts w:asciiTheme="minorHAnsi" w:hAnsiTheme="minorHAnsi" w:cs="Times"/>
                <w:iCs/>
                <w:sz w:val="22"/>
                <w:szCs w:val="22"/>
              </w:rPr>
              <w:t>(Summer 2003), 627-52</w:t>
            </w:r>
          </w:p>
        </w:tc>
      </w:tr>
      <w:tr w:rsidR="00065A2A" w:rsidRPr="008F64E0" w14:paraId="10D98F94" w14:textId="77777777" w:rsidTr="005F0B48">
        <w:trPr>
          <w:trHeight w:val="276"/>
        </w:trPr>
        <w:tc>
          <w:tcPr>
            <w:tcW w:w="1275" w:type="dxa"/>
            <w:vMerge/>
          </w:tcPr>
          <w:p w14:paraId="4B33AE8F"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18BC74CD" w14:textId="413E6B26" w:rsidR="00065A2A" w:rsidRPr="008F64E0" w:rsidRDefault="00077A85"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sz w:val="22"/>
                <w:szCs w:val="22"/>
              </w:rPr>
              <w:t xml:space="preserve">John </w:t>
            </w:r>
            <w:r w:rsidR="00396372" w:rsidRPr="008F64E0">
              <w:rPr>
                <w:rFonts w:asciiTheme="minorHAnsi" w:hAnsiTheme="minorHAnsi"/>
                <w:sz w:val="22"/>
                <w:szCs w:val="22"/>
              </w:rPr>
              <w:t xml:space="preserve">Horne, </w:t>
            </w:r>
            <w:r w:rsidR="00396372" w:rsidRPr="008F64E0">
              <w:rPr>
                <w:rFonts w:asciiTheme="minorHAnsi" w:hAnsiTheme="minorHAnsi"/>
                <w:i/>
                <w:sz w:val="22"/>
                <w:szCs w:val="22"/>
              </w:rPr>
              <w:t xml:space="preserve">Our </w:t>
            </w:r>
            <w:r w:rsidRPr="008F64E0">
              <w:rPr>
                <w:rFonts w:asciiTheme="minorHAnsi" w:hAnsiTheme="minorHAnsi"/>
                <w:i/>
                <w:sz w:val="22"/>
                <w:szCs w:val="22"/>
              </w:rPr>
              <w:t>w</w:t>
            </w:r>
            <w:r w:rsidR="00396372" w:rsidRPr="008F64E0">
              <w:rPr>
                <w:rFonts w:asciiTheme="minorHAnsi" w:hAnsiTheme="minorHAnsi"/>
                <w:i/>
                <w:sz w:val="22"/>
                <w:szCs w:val="22"/>
              </w:rPr>
              <w:t>ar: Ireland and the Great War</w:t>
            </w:r>
            <w:r w:rsidR="008F64E0" w:rsidRPr="008F64E0">
              <w:rPr>
                <w:rFonts w:asciiTheme="minorHAnsi" w:hAnsiTheme="minorHAnsi"/>
                <w:sz w:val="22"/>
                <w:szCs w:val="22"/>
              </w:rPr>
              <w:t xml:space="preserve"> (</w:t>
            </w:r>
            <w:r w:rsidR="00396372" w:rsidRPr="008F64E0">
              <w:rPr>
                <w:rFonts w:asciiTheme="minorHAnsi" w:hAnsiTheme="minorHAnsi"/>
                <w:sz w:val="22"/>
                <w:szCs w:val="22"/>
              </w:rPr>
              <w:t>Dublin</w:t>
            </w:r>
            <w:r w:rsidRPr="008F64E0">
              <w:rPr>
                <w:rFonts w:asciiTheme="minorHAnsi" w:hAnsiTheme="minorHAnsi"/>
                <w:sz w:val="22"/>
                <w:szCs w:val="22"/>
              </w:rPr>
              <w:t>, 2008)</w:t>
            </w:r>
          </w:p>
        </w:tc>
      </w:tr>
      <w:tr w:rsidR="00065A2A" w:rsidRPr="008F64E0" w14:paraId="1BAE5256" w14:textId="77777777" w:rsidTr="005F0B48">
        <w:trPr>
          <w:trHeight w:val="276"/>
        </w:trPr>
        <w:tc>
          <w:tcPr>
            <w:tcW w:w="1275" w:type="dxa"/>
            <w:vMerge/>
          </w:tcPr>
          <w:p w14:paraId="0565CF9A"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2DD9E837" w14:textId="0D7F52AE" w:rsidR="00065A2A" w:rsidRPr="008F64E0" w:rsidRDefault="00077A85"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iCs/>
                <w:sz w:val="22"/>
                <w:szCs w:val="22"/>
              </w:rPr>
              <w:t xml:space="preserve">Anton </w:t>
            </w:r>
            <w:r w:rsidR="00396372" w:rsidRPr="008F64E0">
              <w:rPr>
                <w:rFonts w:asciiTheme="minorHAnsi" w:hAnsiTheme="minorHAnsi" w:cs="Times"/>
                <w:iCs/>
                <w:sz w:val="22"/>
                <w:szCs w:val="22"/>
              </w:rPr>
              <w:t xml:space="preserve">Kaes,  Martin Jay, </w:t>
            </w:r>
            <w:r w:rsidRPr="008F64E0">
              <w:rPr>
                <w:rFonts w:asciiTheme="minorHAnsi" w:hAnsiTheme="minorHAnsi" w:cs="Times"/>
                <w:iCs/>
                <w:sz w:val="22"/>
                <w:szCs w:val="22"/>
              </w:rPr>
              <w:t>&amp; Edward Dimendberg (eds</w:t>
            </w:r>
            <w:r w:rsidR="00396372" w:rsidRPr="008F64E0">
              <w:rPr>
                <w:rFonts w:asciiTheme="minorHAnsi" w:hAnsiTheme="minorHAnsi" w:cs="Times"/>
                <w:iCs/>
                <w:sz w:val="22"/>
                <w:szCs w:val="22"/>
              </w:rPr>
              <w:t xml:space="preserve">), </w:t>
            </w:r>
            <w:r w:rsidR="00396372" w:rsidRPr="008F64E0">
              <w:rPr>
                <w:rFonts w:asciiTheme="minorHAnsi" w:hAnsiTheme="minorHAnsi" w:cs="Times"/>
                <w:bCs/>
                <w:i/>
                <w:iCs/>
                <w:sz w:val="22"/>
                <w:szCs w:val="22"/>
              </w:rPr>
              <w:t xml:space="preserve">The Weimar Republic </w:t>
            </w:r>
            <w:r w:rsidRPr="008F64E0">
              <w:rPr>
                <w:rFonts w:asciiTheme="minorHAnsi" w:hAnsiTheme="minorHAnsi" w:cs="Times"/>
                <w:bCs/>
                <w:i/>
                <w:iCs/>
                <w:sz w:val="22"/>
                <w:szCs w:val="22"/>
              </w:rPr>
              <w:t>s</w:t>
            </w:r>
            <w:r w:rsidR="00396372" w:rsidRPr="008F64E0">
              <w:rPr>
                <w:rFonts w:asciiTheme="minorHAnsi" w:hAnsiTheme="minorHAnsi" w:cs="Times"/>
                <w:bCs/>
                <w:i/>
                <w:iCs/>
                <w:sz w:val="22"/>
                <w:szCs w:val="22"/>
              </w:rPr>
              <w:t>ourcebook</w:t>
            </w:r>
            <w:r w:rsidRPr="008F64E0">
              <w:rPr>
                <w:rFonts w:asciiTheme="minorHAnsi" w:hAnsiTheme="minorHAnsi" w:cs="Times"/>
                <w:bCs/>
                <w:i/>
                <w:iCs/>
                <w:sz w:val="22"/>
                <w:szCs w:val="22"/>
              </w:rPr>
              <w:t xml:space="preserve"> </w:t>
            </w:r>
            <w:r w:rsidRPr="008F64E0">
              <w:rPr>
                <w:rFonts w:asciiTheme="minorHAnsi" w:hAnsiTheme="minorHAnsi" w:cs="Times"/>
                <w:bCs/>
                <w:iCs/>
                <w:sz w:val="22"/>
                <w:szCs w:val="22"/>
              </w:rPr>
              <w:t>(</w:t>
            </w:r>
            <w:r w:rsidR="00396372" w:rsidRPr="008F64E0">
              <w:rPr>
                <w:rFonts w:asciiTheme="minorHAnsi" w:hAnsiTheme="minorHAnsi" w:cs="Times"/>
                <w:bCs/>
                <w:iCs/>
                <w:sz w:val="22"/>
                <w:szCs w:val="22"/>
              </w:rPr>
              <w:t>Oakland</w:t>
            </w:r>
            <w:r w:rsidRPr="008F64E0">
              <w:rPr>
                <w:rFonts w:asciiTheme="minorHAnsi" w:hAnsiTheme="minorHAnsi" w:cs="Times"/>
                <w:bCs/>
                <w:iCs/>
                <w:sz w:val="22"/>
                <w:szCs w:val="22"/>
              </w:rPr>
              <w:t>, 1995)</w:t>
            </w:r>
          </w:p>
        </w:tc>
      </w:tr>
      <w:tr w:rsidR="00065A2A" w:rsidRPr="008F64E0" w14:paraId="1BDEC635" w14:textId="77777777" w:rsidTr="005F0B48">
        <w:trPr>
          <w:trHeight w:val="276"/>
        </w:trPr>
        <w:tc>
          <w:tcPr>
            <w:tcW w:w="1275" w:type="dxa"/>
            <w:vMerge/>
          </w:tcPr>
          <w:p w14:paraId="0999643E"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5CA75E70" w14:textId="5B34FAAE" w:rsidR="00065A2A" w:rsidRPr="008F64E0" w:rsidRDefault="00077A85"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Times"/>
                <w:bCs/>
                <w:iCs/>
                <w:sz w:val="22"/>
                <w:szCs w:val="22"/>
              </w:rPr>
              <w:t xml:space="preserve">William </w:t>
            </w:r>
            <w:r w:rsidR="00396372" w:rsidRPr="008F64E0">
              <w:rPr>
                <w:rFonts w:asciiTheme="minorHAnsi" w:hAnsiTheme="minorHAnsi" w:cs="Times"/>
                <w:bCs/>
                <w:iCs/>
                <w:sz w:val="22"/>
                <w:szCs w:val="22"/>
              </w:rPr>
              <w:t xml:space="preserve">Murphy, </w:t>
            </w:r>
            <w:r w:rsidRPr="008F64E0">
              <w:rPr>
                <w:rFonts w:asciiTheme="minorHAnsi" w:hAnsiTheme="minorHAnsi" w:cs="Times"/>
                <w:bCs/>
                <w:i/>
                <w:iCs/>
                <w:sz w:val="22"/>
                <w:szCs w:val="22"/>
              </w:rPr>
              <w:t>Political i</w:t>
            </w:r>
            <w:r w:rsidR="00396372" w:rsidRPr="008F64E0">
              <w:rPr>
                <w:rFonts w:asciiTheme="minorHAnsi" w:hAnsiTheme="minorHAnsi" w:cs="Times"/>
                <w:bCs/>
                <w:i/>
                <w:iCs/>
                <w:sz w:val="22"/>
                <w:szCs w:val="22"/>
              </w:rPr>
              <w:t>mprisonment and the Irish, 1912-1921</w:t>
            </w:r>
            <w:r w:rsidRPr="008F64E0">
              <w:rPr>
                <w:rFonts w:asciiTheme="minorHAnsi" w:hAnsiTheme="minorHAnsi" w:cs="Times"/>
                <w:bCs/>
                <w:iCs/>
                <w:sz w:val="22"/>
                <w:szCs w:val="22"/>
              </w:rPr>
              <w:t xml:space="preserve"> </w:t>
            </w:r>
            <w:r w:rsidR="005F0B48">
              <w:rPr>
                <w:rFonts w:asciiTheme="minorHAnsi" w:hAnsiTheme="minorHAnsi" w:cs="Times"/>
                <w:bCs/>
                <w:iCs/>
                <w:sz w:val="22"/>
                <w:szCs w:val="22"/>
              </w:rPr>
              <w:t>(</w:t>
            </w:r>
            <w:r w:rsidR="00396372" w:rsidRPr="008F64E0">
              <w:rPr>
                <w:rFonts w:asciiTheme="minorHAnsi" w:hAnsiTheme="minorHAnsi" w:cs="Times"/>
                <w:bCs/>
                <w:iCs/>
                <w:sz w:val="22"/>
                <w:szCs w:val="22"/>
              </w:rPr>
              <w:t>Oxford</w:t>
            </w:r>
            <w:r w:rsidRPr="008F64E0">
              <w:rPr>
                <w:rFonts w:asciiTheme="minorHAnsi" w:hAnsiTheme="minorHAnsi" w:cs="Times"/>
                <w:bCs/>
                <w:iCs/>
                <w:sz w:val="22"/>
                <w:szCs w:val="22"/>
              </w:rPr>
              <w:t>, 2014)</w:t>
            </w:r>
          </w:p>
        </w:tc>
      </w:tr>
      <w:tr w:rsidR="00065A2A" w:rsidRPr="008F64E0" w14:paraId="2337E7F4" w14:textId="77777777" w:rsidTr="005F0B48">
        <w:trPr>
          <w:trHeight w:val="276"/>
        </w:trPr>
        <w:tc>
          <w:tcPr>
            <w:tcW w:w="1275" w:type="dxa"/>
            <w:vMerge/>
          </w:tcPr>
          <w:p w14:paraId="4C6698B9"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16FDD743" w14:textId="69F59287" w:rsidR="00065A2A" w:rsidRPr="008F64E0" w:rsidRDefault="00077A85"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iCs/>
                <w:sz w:val="22"/>
                <w:szCs w:val="22"/>
              </w:rPr>
              <w:t xml:space="preserve">Elena </w:t>
            </w:r>
            <w:r w:rsidR="00396372" w:rsidRPr="008F64E0">
              <w:rPr>
                <w:rFonts w:asciiTheme="minorHAnsi" w:hAnsiTheme="minorHAnsi"/>
                <w:iCs/>
                <w:sz w:val="22"/>
                <w:szCs w:val="22"/>
              </w:rPr>
              <w:t xml:space="preserve">Namli, Jayne Svenungsson and Alana M. Vincent (eds.), </w:t>
            </w:r>
            <w:r w:rsidR="00396372" w:rsidRPr="008F64E0">
              <w:rPr>
                <w:rFonts w:asciiTheme="minorHAnsi" w:hAnsiTheme="minorHAnsi"/>
                <w:i/>
                <w:iCs/>
                <w:sz w:val="22"/>
                <w:szCs w:val="22"/>
              </w:rPr>
              <w:t xml:space="preserve">Jewish </w:t>
            </w:r>
            <w:r w:rsidRPr="008F64E0">
              <w:rPr>
                <w:rFonts w:asciiTheme="minorHAnsi" w:hAnsiTheme="minorHAnsi"/>
                <w:i/>
                <w:iCs/>
                <w:sz w:val="22"/>
                <w:szCs w:val="22"/>
              </w:rPr>
              <w:t>t</w:t>
            </w:r>
            <w:r w:rsidR="00396372" w:rsidRPr="008F64E0">
              <w:rPr>
                <w:rFonts w:asciiTheme="minorHAnsi" w:hAnsiTheme="minorHAnsi"/>
                <w:i/>
                <w:iCs/>
                <w:sz w:val="22"/>
                <w:szCs w:val="22"/>
              </w:rPr>
              <w:t xml:space="preserve">hought, </w:t>
            </w:r>
            <w:r w:rsidRPr="008F64E0">
              <w:rPr>
                <w:rFonts w:asciiTheme="minorHAnsi" w:hAnsiTheme="minorHAnsi"/>
                <w:i/>
                <w:iCs/>
                <w:sz w:val="22"/>
                <w:szCs w:val="22"/>
              </w:rPr>
              <w:t>u</w:t>
            </w:r>
            <w:r w:rsidR="00396372" w:rsidRPr="008F64E0">
              <w:rPr>
                <w:rFonts w:asciiTheme="minorHAnsi" w:hAnsiTheme="minorHAnsi"/>
                <w:i/>
                <w:iCs/>
                <w:sz w:val="22"/>
                <w:szCs w:val="22"/>
              </w:rPr>
              <w:t xml:space="preserve">topia, </w:t>
            </w:r>
            <w:r w:rsidR="00396372" w:rsidRPr="008F64E0">
              <w:rPr>
                <w:rFonts w:asciiTheme="minorHAnsi" w:hAnsiTheme="minorHAnsi"/>
                <w:i/>
                <w:iCs/>
                <w:sz w:val="22"/>
                <w:szCs w:val="22"/>
              </w:rPr>
              <w:lastRenderedPageBreak/>
              <w:t xml:space="preserve">and </w:t>
            </w:r>
            <w:r w:rsidRPr="008F64E0">
              <w:rPr>
                <w:rFonts w:asciiTheme="minorHAnsi" w:hAnsiTheme="minorHAnsi"/>
                <w:i/>
                <w:iCs/>
                <w:sz w:val="22"/>
                <w:szCs w:val="22"/>
              </w:rPr>
              <w:t>r</w:t>
            </w:r>
            <w:r w:rsidR="00396372" w:rsidRPr="008F64E0">
              <w:rPr>
                <w:rFonts w:asciiTheme="minorHAnsi" w:hAnsiTheme="minorHAnsi"/>
                <w:i/>
                <w:iCs/>
                <w:sz w:val="22"/>
                <w:szCs w:val="22"/>
              </w:rPr>
              <w:t>evolution</w:t>
            </w:r>
            <w:r w:rsidRPr="008F64E0">
              <w:rPr>
                <w:rFonts w:asciiTheme="minorHAnsi" w:hAnsiTheme="minorHAnsi"/>
                <w:iCs/>
                <w:sz w:val="22"/>
                <w:szCs w:val="22"/>
              </w:rPr>
              <w:t xml:space="preserve"> (Leiden, 2014)</w:t>
            </w:r>
          </w:p>
        </w:tc>
      </w:tr>
      <w:tr w:rsidR="00065A2A" w:rsidRPr="008F64E0" w14:paraId="422208A4" w14:textId="77777777" w:rsidTr="005F0B48">
        <w:trPr>
          <w:trHeight w:val="276"/>
        </w:trPr>
        <w:tc>
          <w:tcPr>
            <w:tcW w:w="1275" w:type="dxa"/>
            <w:vMerge/>
          </w:tcPr>
          <w:p w14:paraId="32CA417A"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143EA3E3" w14:textId="4478E329" w:rsidR="00065A2A" w:rsidRPr="008F64E0" w:rsidRDefault="00396372" w:rsidP="008F64E0">
            <w:pPr>
              <w:rPr>
                <w:rFonts w:asciiTheme="minorHAnsi" w:hAnsiTheme="minorHAnsi" w:cstheme="minorHAnsi"/>
                <w:b/>
                <w:sz w:val="22"/>
                <w:szCs w:val="22"/>
              </w:rPr>
            </w:pPr>
            <w:r w:rsidRPr="008F64E0">
              <w:rPr>
                <w:rFonts w:asciiTheme="minorHAnsi" w:hAnsiTheme="minorHAnsi" w:cs="Verdana"/>
                <w:bCs/>
                <w:color w:val="262626"/>
                <w:sz w:val="22"/>
                <w:szCs w:val="22"/>
              </w:rPr>
              <w:t xml:space="preserve">Charles Townshend, </w:t>
            </w:r>
            <w:r w:rsidRPr="008F64E0">
              <w:rPr>
                <w:rFonts w:asciiTheme="minorHAnsi" w:hAnsiTheme="minorHAnsi"/>
                <w:i/>
                <w:sz w:val="22"/>
                <w:szCs w:val="22"/>
              </w:rPr>
              <w:t xml:space="preserve">Easter 1916: </w:t>
            </w:r>
            <w:r w:rsidR="00077A85" w:rsidRPr="008F64E0">
              <w:rPr>
                <w:rFonts w:asciiTheme="minorHAnsi" w:hAnsiTheme="minorHAnsi"/>
                <w:i/>
                <w:sz w:val="22"/>
                <w:szCs w:val="22"/>
              </w:rPr>
              <w:t>t</w:t>
            </w:r>
            <w:r w:rsidRPr="008F64E0">
              <w:rPr>
                <w:rFonts w:asciiTheme="minorHAnsi" w:hAnsiTheme="minorHAnsi"/>
                <w:i/>
                <w:sz w:val="22"/>
                <w:szCs w:val="22"/>
              </w:rPr>
              <w:t xml:space="preserve">he Irish </w:t>
            </w:r>
            <w:r w:rsidR="00077A85" w:rsidRPr="008F64E0">
              <w:rPr>
                <w:rFonts w:asciiTheme="minorHAnsi" w:hAnsiTheme="minorHAnsi"/>
                <w:i/>
                <w:sz w:val="22"/>
                <w:szCs w:val="22"/>
              </w:rPr>
              <w:t>r</w:t>
            </w:r>
            <w:r w:rsidRPr="008F64E0">
              <w:rPr>
                <w:rFonts w:asciiTheme="minorHAnsi" w:hAnsiTheme="minorHAnsi"/>
                <w:i/>
                <w:sz w:val="22"/>
                <w:szCs w:val="22"/>
              </w:rPr>
              <w:t>ebellion</w:t>
            </w:r>
            <w:r w:rsidR="00077A85" w:rsidRPr="008F64E0">
              <w:rPr>
                <w:rFonts w:asciiTheme="minorHAnsi" w:hAnsiTheme="minorHAnsi"/>
                <w:i/>
                <w:sz w:val="22"/>
                <w:szCs w:val="22"/>
              </w:rPr>
              <w:t xml:space="preserve"> </w:t>
            </w:r>
            <w:r w:rsidR="00077A85" w:rsidRPr="008F64E0">
              <w:rPr>
                <w:rFonts w:asciiTheme="minorHAnsi" w:hAnsiTheme="minorHAnsi"/>
                <w:sz w:val="22"/>
                <w:szCs w:val="22"/>
              </w:rPr>
              <w:t>(London, 2005)</w:t>
            </w:r>
          </w:p>
        </w:tc>
      </w:tr>
      <w:tr w:rsidR="00065A2A" w:rsidRPr="008F64E0" w14:paraId="4B65A3DB" w14:textId="77777777" w:rsidTr="005F0B48">
        <w:trPr>
          <w:trHeight w:val="276"/>
        </w:trPr>
        <w:tc>
          <w:tcPr>
            <w:tcW w:w="1275" w:type="dxa"/>
            <w:vMerge/>
          </w:tcPr>
          <w:p w14:paraId="2EB258DD"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0B07F599" w14:textId="6CAF6AF1" w:rsidR="00065A2A" w:rsidRPr="008F64E0" w:rsidRDefault="00396372" w:rsidP="008F64E0">
            <w:pPr>
              <w:widowControl w:val="0"/>
              <w:autoSpaceDE w:val="0"/>
              <w:autoSpaceDN w:val="0"/>
              <w:adjustRightInd w:val="0"/>
              <w:rPr>
                <w:rFonts w:asciiTheme="minorHAnsi" w:hAnsiTheme="minorHAnsi" w:cstheme="minorHAnsi"/>
                <w:b/>
                <w:sz w:val="22"/>
                <w:szCs w:val="22"/>
              </w:rPr>
            </w:pPr>
            <w:r w:rsidRPr="008F64E0">
              <w:rPr>
                <w:rFonts w:asciiTheme="minorHAnsi" w:hAnsiTheme="minorHAnsi" w:cs="Verdana"/>
                <w:bCs/>
                <w:color w:val="262626"/>
                <w:sz w:val="22"/>
                <w:szCs w:val="22"/>
              </w:rPr>
              <w:t xml:space="preserve">Charles Townshend, </w:t>
            </w:r>
            <w:r w:rsidRPr="008F64E0">
              <w:rPr>
                <w:rFonts w:asciiTheme="minorHAnsi" w:hAnsiTheme="minorHAnsi" w:cs="Verdana"/>
                <w:bCs/>
                <w:i/>
                <w:color w:val="262626"/>
                <w:sz w:val="22"/>
                <w:szCs w:val="22"/>
              </w:rPr>
              <w:t>The Republic: the fight for Irish independence, 1918- 1923</w:t>
            </w:r>
            <w:r w:rsidRPr="008F64E0">
              <w:rPr>
                <w:rFonts w:asciiTheme="minorHAnsi" w:hAnsiTheme="minorHAnsi" w:cs="Verdana"/>
                <w:bCs/>
                <w:color w:val="262626"/>
                <w:sz w:val="22"/>
                <w:szCs w:val="22"/>
              </w:rPr>
              <w:t xml:space="preserve"> (London, 2013)</w:t>
            </w:r>
          </w:p>
        </w:tc>
      </w:tr>
      <w:tr w:rsidR="00065A2A" w:rsidRPr="008F64E0" w14:paraId="0C77896A" w14:textId="77777777" w:rsidTr="005F0B48">
        <w:trPr>
          <w:trHeight w:val="276"/>
        </w:trPr>
        <w:tc>
          <w:tcPr>
            <w:tcW w:w="1275" w:type="dxa"/>
            <w:vMerge/>
          </w:tcPr>
          <w:p w14:paraId="5E414FCA" w14:textId="77777777" w:rsidR="00065A2A" w:rsidRPr="008F64E0" w:rsidRDefault="00065A2A" w:rsidP="00DE1D40">
            <w:pPr>
              <w:rPr>
                <w:rFonts w:asciiTheme="minorHAnsi" w:hAnsiTheme="minorHAnsi" w:cstheme="minorHAnsi"/>
                <w:b/>
                <w:sz w:val="22"/>
                <w:szCs w:val="22"/>
              </w:rPr>
            </w:pPr>
          </w:p>
        </w:tc>
        <w:tc>
          <w:tcPr>
            <w:tcW w:w="7967" w:type="dxa"/>
            <w:gridSpan w:val="2"/>
            <w:tcBorders>
              <w:bottom w:val="single" w:sz="4" w:space="0" w:color="auto"/>
            </w:tcBorders>
          </w:tcPr>
          <w:p w14:paraId="0A9EE302" w14:textId="77777777" w:rsidR="00065A2A" w:rsidRPr="008F64E0" w:rsidRDefault="00065A2A" w:rsidP="00B81B1E">
            <w:pPr>
              <w:jc w:val="both"/>
              <w:rPr>
                <w:rFonts w:asciiTheme="minorHAnsi" w:hAnsiTheme="minorHAnsi" w:cstheme="minorHAnsi"/>
                <w:b/>
                <w:sz w:val="22"/>
                <w:szCs w:val="22"/>
              </w:rPr>
            </w:pPr>
          </w:p>
        </w:tc>
      </w:tr>
      <w:tr w:rsidR="00DE1D40" w:rsidRPr="008F64E0" w14:paraId="321A8196" w14:textId="77777777" w:rsidTr="005F0B48">
        <w:trPr>
          <w:trHeight w:val="270"/>
        </w:trPr>
        <w:tc>
          <w:tcPr>
            <w:tcW w:w="1275" w:type="dxa"/>
            <w:vMerge/>
          </w:tcPr>
          <w:p w14:paraId="76BF1C11" w14:textId="77777777" w:rsidR="00DE1D40" w:rsidRPr="008F64E0" w:rsidRDefault="00DE1D40">
            <w:pPr>
              <w:rPr>
                <w:rFonts w:asciiTheme="minorHAnsi" w:hAnsiTheme="minorHAnsi" w:cstheme="minorHAnsi"/>
                <w:b/>
                <w:sz w:val="22"/>
                <w:szCs w:val="22"/>
              </w:rPr>
            </w:pPr>
          </w:p>
        </w:tc>
        <w:tc>
          <w:tcPr>
            <w:tcW w:w="7967" w:type="dxa"/>
            <w:gridSpan w:val="2"/>
            <w:tcBorders>
              <w:bottom w:val="single" w:sz="4" w:space="0" w:color="auto"/>
            </w:tcBorders>
          </w:tcPr>
          <w:p w14:paraId="3B8403CF" w14:textId="1C182B38" w:rsidR="009F7FAC" w:rsidRPr="008F64E0" w:rsidRDefault="009F7FAC" w:rsidP="00396372">
            <w:pPr>
              <w:widowControl w:val="0"/>
              <w:autoSpaceDE w:val="0"/>
              <w:autoSpaceDN w:val="0"/>
              <w:adjustRightInd w:val="0"/>
              <w:spacing w:after="240"/>
              <w:rPr>
                <w:rFonts w:asciiTheme="minorHAnsi" w:hAnsiTheme="minorHAnsi" w:cs="Times"/>
                <w:b/>
                <w:i/>
                <w:iCs/>
                <w:sz w:val="22"/>
                <w:szCs w:val="22"/>
              </w:rPr>
            </w:pPr>
            <w:r w:rsidRPr="008F64E0">
              <w:rPr>
                <w:rFonts w:asciiTheme="minorHAnsi" w:hAnsiTheme="minorHAnsi" w:cs="Verdana"/>
                <w:b/>
                <w:bCs/>
                <w:color w:val="262626"/>
                <w:sz w:val="22"/>
                <w:szCs w:val="22"/>
              </w:rPr>
              <w:t xml:space="preserve">Useful </w:t>
            </w:r>
            <w:r w:rsidR="005B68D0" w:rsidRPr="008F64E0">
              <w:rPr>
                <w:rFonts w:asciiTheme="minorHAnsi" w:hAnsiTheme="minorHAnsi" w:cs="Verdana"/>
                <w:b/>
                <w:bCs/>
                <w:color w:val="262626"/>
                <w:sz w:val="22"/>
                <w:szCs w:val="22"/>
              </w:rPr>
              <w:t xml:space="preserve">online </w:t>
            </w:r>
            <w:r w:rsidRPr="008F64E0">
              <w:rPr>
                <w:rFonts w:asciiTheme="minorHAnsi" w:hAnsiTheme="minorHAnsi" w:cs="Verdana"/>
                <w:b/>
                <w:bCs/>
                <w:color w:val="262626"/>
                <w:sz w:val="22"/>
                <w:szCs w:val="22"/>
              </w:rPr>
              <w:t>resources</w:t>
            </w:r>
          </w:p>
          <w:p w14:paraId="3D03F5D1" w14:textId="77777777" w:rsidR="000421BD" w:rsidRPr="008F64E0" w:rsidRDefault="000421BD" w:rsidP="008F64E0">
            <w:pPr>
              <w:pStyle w:val="ListParagraph"/>
              <w:widowControl w:val="0"/>
              <w:numPr>
                <w:ilvl w:val="0"/>
                <w:numId w:val="9"/>
              </w:numPr>
              <w:autoSpaceDE w:val="0"/>
              <w:autoSpaceDN w:val="0"/>
              <w:adjustRightInd w:val="0"/>
              <w:spacing w:after="240"/>
              <w:rPr>
                <w:rFonts w:cs="Times"/>
                <w:i/>
                <w:iCs/>
              </w:rPr>
            </w:pPr>
            <w:r w:rsidRPr="008F64E0">
              <w:t xml:space="preserve">Bureau of Military History at </w:t>
            </w:r>
            <w:hyperlink r:id="rId9" w:history="1">
              <w:r w:rsidRPr="008F64E0">
                <w:rPr>
                  <w:rStyle w:val="Hyperlink"/>
                </w:rPr>
                <w:t>http://www.bureauofmilitaryhistory.ie/</w:t>
              </w:r>
            </w:hyperlink>
          </w:p>
          <w:p w14:paraId="4BE3383C" w14:textId="77777777" w:rsidR="00386A19" w:rsidRPr="008F64E0" w:rsidRDefault="000421BD" w:rsidP="008F64E0">
            <w:pPr>
              <w:pStyle w:val="ListParagraph"/>
              <w:numPr>
                <w:ilvl w:val="0"/>
                <w:numId w:val="9"/>
              </w:numPr>
              <w:spacing w:after="80"/>
              <w:rPr>
                <w:rStyle w:val="Hyperlink"/>
                <w:color w:val="auto"/>
                <w:u w:val="none"/>
              </w:rPr>
            </w:pPr>
            <w:r w:rsidRPr="008F64E0">
              <w:t xml:space="preserve">Military Service Pensions Collection at </w:t>
            </w:r>
            <w:hyperlink r:id="rId10" w:history="1">
              <w:r w:rsidRPr="008F64E0">
                <w:rPr>
                  <w:rStyle w:val="Hyperlink"/>
                </w:rPr>
                <w:t>http://www.militaryarchives.ie/en/collections/online-collections/military-service-pensions-collection</w:t>
              </w:r>
            </w:hyperlink>
          </w:p>
          <w:p w14:paraId="6924F340" w14:textId="1E66405D" w:rsidR="00386A19" w:rsidRPr="008F64E0" w:rsidRDefault="00386A19" w:rsidP="008F64E0">
            <w:pPr>
              <w:pStyle w:val="ListParagraph"/>
              <w:numPr>
                <w:ilvl w:val="0"/>
                <w:numId w:val="9"/>
              </w:numPr>
              <w:spacing w:after="80"/>
            </w:pPr>
            <w:r w:rsidRPr="008F64E0">
              <w:t xml:space="preserve">Selection of texts on the Russian revolution at </w:t>
            </w:r>
            <w:hyperlink r:id="rId11" w:history="1">
              <w:r w:rsidR="004D6223" w:rsidRPr="008F64E0">
                <w:rPr>
                  <w:rStyle w:val="Hyperlink"/>
                </w:rPr>
                <w:t>https://eudocs.lib.byu.edu/index.php/Russian_Revolution,_Civil_War_and_USSR_1917-1991</w:t>
              </w:r>
            </w:hyperlink>
          </w:p>
          <w:p w14:paraId="50D20FF6" w14:textId="77777777" w:rsidR="00386A19" w:rsidRPr="008F64E0" w:rsidRDefault="00386A19" w:rsidP="008F64E0">
            <w:pPr>
              <w:pStyle w:val="ListParagraph"/>
              <w:numPr>
                <w:ilvl w:val="0"/>
                <w:numId w:val="9"/>
              </w:numPr>
              <w:spacing w:after="80"/>
            </w:pPr>
            <w:r w:rsidRPr="008F64E0">
              <w:t xml:space="preserve">Selection of texts by Lenin and Trotsky at </w:t>
            </w:r>
            <w:hyperlink r:id="rId12" w:history="1">
              <w:r w:rsidR="004D6223" w:rsidRPr="008F64E0">
                <w:rPr>
                  <w:rStyle w:val="Hyperlink"/>
                </w:rPr>
                <w:t>http://www.historyguide.org/europe/rusrev_links.html</w:t>
              </w:r>
            </w:hyperlink>
          </w:p>
          <w:p w14:paraId="7A560FC1" w14:textId="77777777" w:rsidR="00386A19" w:rsidRPr="008F64E0" w:rsidRDefault="00386A19" w:rsidP="008F64E0">
            <w:pPr>
              <w:pStyle w:val="ListParagraph"/>
              <w:numPr>
                <w:ilvl w:val="0"/>
                <w:numId w:val="9"/>
              </w:numPr>
              <w:spacing w:after="80"/>
            </w:pPr>
            <w:r w:rsidRPr="008F64E0">
              <w:t>Primary sources on Soviet History at</w:t>
            </w:r>
            <w:r w:rsidR="003078FA" w:rsidRPr="008F64E0">
              <w:t xml:space="preserve"> </w:t>
            </w:r>
            <w:hyperlink r:id="rId13" w:history="1">
              <w:r w:rsidR="003078FA" w:rsidRPr="008F64E0">
                <w:rPr>
                  <w:rStyle w:val="Hyperlink"/>
                </w:rPr>
                <w:t>http://soviethistory.msu.edu/</w:t>
              </w:r>
            </w:hyperlink>
          </w:p>
          <w:p w14:paraId="093376A1" w14:textId="77777777" w:rsidR="00386A19" w:rsidRPr="008F64E0" w:rsidRDefault="00433569" w:rsidP="008F64E0">
            <w:pPr>
              <w:pStyle w:val="ListParagraph"/>
              <w:numPr>
                <w:ilvl w:val="0"/>
                <w:numId w:val="9"/>
              </w:numPr>
              <w:spacing w:after="80"/>
            </w:pPr>
            <w:hyperlink r:id="rId14" w:history="1">
              <w:r w:rsidR="00E45841" w:rsidRPr="008F64E0">
                <w:rPr>
                  <w:rStyle w:val="Hyperlink"/>
                </w:rPr>
                <w:t>https://www.hathitrust.org/</w:t>
              </w:r>
            </w:hyperlink>
            <w:r w:rsidR="00E45841" w:rsidRPr="008F64E0">
              <w:t xml:space="preserve"> </w:t>
            </w:r>
          </w:p>
          <w:p w14:paraId="2507AA3C" w14:textId="05C04789" w:rsidR="00DE1D40" w:rsidRPr="008F64E0" w:rsidRDefault="00386A19" w:rsidP="008F64E0">
            <w:pPr>
              <w:pStyle w:val="ListParagraph"/>
              <w:numPr>
                <w:ilvl w:val="0"/>
                <w:numId w:val="9"/>
              </w:numPr>
              <w:spacing w:after="80"/>
            </w:pPr>
            <w:r w:rsidRPr="008F64E0">
              <w:t xml:space="preserve">Bela Kun archive at </w:t>
            </w:r>
            <w:hyperlink r:id="rId15" w:history="1">
              <w:r w:rsidRPr="008F64E0">
                <w:rPr>
                  <w:rStyle w:val="Hyperlink"/>
                </w:rPr>
                <w:t>http://www.marxistsfr.org/archive/kun-bela/index.htm</w:t>
              </w:r>
            </w:hyperlink>
          </w:p>
        </w:tc>
      </w:tr>
      <w:tr w:rsidR="00DE1D40" w:rsidRPr="008F64E0" w14:paraId="3A0E4453" w14:textId="77777777" w:rsidTr="005F0B48">
        <w:trPr>
          <w:trHeight w:val="90"/>
        </w:trPr>
        <w:tc>
          <w:tcPr>
            <w:tcW w:w="1275" w:type="dxa"/>
            <w:vMerge w:val="restart"/>
          </w:tcPr>
          <w:p w14:paraId="3DEA1D67" w14:textId="77777777" w:rsidR="00DE1D40" w:rsidRPr="008F64E0" w:rsidRDefault="00DE1D40" w:rsidP="00717455">
            <w:pPr>
              <w:rPr>
                <w:rFonts w:asciiTheme="minorHAnsi" w:hAnsiTheme="minorHAnsi" w:cstheme="minorHAnsi"/>
                <w:b/>
                <w:sz w:val="22"/>
                <w:szCs w:val="22"/>
              </w:rPr>
            </w:pPr>
            <w:r w:rsidRPr="008F64E0">
              <w:rPr>
                <w:rFonts w:asciiTheme="minorHAnsi" w:hAnsiTheme="minorHAnsi" w:cstheme="minorHAnsi"/>
                <w:b/>
                <w:sz w:val="22"/>
                <w:szCs w:val="22"/>
              </w:rPr>
              <w:t xml:space="preserve">Indicative Content </w:t>
            </w:r>
          </w:p>
        </w:tc>
        <w:tc>
          <w:tcPr>
            <w:tcW w:w="3688" w:type="dxa"/>
            <w:shd w:val="clear" w:color="auto" w:fill="auto"/>
          </w:tcPr>
          <w:p w14:paraId="5976BDF3" w14:textId="77777777" w:rsidR="00DE1D40" w:rsidRPr="008F64E0" w:rsidRDefault="00DE1D40" w:rsidP="001A4142">
            <w:pPr>
              <w:jc w:val="both"/>
              <w:rPr>
                <w:rFonts w:asciiTheme="minorHAnsi" w:hAnsiTheme="minorHAnsi" w:cstheme="minorHAnsi"/>
                <w:b/>
                <w:sz w:val="22"/>
                <w:szCs w:val="22"/>
              </w:rPr>
            </w:pPr>
            <w:r w:rsidRPr="008F64E0">
              <w:rPr>
                <w:rFonts w:asciiTheme="minorHAnsi" w:hAnsiTheme="minorHAnsi" w:cstheme="minorHAnsi"/>
                <w:b/>
                <w:sz w:val="22"/>
                <w:szCs w:val="22"/>
              </w:rPr>
              <w:t>Lecture Title</w:t>
            </w:r>
          </w:p>
        </w:tc>
        <w:tc>
          <w:tcPr>
            <w:tcW w:w="4279" w:type="dxa"/>
            <w:shd w:val="clear" w:color="auto" w:fill="auto"/>
          </w:tcPr>
          <w:p w14:paraId="3B6202B2" w14:textId="77777777" w:rsidR="00DE1D40" w:rsidRPr="008F64E0" w:rsidRDefault="00DE1D40" w:rsidP="001A4142">
            <w:pPr>
              <w:jc w:val="both"/>
              <w:rPr>
                <w:rFonts w:asciiTheme="minorHAnsi" w:hAnsiTheme="minorHAnsi" w:cstheme="minorHAnsi"/>
                <w:b/>
                <w:sz w:val="22"/>
                <w:szCs w:val="22"/>
              </w:rPr>
            </w:pPr>
            <w:r w:rsidRPr="008F64E0">
              <w:rPr>
                <w:rFonts w:asciiTheme="minorHAnsi" w:hAnsiTheme="minorHAnsi" w:cstheme="minorHAnsi"/>
                <w:b/>
                <w:sz w:val="22"/>
                <w:szCs w:val="22"/>
              </w:rPr>
              <w:t>Brief Description</w:t>
            </w:r>
          </w:p>
        </w:tc>
      </w:tr>
      <w:tr w:rsidR="00DE1D40" w:rsidRPr="008F64E0" w14:paraId="7C95C6D4" w14:textId="77777777" w:rsidTr="005F0B48">
        <w:trPr>
          <w:trHeight w:val="90"/>
        </w:trPr>
        <w:tc>
          <w:tcPr>
            <w:tcW w:w="1275" w:type="dxa"/>
            <w:vMerge/>
          </w:tcPr>
          <w:p w14:paraId="505FFFF0" w14:textId="77777777" w:rsidR="00DE1D40" w:rsidRPr="008F64E0" w:rsidRDefault="00DE1D40">
            <w:pPr>
              <w:rPr>
                <w:rFonts w:asciiTheme="minorHAnsi" w:hAnsiTheme="minorHAnsi" w:cstheme="minorHAnsi"/>
                <w:sz w:val="22"/>
                <w:szCs w:val="22"/>
              </w:rPr>
            </w:pPr>
          </w:p>
        </w:tc>
        <w:tc>
          <w:tcPr>
            <w:tcW w:w="3688" w:type="dxa"/>
          </w:tcPr>
          <w:p w14:paraId="0DEA8796" w14:textId="3C7BCDD9" w:rsidR="00DE1D40" w:rsidRPr="008F64E0" w:rsidRDefault="0065601C" w:rsidP="00FC67C8">
            <w:pPr>
              <w:jc w:val="both"/>
              <w:rPr>
                <w:rFonts w:asciiTheme="minorHAnsi" w:hAnsiTheme="minorHAnsi" w:cstheme="minorHAnsi"/>
                <w:sz w:val="22"/>
                <w:szCs w:val="22"/>
              </w:rPr>
            </w:pPr>
            <w:r w:rsidRPr="008F64E0">
              <w:rPr>
                <w:rFonts w:asciiTheme="minorHAnsi" w:hAnsiTheme="minorHAnsi" w:cstheme="minorHAnsi"/>
                <w:sz w:val="22"/>
                <w:szCs w:val="22"/>
              </w:rPr>
              <w:t>The rise of nationalism as a challenge to the imperial order</w:t>
            </w:r>
            <w:r w:rsidR="00DB0AD0" w:rsidRPr="008F64E0">
              <w:rPr>
                <w:rFonts w:asciiTheme="minorHAnsi" w:hAnsiTheme="minorHAnsi" w:cstheme="minorHAnsi"/>
                <w:sz w:val="22"/>
                <w:szCs w:val="22"/>
              </w:rPr>
              <w:t xml:space="preserve"> </w:t>
            </w:r>
          </w:p>
        </w:tc>
        <w:tc>
          <w:tcPr>
            <w:tcW w:w="4279" w:type="dxa"/>
          </w:tcPr>
          <w:p w14:paraId="79604075" w14:textId="6339A5B9" w:rsidR="00DE1D40" w:rsidRPr="008F64E0" w:rsidRDefault="0065601C" w:rsidP="00EF6F2C">
            <w:pPr>
              <w:jc w:val="both"/>
              <w:rPr>
                <w:rFonts w:asciiTheme="minorHAnsi" w:hAnsiTheme="minorHAnsi" w:cstheme="minorHAnsi"/>
                <w:sz w:val="22"/>
                <w:szCs w:val="22"/>
              </w:rPr>
            </w:pPr>
            <w:r w:rsidRPr="008F64E0">
              <w:rPr>
                <w:rFonts w:asciiTheme="minorHAnsi" w:hAnsiTheme="minorHAnsi" w:cstheme="minorHAnsi"/>
                <w:sz w:val="22"/>
                <w:szCs w:val="22"/>
              </w:rPr>
              <w:t xml:space="preserve">The students will be introduced to the </w:t>
            </w:r>
            <w:r w:rsidR="00EF6F2C" w:rsidRPr="008F64E0">
              <w:rPr>
                <w:rFonts w:asciiTheme="minorHAnsi" w:hAnsiTheme="minorHAnsi" w:cstheme="minorHAnsi"/>
                <w:sz w:val="22"/>
                <w:szCs w:val="22"/>
              </w:rPr>
              <w:t>dawning</w:t>
            </w:r>
            <w:r w:rsidR="00AF3FDE" w:rsidRPr="008F64E0">
              <w:rPr>
                <w:rFonts w:asciiTheme="minorHAnsi" w:hAnsiTheme="minorHAnsi" w:cstheme="minorHAnsi"/>
                <w:sz w:val="22"/>
                <w:szCs w:val="22"/>
              </w:rPr>
              <w:t xml:space="preserve"> </w:t>
            </w:r>
            <w:r w:rsidRPr="008F64E0">
              <w:rPr>
                <w:rFonts w:asciiTheme="minorHAnsi" w:hAnsiTheme="minorHAnsi" w:cstheme="minorHAnsi"/>
                <w:sz w:val="22"/>
                <w:szCs w:val="22"/>
              </w:rPr>
              <w:t>of</w:t>
            </w:r>
            <w:r w:rsidR="00EF6F2C" w:rsidRPr="008F64E0">
              <w:rPr>
                <w:rFonts w:asciiTheme="minorHAnsi" w:hAnsiTheme="minorHAnsi" w:cstheme="minorHAnsi"/>
                <w:sz w:val="22"/>
                <w:szCs w:val="22"/>
              </w:rPr>
              <w:t>,</w:t>
            </w:r>
            <w:r w:rsidRPr="008F64E0">
              <w:rPr>
                <w:rFonts w:asciiTheme="minorHAnsi" w:hAnsiTheme="minorHAnsi" w:cstheme="minorHAnsi"/>
                <w:sz w:val="22"/>
                <w:szCs w:val="22"/>
              </w:rPr>
              <w:t xml:space="preserve"> </w:t>
            </w:r>
            <w:r w:rsidR="00AF3FDE" w:rsidRPr="008F64E0">
              <w:rPr>
                <w:rFonts w:asciiTheme="minorHAnsi" w:hAnsiTheme="minorHAnsi" w:cstheme="minorHAnsi"/>
                <w:sz w:val="22"/>
                <w:szCs w:val="22"/>
              </w:rPr>
              <w:t>what one historian has described as</w:t>
            </w:r>
            <w:r w:rsidR="00EF6F2C" w:rsidRPr="008F64E0">
              <w:rPr>
                <w:rFonts w:asciiTheme="minorHAnsi" w:hAnsiTheme="minorHAnsi" w:cstheme="minorHAnsi"/>
                <w:sz w:val="22"/>
                <w:szCs w:val="22"/>
              </w:rPr>
              <w:t>,</w:t>
            </w:r>
            <w:r w:rsidR="00AF3FDE" w:rsidRPr="008F64E0">
              <w:rPr>
                <w:rFonts w:asciiTheme="minorHAnsi" w:hAnsiTheme="minorHAnsi" w:cstheme="minorHAnsi"/>
                <w:sz w:val="22"/>
                <w:szCs w:val="22"/>
              </w:rPr>
              <w:t xml:space="preserve"> an ‘age of hyperactive </w:t>
            </w:r>
            <w:r w:rsidRPr="008F64E0">
              <w:rPr>
                <w:rFonts w:asciiTheme="minorHAnsi" w:hAnsiTheme="minorHAnsi" w:cstheme="minorHAnsi"/>
                <w:sz w:val="22"/>
                <w:szCs w:val="22"/>
              </w:rPr>
              <w:t>nationalism</w:t>
            </w:r>
            <w:r w:rsidR="00AF3FDE" w:rsidRPr="008F64E0">
              <w:rPr>
                <w:rFonts w:asciiTheme="minorHAnsi" w:hAnsiTheme="minorHAnsi" w:cstheme="minorHAnsi"/>
                <w:sz w:val="22"/>
                <w:szCs w:val="22"/>
              </w:rPr>
              <w:t>’</w:t>
            </w:r>
            <w:r w:rsidRPr="008F64E0">
              <w:rPr>
                <w:rFonts w:asciiTheme="minorHAnsi" w:hAnsiTheme="minorHAnsi" w:cstheme="minorHAnsi"/>
                <w:sz w:val="22"/>
                <w:szCs w:val="22"/>
              </w:rPr>
              <w:t xml:space="preserve"> and the literature </w:t>
            </w:r>
            <w:r w:rsidR="00AF3FDE" w:rsidRPr="008F64E0">
              <w:rPr>
                <w:rFonts w:asciiTheme="minorHAnsi" w:hAnsiTheme="minorHAnsi" w:cstheme="minorHAnsi"/>
                <w:sz w:val="22"/>
                <w:szCs w:val="22"/>
              </w:rPr>
              <w:t xml:space="preserve">that seeks to </w:t>
            </w:r>
            <w:r w:rsidRPr="008F64E0">
              <w:rPr>
                <w:rFonts w:asciiTheme="minorHAnsi" w:hAnsiTheme="minorHAnsi" w:cstheme="minorHAnsi"/>
                <w:sz w:val="22"/>
                <w:szCs w:val="22"/>
              </w:rPr>
              <w:t>explain this</w:t>
            </w:r>
            <w:r w:rsidR="00CC5FFD" w:rsidRPr="008F64E0">
              <w:rPr>
                <w:rFonts w:asciiTheme="minorHAnsi" w:hAnsiTheme="minorHAnsi" w:cstheme="minorHAnsi"/>
                <w:sz w:val="22"/>
                <w:szCs w:val="22"/>
              </w:rPr>
              <w:t xml:space="preserve"> phenomenon</w:t>
            </w:r>
            <w:r w:rsidR="00DB0AD0" w:rsidRPr="008F64E0">
              <w:rPr>
                <w:rFonts w:asciiTheme="minorHAnsi" w:hAnsiTheme="minorHAnsi" w:cstheme="minorHAnsi"/>
                <w:sz w:val="22"/>
                <w:szCs w:val="22"/>
              </w:rPr>
              <w:t xml:space="preserve"> as well as to the imperial responses to these new developments.</w:t>
            </w:r>
          </w:p>
        </w:tc>
      </w:tr>
      <w:tr w:rsidR="00DE1D40" w:rsidRPr="008F64E0" w14:paraId="52A7FF8A" w14:textId="77777777" w:rsidTr="005F0B48">
        <w:trPr>
          <w:trHeight w:val="90"/>
        </w:trPr>
        <w:tc>
          <w:tcPr>
            <w:tcW w:w="1275" w:type="dxa"/>
            <w:vMerge/>
          </w:tcPr>
          <w:p w14:paraId="18F9BCD0" w14:textId="77777777" w:rsidR="00DE1D40" w:rsidRPr="008F64E0" w:rsidRDefault="00DE1D40">
            <w:pPr>
              <w:rPr>
                <w:rFonts w:asciiTheme="minorHAnsi" w:hAnsiTheme="minorHAnsi" w:cstheme="minorHAnsi"/>
                <w:sz w:val="22"/>
                <w:szCs w:val="22"/>
              </w:rPr>
            </w:pPr>
          </w:p>
        </w:tc>
        <w:tc>
          <w:tcPr>
            <w:tcW w:w="3688" w:type="dxa"/>
          </w:tcPr>
          <w:p w14:paraId="3FCD2C8A" w14:textId="7494CF5A" w:rsidR="00DE1D40" w:rsidRPr="008F64E0" w:rsidRDefault="00762359" w:rsidP="00FC67C8">
            <w:pPr>
              <w:jc w:val="both"/>
              <w:rPr>
                <w:rFonts w:asciiTheme="minorHAnsi" w:hAnsiTheme="minorHAnsi" w:cstheme="minorHAnsi"/>
                <w:sz w:val="22"/>
                <w:szCs w:val="22"/>
              </w:rPr>
            </w:pPr>
            <w:r w:rsidRPr="008F64E0">
              <w:rPr>
                <w:rFonts w:asciiTheme="minorHAnsi" w:hAnsiTheme="minorHAnsi" w:cstheme="minorHAnsi"/>
                <w:sz w:val="22"/>
                <w:szCs w:val="22"/>
              </w:rPr>
              <w:t>Youth and</w:t>
            </w:r>
            <w:r w:rsidR="001A4142" w:rsidRPr="008F64E0">
              <w:rPr>
                <w:rFonts w:asciiTheme="minorHAnsi" w:hAnsiTheme="minorHAnsi" w:cstheme="minorHAnsi"/>
                <w:sz w:val="22"/>
                <w:szCs w:val="22"/>
              </w:rPr>
              <w:t xml:space="preserve"> revolutionary mentalit</w:t>
            </w:r>
            <w:r w:rsidRPr="008F64E0">
              <w:rPr>
                <w:rFonts w:asciiTheme="minorHAnsi" w:hAnsiTheme="minorHAnsi" w:cstheme="minorHAnsi"/>
                <w:sz w:val="22"/>
                <w:szCs w:val="22"/>
              </w:rPr>
              <w:t>ies</w:t>
            </w:r>
            <w:r w:rsidR="00DB0AD0" w:rsidRPr="008F64E0">
              <w:rPr>
                <w:rFonts w:asciiTheme="minorHAnsi" w:hAnsiTheme="minorHAnsi" w:cstheme="minorHAnsi"/>
                <w:sz w:val="22"/>
                <w:szCs w:val="22"/>
              </w:rPr>
              <w:t xml:space="preserve"> </w:t>
            </w:r>
          </w:p>
        </w:tc>
        <w:tc>
          <w:tcPr>
            <w:tcW w:w="4279" w:type="dxa"/>
          </w:tcPr>
          <w:p w14:paraId="3D326DB8" w14:textId="5E7E1896" w:rsidR="00DE1D40" w:rsidRPr="008F64E0" w:rsidRDefault="001A4142" w:rsidP="00DE1D40">
            <w:pPr>
              <w:jc w:val="both"/>
              <w:rPr>
                <w:rFonts w:asciiTheme="minorHAnsi" w:hAnsiTheme="minorHAnsi" w:cstheme="minorHAnsi"/>
                <w:sz w:val="22"/>
                <w:szCs w:val="22"/>
              </w:rPr>
            </w:pPr>
            <w:r w:rsidRPr="008F64E0">
              <w:rPr>
                <w:rFonts w:asciiTheme="minorHAnsi" w:hAnsiTheme="minorHAnsi" w:cstheme="minorHAnsi"/>
                <w:sz w:val="22"/>
                <w:szCs w:val="22"/>
              </w:rPr>
              <w:t>The students will examine the value of the idea of a ‘revolutiona</w:t>
            </w:r>
            <w:r w:rsidR="00DB0AD0" w:rsidRPr="008F64E0">
              <w:rPr>
                <w:rFonts w:asciiTheme="minorHAnsi" w:hAnsiTheme="minorHAnsi" w:cstheme="minorHAnsi"/>
                <w:sz w:val="22"/>
                <w:szCs w:val="22"/>
              </w:rPr>
              <w:t>r</w:t>
            </w:r>
            <w:r w:rsidRPr="008F64E0">
              <w:rPr>
                <w:rFonts w:asciiTheme="minorHAnsi" w:hAnsiTheme="minorHAnsi" w:cstheme="minorHAnsi"/>
                <w:sz w:val="22"/>
                <w:szCs w:val="22"/>
              </w:rPr>
              <w:t>y generation’</w:t>
            </w:r>
            <w:r w:rsidR="00CC5FFD" w:rsidRPr="008F64E0">
              <w:rPr>
                <w:rFonts w:asciiTheme="minorHAnsi" w:hAnsiTheme="minorHAnsi" w:cstheme="minorHAnsi"/>
                <w:sz w:val="22"/>
                <w:szCs w:val="22"/>
              </w:rPr>
              <w:t>,</w:t>
            </w:r>
            <w:r w:rsidRPr="008F64E0">
              <w:rPr>
                <w:rFonts w:asciiTheme="minorHAnsi" w:hAnsiTheme="minorHAnsi" w:cstheme="minorHAnsi"/>
                <w:sz w:val="22"/>
                <w:szCs w:val="22"/>
              </w:rPr>
              <w:t xml:space="preserve"> in Ireland and Europe</w:t>
            </w:r>
            <w:r w:rsidR="00CC5FFD" w:rsidRPr="008F64E0">
              <w:rPr>
                <w:rFonts w:asciiTheme="minorHAnsi" w:hAnsiTheme="minorHAnsi" w:cstheme="minorHAnsi"/>
                <w:sz w:val="22"/>
                <w:szCs w:val="22"/>
              </w:rPr>
              <w:t>,</w:t>
            </w:r>
            <w:r w:rsidRPr="008F64E0">
              <w:rPr>
                <w:rFonts w:asciiTheme="minorHAnsi" w:hAnsiTheme="minorHAnsi" w:cstheme="minorHAnsi"/>
                <w:sz w:val="22"/>
                <w:szCs w:val="22"/>
              </w:rPr>
              <w:t xml:space="preserve"> bonded by </w:t>
            </w:r>
            <w:r w:rsidR="004614A7" w:rsidRPr="008F64E0">
              <w:rPr>
                <w:rFonts w:asciiTheme="minorHAnsi" w:hAnsiTheme="minorHAnsi" w:cstheme="minorHAnsi"/>
                <w:sz w:val="22"/>
                <w:szCs w:val="22"/>
              </w:rPr>
              <w:t xml:space="preserve">their youth, a </w:t>
            </w:r>
            <w:r w:rsidRPr="008F64E0">
              <w:rPr>
                <w:rFonts w:asciiTheme="minorHAnsi" w:hAnsiTheme="minorHAnsi" w:cstheme="minorHAnsi"/>
                <w:sz w:val="22"/>
                <w:szCs w:val="22"/>
              </w:rPr>
              <w:t xml:space="preserve">shared intent  upon radical change and a shared rejection of their elders’ world. They will explore the factors that </w:t>
            </w:r>
            <w:r w:rsidR="004614A7" w:rsidRPr="008F64E0">
              <w:rPr>
                <w:rFonts w:asciiTheme="minorHAnsi" w:hAnsiTheme="minorHAnsi" w:cstheme="minorHAnsi"/>
                <w:sz w:val="22"/>
                <w:szCs w:val="22"/>
              </w:rPr>
              <w:t>‘</w:t>
            </w:r>
            <w:r w:rsidRPr="008F64E0">
              <w:rPr>
                <w:rFonts w:asciiTheme="minorHAnsi" w:hAnsiTheme="minorHAnsi" w:cstheme="minorHAnsi"/>
                <w:sz w:val="22"/>
                <w:szCs w:val="22"/>
              </w:rPr>
              <w:t>made</w:t>
            </w:r>
            <w:r w:rsidR="004614A7" w:rsidRPr="008F64E0">
              <w:rPr>
                <w:rFonts w:asciiTheme="minorHAnsi" w:hAnsiTheme="minorHAnsi" w:cstheme="minorHAnsi"/>
                <w:sz w:val="22"/>
                <w:szCs w:val="22"/>
              </w:rPr>
              <w:t>’</w:t>
            </w:r>
            <w:r w:rsidRPr="008F64E0">
              <w:rPr>
                <w:rFonts w:asciiTheme="minorHAnsi" w:hAnsiTheme="minorHAnsi" w:cstheme="minorHAnsi"/>
                <w:sz w:val="22"/>
                <w:szCs w:val="22"/>
              </w:rPr>
              <w:t xml:space="preserve"> such a generation</w:t>
            </w:r>
            <w:r w:rsidR="00037250" w:rsidRPr="008F64E0">
              <w:rPr>
                <w:rFonts w:asciiTheme="minorHAnsi" w:hAnsiTheme="minorHAnsi" w:cstheme="minorHAnsi"/>
                <w:sz w:val="22"/>
                <w:szCs w:val="22"/>
              </w:rPr>
              <w:t>, including early manifestations of paramilitarism</w:t>
            </w:r>
            <w:r w:rsidRPr="008F64E0">
              <w:rPr>
                <w:rFonts w:asciiTheme="minorHAnsi" w:hAnsiTheme="minorHAnsi" w:cstheme="minorHAnsi"/>
                <w:sz w:val="22"/>
                <w:szCs w:val="22"/>
              </w:rPr>
              <w:t>.</w:t>
            </w:r>
          </w:p>
        </w:tc>
      </w:tr>
      <w:tr w:rsidR="00DE1D40" w:rsidRPr="008F64E0" w14:paraId="0BA55F51" w14:textId="77777777" w:rsidTr="005F0B48">
        <w:trPr>
          <w:trHeight w:val="90"/>
        </w:trPr>
        <w:tc>
          <w:tcPr>
            <w:tcW w:w="1275" w:type="dxa"/>
            <w:vMerge/>
          </w:tcPr>
          <w:p w14:paraId="120326DB" w14:textId="77777777" w:rsidR="00DE1D40" w:rsidRPr="008F64E0" w:rsidRDefault="00DE1D40">
            <w:pPr>
              <w:rPr>
                <w:rFonts w:asciiTheme="minorHAnsi" w:hAnsiTheme="minorHAnsi" w:cstheme="minorHAnsi"/>
                <w:sz w:val="22"/>
                <w:szCs w:val="22"/>
              </w:rPr>
            </w:pPr>
          </w:p>
        </w:tc>
        <w:tc>
          <w:tcPr>
            <w:tcW w:w="3688" w:type="dxa"/>
          </w:tcPr>
          <w:p w14:paraId="1DF64B3F" w14:textId="0BE3A184" w:rsidR="00DE1D40" w:rsidRPr="008F64E0" w:rsidRDefault="00037250" w:rsidP="00FC67C8">
            <w:pPr>
              <w:jc w:val="both"/>
              <w:rPr>
                <w:rFonts w:asciiTheme="minorHAnsi" w:hAnsiTheme="minorHAnsi" w:cstheme="minorHAnsi"/>
                <w:sz w:val="22"/>
                <w:szCs w:val="22"/>
              </w:rPr>
            </w:pPr>
            <w:r w:rsidRPr="008F64E0">
              <w:rPr>
                <w:rFonts w:asciiTheme="minorHAnsi" w:hAnsiTheme="minorHAnsi" w:cstheme="minorHAnsi"/>
                <w:sz w:val="22"/>
                <w:szCs w:val="22"/>
              </w:rPr>
              <w:t>War and Revolution</w:t>
            </w:r>
            <w:r w:rsidR="00DB0AD0" w:rsidRPr="008F64E0">
              <w:rPr>
                <w:rFonts w:asciiTheme="minorHAnsi" w:hAnsiTheme="minorHAnsi" w:cstheme="minorHAnsi"/>
                <w:sz w:val="22"/>
                <w:szCs w:val="22"/>
              </w:rPr>
              <w:t xml:space="preserve"> </w:t>
            </w:r>
          </w:p>
        </w:tc>
        <w:tc>
          <w:tcPr>
            <w:tcW w:w="4279" w:type="dxa"/>
          </w:tcPr>
          <w:p w14:paraId="0CB15F65" w14:textId="4C909F3C" w:rsidR="00DE1D40" w:rsidRPr="008F64E0" w:rsidRDefault="00037250" w:rsidP="00DE1D40">
            <w:pPr>
              <w:jc w:val="both"/>
              <w:rPr>
                <w:rFonts w:asciiTheme="minorHAnsi" w:hAnsiTheme="minorHAnsi" w:cstheme="minorHAnsi"/>
                <w:sz w:val="22"/>
                <w:szCs w:val="22"/>
              </w:rPr>
            </w:pPr>
            <w:r w:rsidRPr="008F64E0">
              <w:rPr>
                <w:rFonts w:asciiTheme="minorHAnsi" w:hAnsiTheme="minorHAnsi" w:cstheme="minorHAnsi"/>
                <w:sz w:val="22"/>
                <w:szCs w:val="22"/>
              </w:rPr>
              <w:t xml:space="preserve">The students will explore the relationship of the First World War to revolution. </w:t>
            </w:r>
            <w:r w:rsidR="004614A7" w:rsidRPr="008F64E0">
              <w:rPr>
                <w:rFonts w:asciiTheme="minorHAnsi" w:hAnsiTheme="minorHAnsi" w:cstheme="minorHAnsi"/>
                <w:sz w:val="22"/>
                <w:szCs w:val="22"/>
              </w:rPr>
              <w:t>To what extent was war the mid-wife of revolution in this period</w:t>
            </w:r>
            <w:r w:rsidR="00DB0AD0" w:rsidRPr="008F64E0">
              <w:rPr>
                <w:rFonts w:asciiTheme="minorHAnsi" w:hAnsiTheme="minorHAnsi" w:cstheme="minorHAnsi"/>
                <w:sz w:val="22"/>
                <w:szCs w:val="22"/>
              </w:rPr>
              <w:t>? To what extent were imperial responses determined by the war context?</w:t>
            </w:r>
          </w:p>
        </w:tc>
      </w:tr>
      <w:tr w:rsidR="00DE1D40" w:rsidRPr="008F64E0" w14:paraId="0B976411" w14:textId="77777777" w:rsidTr="005F0B48">
        <w:trPr>
          <w:trHeight w:val="90"/>
        </w:trPr>
        <w:tc>
          <w:tcPr>
            <w:tcW w:w="1275" w:type="dxa"/>
            <w:vMerge/>
          </w:tcPr>
          <w:p w14:paraId="62464DB0" w14:textId="77777777" w:rsidR="00DE1D40" w:rsidRPr="008F64E0" w:rsidRDefault="00DE1D40">
            <w:pPr>
              <w:rPr>
                <w:rFonts w:asciiTheme="minorHAnsi" w:hAnsiTheme="minorHAnsi" w:cstheme="minorHAnsi"/>
                <w:sz w:val="22"/>
                <w:szCs w:val="22"/>
              </w:rPr>
            </w:pPr>
          </w:p>
        </w:tc>
        <w:tc>
          <w:tcPr>
            <w:tcW w:w="3688" w:type="dxa"/>
          </w:tcPr>
          <w:p w14:paraId="695522BC" w14:textId="77777777" w:rsidR="00DE1D40" w:rsidRPr="008F64E0" w:rsidRDefault="004614A7" w:rsidP="00DE1D40">
            <w:pPr>
              <w:jc w:val="both"/>
              <w:rPr>
                <w:rFonts w:asciiTheme="minorHAnsi" w:hAnsiTheme="minorHAnsi" w:cstheme="minorHAnsi"/>
                <w:sz w:val="22"/>
                <w:szCs w:val="22"/>
              </w:rPr>
            </w:pPr>
            <w:r w:rsidRPr="008F64E0">
              <w:rPr>
                <w:rFonts w:asciiTheme="minorHAnsi" w:hAnsiTheme="minorHAnsi" w:cstheme="minorHAnsi"/>
                <w:sz w:val="22"/>
                <w:szCs w:val="22"/>
              </w:rPr>
              <w:t>Paramilitarism and Violence</w:t>
            </w:r>
          </w:p>
          <w:p w14:paraId="3E1F39AC" w14:textId="36B7F522" w:rsidR="00DB0AD0" w:rsidRPr="008F64E0" w:rsidRDefault="00DB0AD0" w:rsidP="00DE1D40">
            <w:pPr>
              <w:jc w:val="both"/>
              <w:rPr>
                <w:rFonts w:asciiTheme="minorHAnsi" w:hAnsiTheme="minorHAnsi" w:cstheme="minorHAnsi"/>
                <w:sz w:val="22"/>
                <w:szCs w:val="22"/>
              </w:rPr>
            </w:pPr>
          </w:p>
        </w:tc>
        <w:tc>
          <w:tcPr>
            <w:tcW w:w="4279" w:type="dxa"/>
          </w:tcPr>
          <w:p w14:paraId="4EF44211" w14:textId="121CD2F2" w:rsidR="00DE1D40" w:rsidRPr="008F64E0" w:rsidRDefault="009F296D" w:rsidP="00DE1D40">
            <w:pPr>
              <w:jc w:val="both"/>
              <w:rPr>
                <w:rFonts w:asciiTheme="minorHAnsi" w:hAnsiTheme="minorHAnsi" w:cstheme="minorHAnsi"/>
                <w:sz w:val="22"/>
                <w:szCs w:val="22"/>
              </w:rPr>
            </w:pPr>
            <w:r w:rsidRPr="008F64E0">
              <w:rPr>
                <w:rFonts w:asciiTheme="minorHAnsi" w:hAnsiTheme="minorHAnsi" w:cstheme="minorHAnsi"/>
                <w:sz w:val="22"/>
                <w:szCs w:val="22"/>
              </w:rPr>
              <w:t>The s</w:t>
            </w:r>
            <w:r w:rsidR="00FC67C8" w:rsidRPr="008F64E0">
              <w:rPr>
                <w:rFonts w:asciiTheme="minorHAnsi" w:hAnsiTheme="minorHAnsi" w:cstheme="minorHAnsi"/>
                <w:sz w:val="22"/>
                <w:szCs w:val="22"/>
              </w:rPr>
              <w:t>tudents will investigate the r</w:t>
            </w:r>
            <w:r w:rsidRPr="008F64E0">
              <w:rPr>
                <w:rFonts w:asciiTheme="minorHAnsi" w:hAnsiTheme="minorHAnsi" w:cstheme="minorHAnsi"/>
                <w:sz w:val="22"/>
                <w:szCs w:val="22"/>
              </w:rPr>
              <w:t>e</w:t>
            </w:r>
            <w:r w:rsidR="00FC67C8" w:rsidRPr="008F64E0">
              <w:rPr>
                <w:rFonts w:asciiTheme="minorHAnsi" w:hAnsiTheme="minorHAnsi" w:cstheme="minorHAnsi"/>
                <w:sz w:val="22"/>
                <w:szCs w:val="22"/>
              </w:rPr>
              <w:t>lationship of paramilitarism to</w:t>
            </w:r>
            <w:r w:rsidRPr="008F64E0">
              <w:rPr>
                <w:rFonts w:asciiTheme="minorHAnsi" w:hAnsiTheme="minorHAnsi" w:cstheme="minorHAnsi"/>
                <w:sz w:val="22"/>
                <w:szCs w:val="22"/>
              </w:rPr>
              <w:t xml:space="preserve"> violence </w:t>
            </w:r>
            <w:r w:rsidR="00FC67C8" w:rsidRPr="008F64E0">
              <w:rPr>
                <w:rFonts w:asciiTheme="minorHAnsi" w:hAnsiTheme="minorHAnsi" w:cstheme="minorHAnsi"/>
                <w:sz w:val="22"/>
                <w:szCs w:val="22"/>
              </w:rPr>
              <w:t xml:space="preserve">pre- and post-World War One. Such violence </w:t>
            </w:r>
            <w:r w:rsidRPr="008F64E0">
              <w:rPr>
                <w:rFonts w:asciiTheme="minorHAnsi" w:hAnsiTheme="minorHAnsi" w:cstheme="minorHAnsi"/>
                <w:sz w:val="22"/>
                <w:szCs w:val="22"/>
              </w:rPr>
              <w:t xml:space="preserve">marked </w:t>
            </w:r>
            <w:r w:rsidR="00FC67C8" w:rsidRPr="008F64E0">
              <w:rPr>
                <w:rFonts w:asciiTheme="minorHAnsi" w:hAnsiTheme="minorHAnsi" w:cstheme="minorHAnsi"/>
                <w:sz w:val="22"/>
                <w:szCs w:val="22"/>
              </w:rPr>
              <w:t>not only Ireland but</w:t>
            </w:r>
            <w:r w:rsidRPr="008F64E0">
              <w:rPr>
                <w:rFonts w:asciiTheme="minorHAnsi" w:hAnsiTheme="minorHAnsi" w:cstheme="minorHAnsi"/>
                <w:sz w:val="22"/>
                <w:szCs w:val="22"/>
              </w:rPr>
              <w:t xml:space="preserve"> many of the former territories of Europe’s collapsed or collapsing empires </w:t>
            </w:r>
          </w:p>
        </w:tc>
      </w:tr>
      <w:tr w:rsidR="00DE1D40" w:rsidRPr="008F64E0" w14:paraId="46F8BBE4" w14:textId="77777777" w:rsidTr="005F0B48">
        <w:trPr>
          <w:trHeight w:val="90"/>
        </w:trPr>
        <w:tc>
          <w:tcPr>
            <w:tcW w:w="1275" w:type="dxa"/>
            <w:vMerge/>
          </w:tcPr>
          <w:p w14:paraId="49E68424" w14:textId="77777777" w:rsidR="00DE1D40" w:rsidRPr="008F64E0" w:rsidRDefault="00DE1D40">
            <w:pPr>
              <w:rPr>
                <w:rFonts w:asciiTheme="minorHAnsi" w:hAnsiTheme="minorHAnsi" w:cstheme="minorHAnsi"/>
                <w:sz w:val="22"/>
                <w:szCs w:val="22"/>
              </w:rPr>
            </w:pPr>
          </w:p>
        </w:tc>
        <w:tc>
          <w:tcPr>
            <w:tcW w:w="3688" w:type="dxa"/>
          </w:tcPr>
          <w:p w14:paraId="2B683A1D" w14:textId="7037341B" w:rsidR="00DE1D40" w:rsidRPr="008F64E0" w:rsidRDefault="009F296D" w:rsidP="00FC67C8">
            <w:pPr>
              <w:jc w:val="both"/>
              <w:rPr>
                <w:rFonts w:asciiTheme="minorHAnsi" w:hAnsiTheme="minorHAnsi" w:cstheme="minorHAnsi"/>
                <w:sz w:val="22"/>
                <w:szCs w:val="22"/>
              </w:rPr>
            </w:pPr>
            <w:r w:rsidRPr="008F64E0">
              <w:rPr>
                <w:rFonts w:asciiTheme="minorHAnsi" w:hAnsiTheme="minorHAnsi" w:cstheme="minorHAnsi"/>
                <w:sz w:val="22"/>
                <w:szCs w:val="22"/>
              </w:rPr>
              <w:t>Non-violent revolutionary strategies</w:t>
            </w:r>
          </w:p>
        </w:tc>
        <w:tc>
          <w:tcPr>
            <w:tcW w:w="4279" w:type="dxa"/>
          </w:tcPr>
          <w:p w14:paraId="588A26A0" w14:textId="77777777" w:rsidR="00DE1D40" w:rsidRPr="008F64E0" w:rsidRDefault="009F296D" w:rsidP="00DE1D40">
            <w:pPr>
              <w:jc w:val="both"/>
              <w:rPr>
                <w:rFonts w:asciiTheme="minorHAnsi" w:hAnsiTheme="minorHAnsi" w:cstheme="minorHAnsi"/>
                <w:sz w:val="22"/>
                <w:szCs w:val="22"/>
              </w:rPr>
            </w:pPr>
            <w:r w:rsidRPr="008F64E0">
              <w:rPr>
                <w:rFonts w:asciiTheme="minorHAnsi" w:hAnsiTheme="minorHAnsi" w:cstheme="minorHAnsi"/>
                <w:sz w:val="22"/>
                <w:szCs w:val="22"/>
              </w:rPr>
              <w:t xml:space="preserve">The students will interrogate the role of non-violent forms of revolutionary </w:t>
            </w:r>
            <w:r w:rsidR="00762359" w:rsidRPr="008F64E0">
              <w:rPr>
                <w:rFonts w:asciiTheme="minorHAnsi" w:hAnsiTheme="minorHAnsi" w:cstheme="minorHAnsi"/>
                <w:sz w:val="22"/>
                <w:szCs w:val="22"/>
              </w:rPr>
              <w:t>activity. They will look at various forms of ‘public defiance’</w:t>
            </w:r>
            <w:r w:rsidR="00AD2CB0" w:rsidRPr="008F64E0">
              <w:rPr>
                <w:rFonts w:asciiTheme="minorHAnsi" w:hAnsiTheme="minorHAnsi" w:cstheme="minorHAnsi"/>
                <w:sz w:val="22"/>
                <w:szCs w:val="22"/>
              </w:rPr>
              <w:t>, propaganda,</w:t>
            </w:r>
            <w:r w:rsidR="00762359" w:rsidRPr="008F64E0">
              <w:rPr>
                <w:rFonts w:asciiTheme="minorHAnsi" w:hAnsiTheme="minorHAnsi" w:cstheme="minorHAnsi"/>
                <w:sz w:val="22"/>
                <w:szCs w:val="22"/>
              </w:rPr>
              <w:t xml:space="preserve"> and </w:t>
            </w:r>
            <w:r w:rsidR="00762359" w:rsidRPr="008F64E0">
              <w:rPr>
                <w:rFonts w:asciiTheme="minorHAnsi" w:hAnsiTheme="minorHAnsi" w:cstheme="minorHAnsi"/>
                <w:sz w:val="22"/>
                <w:szCs w:val="22"/>
              </w:rPr>
              <w:lastRenderedPageBreak/>
              <w:t>passive resistance, including prison protest.</w:t>
            </w:r>
          </w:p>
        </w:tc>
      </w:tr>
      <w:tr w:rsidR="00B11C05" w:rsidRPr="008F64E0" w14:paraId="723E0005" w14:textId="77777777" w:rsidTr="005F0B48">
        <w:trPr>
          <w:trHeight w:val="90"/>
        </w:trPr>
        <w:tc>
          <w:tcPr>
            <w:tcW w:w="1275" w:type="dxa"/>
            <w:vMerge/>
          </w:tcPr>
          <w:p w14:paraId="4F4CE5A8" w14:textId="77777777" w:rsidR="00B11C05" w:rsidRPr="008F64E0" w:rsidRDefault="00B11C05">
            <w:pPr>
              <w:rPr>
                <w:rFonts w:asciiTheme="minorHAnsi" w:hAnsiTheme="minorHAnsi" w:cstheme="minorHAnsi"/>
                <w:sz w:val="22"/>
                <w:szCs w:val="22"/>
              </w:rPr>
            </w:pPr>
          </w:p>
        </w:tc>
        <w:tc>
          <w:tcPr>
            <w:tcW w:w="3688" w:type="dxa"/>
          </w:tcPr>
          <w:p w14:paraId="541330FA" w14:textId="10D6EF1D" w:rsidR="00B11C05" w:rsidRPr="008F64E0" w:rsidRDefault="00B11C05" w:rsidP="00FC67C8">
            <w:pPr>
              <w:jc w:val="both"/>
              <w:rPr>
                <w:rFonts w:asciiTheme="minorHAnsi" w:hAnsiTheme="minorHAnsi" w:cstheme="minorHAnsi"/>
                <w:sz w:val="22"/>
                <w:szCs w:val="22"/>
              </w:rPr>
            </w:pPr>
            <w:r w:rsidRPr="008F64E0">
              <w:rPr>
                <w:rFonts w:asciiTheme="minorHAnsi" w:hAnsiTheme="minorHAnsi" w:cstheme="minorHAnsi"/>
                <w:sz w:val="22"/>
                <w:szCs w:val="22"/>
              </w:rPr>
              <w:t>Servants of the ‘old order’</w:t>
            </w:r>
            <w:r w:rsidR="00DB0AD0" w:rsidRPr="008F64E0">
              <w:rPr>
                <w:rFonts w:asciiTheme="minorHAnsi" w:hAnsiTheme="minorHAnsi" w:cstheme="minorHAnsi"/>
                <w:sz w:val="22"/>
                <w:szCs w:val="22"/>
              </w:rPr>
              <w:t xml:space="preserve"> </w:t>
            </w:r>
          </w:p>
        </w:tc>
        <w:tc>
          <w:tcPr>
            <w:tcW w:w="4279" w:type="dxa"/>
          </w:tcPr>
          <w:p w14:paraId="7F4AC394" w14:textId="77777777" w:rsidR="00B11C05" w:rsidRPr="008F64E0" w:rsidRDefault="00B11C05" w:rsidP="00CC5FFD">
            <w:pPr>
              <w:jc w:val="both"/>
              <w:rPr>
                <w:rFonts w:asciiTheme="minorHAnsi" w:hAnsiTheme="minorHAnsi" w:cstheme="minorHAnsi"/>
                <w:sz w:val="22"/>
                <w:szCs w:val="22"/>
              </w:rPr>
            </w:pPr>
            <w:r w:rsidRPr="008F64E0">
              <w:rPr>
                <w:rFonts w:asciiTheme="minorHAnsi" w:hAnsiTheme="minorHAnsi" w:cstheme="minorHAnsi"/>
                <w:sz w:val="22"/>
                <w:szCs w:val="22"/>
              </w:rPr>
              <w:t>The students will analyse the consequ</w:t>
            </w:r>
            <w:r w:rsidR="00CC5FFD" w:rsidRPr="008F64E0">
              <w:rPr>
                <w:rFonts w:asciiTheme="minorHAnsi" w:hAnsiTheme="minorHAnsi" w:cstheme="minorHAnsi"/>
                <w:sz w:val="22"/>
                <w:szCs w:val="22"/>
              </w:rPr>
              <w:t>ences of revolution for</w:t>
            </w:r>
            <w:r w:rsidRPr="008F64E0">
              <w:rPr>
                <w:rFonts w:asciiTheme="minorHAnsi" w:hAnsiTheme="minorHAnsi" w:cstheme="minorHAnsi"/>
                <w:sz w:val="22"/>
                <w:szCs w:val="22"/>
              </w:rPr>
              <w:t xml:space="preserve"> servants of </w:t>
            </w:r>
            <w:r w:rsidR="00CC5FFD" w:rsidRPr="008F64E0">
              <w:rPr>
                <w:rFonts w:asciiTheme="minorHAnsi" w:hAnsiTheme="minorHAnsi" w:cstheme="minorHAnsi"/>
                <w:sz w:val="22"/>
                <w:szCs w:val="22"/>
              </w:rPr>
              <w:t>the old order, in particular</w:t>
            </w:r>
            <w:r w:rsidRPr="008F64E0">
              <w:rPr>
                <w:rFonts w:asciiTheme="minorHAnsi" w:hAnsiTheme="minorHAnsi" w:cstheme="minorHAnsi"/>
                <w:sz w:val="22"/>
                <w:szCs w:val="22"/>
              </w:rPr>
              <w:t xml:space="preserve"> employees</w:t>
            </w:r>
            <w:r w:rsidR="00CC5FFD" w:rsidRPr="008F64E0">
              <w:rPr>
                <w:rFonts w:asciiTheme="minorHAnsi" w:hAnsiTheme="minorHAnsi" w:cstheme="minorHAnsi"/>
                <w:sz w:val="22"/>
                <w:szCs w:val="22"/>
              </w:rPr>
              <w:t xml:space="preserve"> of the pre-revolutionary state</w:t>
            </w:r>
            <w:r w:rsidRPr="008F64E0">
              <w:rPr>
                <w:rFonts w:asciiTheme="minorHAnsi" w:hAnsiTheme="minorHAnsi" w:cstheme="minorHAnsi"/>
                <w:sz w:val="22"/>
                <w:szCs w:val="22"/>
              </w:rPr>
              <w:t xml:space="preserve">. Were they driven from </w:t>
            </w:r>
            <w:r w:rsidR="00CC5FFD" w:rsidRPr="008F64E0">
              <w:rPr>
                <w:rFonts w:asciiTheme="minorHAnsi" w:hAnsiTheme="minorHAnsi" w:cstheme="minorHAnsi"/>
                <w:sz w:val="22"/>
                <w:szCs w:val="22"/>
              </w:rPr>
              <w:t xml:space="preserve">their jobs and </w:t>
            </w:r>
            <w:r w:rsidRPr="008F64E0">
              <w:rPr>
                <w:rFonts w:asciiTheme="minorHAnsi" w:hAnsiTheme="minorHAnsi" w:cstheme="minorHAnsi"/>
                <w:sz w:val="22"/>
                <w:szCs w:val="22"/>
              </w:rPr>
              <w:t>publ</w:t>
            </w:r>
            <w:r w:rsidR="00CC5FFD" w:rsidRPr="008F64E0">
              <w:rPr>
                <w:rFonts w:asciiTheme="minorHAnsi" w:hAnsiTheme="minorHAnsi" w:cstheme="minorHAnsi"/>
                <w:sz w:val="22"/>
                <w:szCs w:val="22"/>
              </w:rPr>
              <w:t>ic life or did revolution</w:t>
            </w:r>
            <w:r w:rsidRPr="008F64E0">
              <w:rPr>
                <w:rFonts w:asciiTheme="minorHAnsi" w:hAnsiTheme="minorHAnsi" w:cstheme="minorHAnsi"/>
                <w:sz w:val="22"/>
                <w:szCs w:val="22"/>
              </w:rPr>
              <w:t xml:space="preserve"> see the pouring of ‘old wine into new bottles’?</w:t>
            </w:r>
          </w:p>
        </w:tc>
      </w:tr>
      <w:tr w:rsidR="00DE1D40" w:rsidRPr="008F64E0" w14:paraId="701158E7" w14:textId="77777777" w:rsidTr="005F0B48">
        <w:trPr>
          <w:trHeight w:val="90"/>
        </w:trPr>
        <w:tc>
          <w:tcPr>
            <w:tcW w:w="1275" w:type="dxa"/>
            <w:vMerge/>
          </w:tcPr>
          <w:p w14:paraId="4F93B860" w14:textId="77777777" w:rsidR="00DE1D40" w:rsidRPr="008F64E0" w:rsidRDefault="00DE1D40">
            <w:pPr>
              <w:rPr>
                <w:rFonts w:asciiTheme="minorHAnsi" w:hAnsiTheme="minorHAnsi" w:cstheme="minorHAnsi"/>
                <w:sz w:val="22"/>
                <w:szCs w:val="22"/>
              </w:rPr>
            </w:pPr>
          </w:p>
        </w:tc>
        <w:tc>
          <w:tcPr>
            <w:tcW w:w="3688" w:type="dxa"/>
          </w:tcPr>
          <w:p w14:paraId="4E728196" w14:textId="77777777" w:rsidR="00DE1D40" w:rsidRPr="008F64E0" w:rsidRDefault="00762359" w:rsidP="00DE1D40">
            <w:pPr>
              <w:jc w:val="both"/>
              <w:rPr>
                <w:rFonts w:asciiTheme="minorHAnsi" w:hAnsiTheme="minorHAnsi" w:cstheme="minorHAnsi"/>
                <w:sz w:val="22"/>
                <w:szCs w:val="22"/>
              </w:rPr>
            </w:pPr>
            <w:r w:rsidRPr="008F64E0">
              <w:rPr>
                <w:rFonts w:asciiTheme="minorHAnsi" w:hAnsiTheme="minorHAnsi" w:cstheme="minorHAnsi"/>
                <w:sz w:val="22"/>
                <w:szCs w:val="22"/>
              </w:rPr>
              <w:t>Revolution and everyday life</w:t>
            </w:r>
          </w:p>
          <w:p w14:paraId="71151EC0" w14:textId="209FF664" w:rsidR="00DB0AD0" w:rsidRPr="008F64E0" w:rsidRDefault="00DB0AD0" w:rsidP="00DE1D40">
            <w:pPr>
              <w:jc w:val="both"/>
              <w:rPr>
                <w:rFonts w:asciiTheme="minorHAnsi" w:hAnsiTheme="minorHAnsi" w:cstheme="minorHAnsi"/>
                <w:sz w:val="22"/>
                <w:szCs w:val="22"/>
              </w:rPr>
            </w:pPr>
          </w:p>
        </w:tc>
        <w:tc>
          <w:tcPr>
            <w:tcW w:w="4279" w:type="dxa"/>
          </w:tcPr>
          <w:p w14:paraId="5249B0D2" w14:textId="77777777" w:rsidR="00DE1D40" w:rsidRPr="008F64E0" w:rsidRDefault="00762359" w:rsidP="00DE1D40">
            <w:pPr>
              <w:jc w:val="both"/>
              <w:rPr>
                <w:rFonts w:asciiTheme="minorHAnsi" w:hAnsiTheme="minorHAnsi" w:cstheme="minorHAnsi"/>
                <w:sz w:val="22"/>
                <w:szCs w:val="22"/>
              </w:rPr>
            </w:pPr>
            <w:r w:rsidRPr="008F64E0">
              <w:rPr>
                <w:rFonts w:asciiTheme="minorHAnsi" w:hAnsiTheme="minorHAnsi" w:cstheme="minorHAnsi"/>
                <w:sz w:val="22"/>
                <w:szCs w:val="22"/>
              </w:rPr>
              <w:t>The students will assess the effects  of revolution upon the lives of non-participants. How was everyday life of civilians – children for example -  impacted upon and how did they respond?</w:t>
            </w:r>
          </w:p>
        </w:tc>
      </w:tr>
      <w:tr w:rsidR="00DE1D40" w:rsidRPr="008F64E0" w14:paraId="38332699" w14:textId="77777777" w:rsidTr="005F0B48">
        <w:trPr>
          <w:trHeight w:val="90"/>
        </w:trPr>
        <w:tc>
          <w:tcPr>
            <w:tcW w:w="1275" w:type="dxa"/>
            <w:vMerge/>
          </w:tcPr>
          <w:p w14:paraId="648C9658" w14:textId="77777777" w:rsidR="00DE1D40" w:rsidRPr="008F64E0" w:rsidRDefault="00DE1D40">
            <w:pPr>
              <w:rPr>
                <w:rFonts w:asciiTheme="minorHAnsi" w:hAnsiTheme="minorHAnsi" w:cstheme="minorHAnsi"/>
                <w:sz w:val="22"/>
                <w:szCs w:val="22"/>
              </w:rPr>
            </w:pPr>
          </w:p>
        </w:tc>
        <w:tc>
          <w:tcPr>
            <w:tcW w:w="3688" w:type="dxa"/>
          </w:tcPr>
          <w:p w14:paraId="3003DF63" w14:textId="77777777" w:rsidR="00DE1D40" w:rsidRPr="008F64E0" w:rsidRDefault="00762359" w:rsidP="00DE1D40">
            <w:pPr>
              <w:jc w:val="both"/>
              <w:rPr>
                <w:rFonts w:asciiTheme="minorHAnsi" w:hAnsiTheme="minorHAnsi" w:cstheme="minorHAnsi"/>
                <w:sz w:val="22"/>
                <w:szCs w:val="22"/>
              </w:rPr>
            </w:pPr>
            <w:r w:rsidRPr="008F64E0">
              <w:rPr>
                <w:rFonts w:asciiTheme="minorHAnsi" w:hAnsiTheme="minorHAnsi" w:cstheme="minorHAnsi"/>
                <w:sz w:val="22"/>
                <w:szCs w:val="22"/>
              </w:rPr>
              <w:t>National or Social revolution</w:t>
            </w:r>
          </w:p>
          <w:p w14:paraId="007094B3" w14:textId="33BC1F6A" w:rsidR="00DB0AD0" w:rsidRPr="008F64E0" w:rsidRDefault="00DB0AD0" w:rsidP="00DE1D40">
            <w:pPr>
              <w:jc w:val="both"/>
              <w:rPr>
                <w:rFonts w:asciiTheme="minorHAnsi" w:hAnsiTheme="minorHAnsi" w:cstheme="minorHAnsi"/>
                <w:sz w:val="22"/>
                <w:szCs w:val="22"/>
              </w:rPr>
            </w:pPr>
          </w:p>
        </w:tc>
        <w:tc>
          <w:tcPr>
            <w:tcW w:w="4279" w:type="dxa"/>
          </w:tcPr>
          <w:p w14:paraId="7A054BA0" w14:textId="77777777" w:rsidR="00DE1D40" w:rsidRPr="008F64E0" w:rsidRDefault="00AD2CB0" w:rsidP="00DE1D40">
            <w:pPr>
              <w:jc w:val="both"/>
              <w:rPr>
                <w:rFonts w:asciiTheme="minorHAnsi" w:hAnsiTheme="minorHAnsi" w:cstheme="minorHAnsi"/>
                <w:sz w:val="22"/>
                <w:szCs w:val="22"/>
              </w:rPr>
            </w:pPr>
            <w:r w:rsidRPr="008F64E0">
              <w:rPr>
                <w:rFonts w:asciiTheme="minorHAnsi" w:hAnsiTheme="minorHAnsi" w:cstheme="minorHAnsi"/>
                <w:sz w:val="22"/>
                <w:szCs w:val="22"/>
              </w:rPr>
              <w:t>The students will assess the extent to which revolutions were underpinned by a desire to overthrow the social as well as the p</w:t>
            </w:r>
            <w:r w:rsidR="00CC5FFD" w:rsidRPr="008F64E0">
              <w:rPr>
                <w:rFonts w:asciiTheme="minorHAnsi" w:hAnsiTheme="minorHAnsi" w:cstheme="minorHAnsi"/>
                <w:sz w:val="22"/>
                <w:szCs w:val="22"/>
              </w:rPr>
              <w:t>olitical order? How d</w:t>
            </w:r>
            <w:r w:rsidRPr="008F64E0">
              <w:rPr>
                <w:rFonts w:asciiTheme="minorHAnsi" w:hAnsiTheme="minorHAnsi" w:cstheme="minorHAnsi"/>
                <w:sz w:val="22"/>
                <w:szCs w:val="22"/>
              </w:rPr>
              <w:t xml:space="preserve">id this vary from place to place? What characteristics distinguished places where national revolutions occurred (Ireland) and those where social revolution was the outcome (Russia)? </w:t>
            </w:r>
          </w:p>
        </w:tc>
      </w:tr>
      <w:tr w:rsidR="00DE1D40" w:rsidRPr="008F64E0" w14:paraId="58D92575" w14:textId="77777777" w:rsidTr="005F0B48">
        <w:trPr>
          <w:trHeight w:val="90"/>
        </w:trPr>
        <w:tc>
          <w:tcPr>
            <w:tcW w:w="1275" w:type="dxa"/>
            <w:vMerge/>
          </w:tcPr>
          <w:p w14:paraId="1D5C8923" w14:textId="77777777" w:rsidR="00DE1D40" w:rsidRPr="008F64E0" w:rsidRDefault="00DE1D40">
            <w:pPr>
              <w:rPr>
                <w:rFonts w:asciiTheme="minorHAnsi" w:hAnsiTheme="minorHAnsi" w:cstheme="minorHAnsi"/>
                <w:sz w:val="22"/>
                <w:szCs w:val="22"/>
              </w:rPr>
            </w:pPr>
          </w:p>
        </w:tc>
        <w:tc>
          <w:tcPr>
            <w:tcW w:w="3688" w:type="dxa"/>
          </w:tcPr>
          <w:p w14:paraId="0205B71F" w14:textId="530DEB1E" w:rsidR="00DE1D40" w:rsidRPr="008F64E0" w:rsidRDefault="00AD2CB0" w:rsidP="00FC67C8">
            <w:pPr>
              <w:jc w:val="both"/>
              <w:rPr>
                <w:rFonts w:asciiTheme="minorHAnsi" w:hAnsiTheme="minorHAnsi" w:cstheme="minorHAnsi"/>
                <w:sz w:val="22"/>
                <w:szCs w:val="22"/>
              </w:rPr>
            </w:pPr>
            <w:r w:rsidRPr="008F64E0">
              <w:rPr>
                <w:rFonts w:asciiTheme="minorHAnsi" w:hAnsiTheme="minorHAnsi" w:cstheme="minorHAnsi"/>
                <w:sz w:val="22"/>
                <w:szCs w:val="22"/>
              </w:rPr>
              <w:t>Civil War and counter-revolution?</w:t>
            </w:r>
            <w:r w:rsidR="00DB0AD0" w:rsidRPr="008F64E0">
              <w:rPr>
                <w:rFonts w:asciiTheme="minorHAnsi" w:hAnsiTheme="minorHAnsi" w:cstheme="minorHAnsi"/>
                <w:sz w:val="22"/>
                <w:szCs w:val="22"/>
              </w:rPr>
              <w:t xml:space="preserve"> </w:t>
            </w:r>
          </w:p>
        </w:tc>
        <w:tc>
          <w:tcPr>
            <w:tcW w:w="4279" w:type="dxa"/>
          </w:tcPr>
          <w:p w14:paraId="304EC49A" w14:textId="77777777" w:rsidR="00DE1D40" w:rsidRPr="008F64E0" w:rsidRDefault="00CC5FFD" w:rsidP="00DE1D40">
            <w:pPr>
              <w:jc w:val="both"/>
              <w:rPr>
                <w:rFonts w:asciiTheme="minorHAnsi" w:hAnsiTheme="minorHAnsi" w:cstheme="minorHAnsi"/>
                <w:sz w:val="22"/>
                <w:szCs w:val="22"/>
              </w:rPr>
            </w:pPr>
            <w:r w:rsidRPr="008F64E0">
              <w:rPr>
                <w:rFonts w:asciiTheme="minorHAnsi" w:hAnsiTheme="minorHAnsi" w:cstheme="minorHAnsi"/>
                <w:sz w:val="22"/>
                <w:szCs w:val="22"/>
              </w:rPr>
              <w:t>Many of these conflicts were marked by Civil War. The students will consider the extent to which these civil wars were conflicts between the forces of revolution and those of counter-revolution.</w:t>
            </w:r>
          </w:p>
        </w:tc>
      </w:tr>
      <w:tr w:rsidR="00DE1D40" w:rsidRPr="008F64E0" w14:paraId="351E2A20" w14:textId="77777777" w:rsidTr="005F0B48">
        <w:trPr>
          <w:trHeight w:val="90"/>
        </w:trPr>
        <w:tc>
          <w:tcPr>
            <w:tcW w:w="1275" w:type="dxa"/>
            <w:vMerge/>
          </w:tcPr>
          <w:p w14:paraId="1D7EDE5C" w14:textId="77777777" w:rsidR="00DE1D40" w:rsidRPr="008F64E0" w:rsidRDefault="00DE1D40">
            <w:pPr>
              <w:rPr>
                <w:rFonts w:asciiTheme="minorHAnsi" w:hAnsiTheme="minorHAnsi" w:cstheme="minorHAnsi"/>
                <w:sz w:val="22"/>
                <w:szCs w:val="22"/>
              </w:rPr>
            </w:pPr>
          </w:p>
        </w:tc>
        <w:tc>
          <w:tcPr>
            <w:tcW w:w="3688" w:type="dxa"/>
          </w:tcPr>
          <w:p w14:paraId="21D60598" w14:textId="77777777" w:rsidR="00DE1D40" w:rsidRPr="008F64E0" w:rsidRDefault="00C06C4A" w:rsidP="00DE1D40">
            <w:pPr>
              <w:jc w:val="both"/>
              <w:rPr>
                <w:rFonts w:asciiTheme="minorHAnsi" w:hAnsiTheme="minorHAnsi" w:cstheme="minorHAnsi"/>
                <w:sz w:val="22"/>
                <w:szCs w:val="22"/>
              </w:rPr>
            </w:pPr>
            <w:r w:rsidRPr="008F64E0">
              <w:rPr>
                <w:rFonts w:asciiTheme="minorHAnsi" w:hAnsiTheme="minorHAnsi" w:cstheme="minorHAnsi"/>
                <w:sz w:val="22"/>
                <w:szCs w:val="22"/>
              </w:rPr>
              <w:t>Ethnic and religious minorities, and new borders</w:t>
            </w:r>
          </w:p>
          <w:p w14:paraId="272535A2" w14:textId="5801ADEC" w:rsidR="00DB0AD0" w:rsidRPr="008F64E0" w:rsidRDefault="00DB0AD0" w:rsidP="00DE1D40">
            <w:pPr>
              <w:jc w:val="both"/>
              <w:rPr>
                <w:rFonts w:asciiTheme="minorHAnsi" w:hAnsiTheme="minorHAnsi" w:cstheme="minorHAnsi"/>
                <w:sz w:val="22"/>
                <w:szCs w:val="22"/>
              </w:rPr>
            </w:pPr>
          </w:p>
        </w:tc>
        <w:tc>
          <w:tcPr>
            <w:tcW w:w="4279" w:type="dxa"/>
          </w:tcPr>
          <w:p w14:paraId="598742E5" w14:textId="77777777" w:rsidR="00DE1D40" w:rsidRPr="008F64E0" w:rsidRDefault="00C06C4A" w:rsidP="00EF6F2C">
            <w:pPr>
              <w:jc w:val="both"/>
              <w:rPr>
                <w:rFonts w:asciiTheme="minorHAnsi" w:hAnsiTheme="minorHAnsi" w:cstheme="minorHAnsi"/>
                <w:sz w:val="22"/>
                <w:szCs w:val="22"/>
              </w:rPr>
            </w:pPr>
            <w:r w:rsidRPr="008F64E0">
              <w:rPr>
                <w:rFonts w:asciiTheme="minorHAnsi" w:hAnsiTheme="minorHAnsi" w:cstheme="minorHAnsi"/>
                <w:sz w:val="22"/>
                <w:szCs w:val="22"/>
              </w:rPr>
              <w:t>The students will examine the experience of ethnic and religious minor</w:t>
            </w:r>
            <w:r w:rsidR="00EF6F2C" w:rsidRPr="008F64E0">
              <w:rPr>
                <w:rFonts w:asciiTheme="minorHAnsi" w:hAnsiTheme="minorHAnsi" w:cstheme="minorHAnsi"/>
                <w:sz w:val="22"/>
                <w:szCs w:val="22"/>
              </w:rPr>
              <w:t>ities in revolutionary contexts. They will focus on</w:t>
            </w:r>
            <w:r w:rsidRPr="008F64E0">
              <w:rPr>
                <w:rFonts w:asciiTheme="minorHAnsi" w:hAnsiTheme="minorHAnsi" w:cstheme="minorHAnsi"/>
                <w:sz w:val="22"/>
                <w:szCs w:val="22"/>
              </w:rPr>
              <w:t xml:space="preserve"> national revolution</w:t>
            </w:r>
            <w:r w:rsidR="00CC5FFD" w:rsidRPr="008F64E0">
              <w:rPr>
                <w:rFonts w:asciiTheme="minorHAnsi" w:hAnsiTheme="minorHAnsi" w:cstheme="minorHAnsi"/>
                <w:sz w:val="22"/>
                <w:szCs w:val="22"/>
              </w:rPr>
              <w:t>ary contexts where new borders we</w:t>
            </w:r>
            <w:r w:rsidRPr="008F64E0">
              <w:rPr>
                <w:rFonts w:asciiTheme="minorHAnsi" w:hAnsiTheme="minorHAnsi" w:cstheme="minorHAnsi"/>
                <w:sz w:val="22"/>
                <w:szCs w:val="22"/>
              </w:rPr>
              <w:t>re drawn, exposing</w:t>
            </w:r>
            <w:r w:rsidR="00EF6F2C" w:rsidRPr="008F64E0">
              <w:rPr>
                <w:rFonts w:asciiTheme="minorHAnsi" w:hAnsiTheme="minorHAnsi" w:cstheme="minorHAnsi"/>
                <w:sz w:val="22"/>
                <w:szCs w:val="22"/>
              </w:rPr>
              <w:t xml:space="preserve"> minorities</w:t>
            </w:r>
            <w:r w:rsidRPr="008F64E0">
              <w:rPr>
                <w:rFonts w:asciiTheme="minorHAnsi" w:hAnsiTheme="minorHAnsi" w:cstheme="minorHAnsi"/>
                <w:sz w:val="22"/>
                <w:szCs w:val="22"/>
              </w:rPr>
              <w:t xml:space="preserve"> to the dangers of being defined as the other or ‘disloyal’.</w:t>
            </w:r>
            <w:r w:rsidR="00CC5FFD" w:rsidRPr="008F64E0">
              <w:rPr>
                <w:rFonts w:asciiTheme="minorHAnsi" w:hAnsiTheme="minorHAnsi" w:cstheme="minorHAnsi"/>
                <w:sz w:val="22"/>
                <w:szCs w:val="22"/>
              </w:rPr>
              <w:t xml:space="preserve"> We</w:t>
            </w:r>
            <w:r w:rsidR="00EF6F2C" w:rsidRPr="008F64E0">
              <w:rPr>
                <w:rFonts w:asciiTheme="minorHAnsi" w:hAnsiTheme="minorHAnsi" w:cstheme="minorHAnsi"/>
                <w:sz w:val="22"/>
                <w:szCs w:val="22"/>
              </w:rPr>
              <w:t>re such minorities characterized by</w:t>
            </w:r>
            <w:r w:rsidRPr="008F64E0">
              <w:rPr>
                <w:rFonts w:asciiTheme="minorHAnsi" w:hAnsiTheme="minorHAnsi" w:cstheme="minorHAnsi"/>
                <w:sz w:val="22"/>
                <w:szCs w:val="22"/>
              </w:rPr>
              <w:t xml:space="preserve"> nostalgia for the multi-national Imperi</w:t>
            </w:r>
            <w:r w:rsidR="00EF6F2C" w:rsidRPr="008F64E0">
              <w:rPr>
                <w:rFonts w:asciiTheme="minorHAnsi" w:hAnsiTheme="minorHAnsi" w:cstheme="minorHAnsi"/>
                <w:sz w:val="22"/>
                <w:szCs w:val="22"/>
              </w:rPr>
              <w:t>al past when confronted with a</w:t>
            </w:r>
            <w:r w:rsidRPr="008F64E0">
              <w:rPr>
                <w:rFonts w:asciiTheme="minorHAnsi" w:hAnsiTheme="minorHAnsi" w:cstheme="minorHAnsi"/>
                <w:sz w:val="22"/>
                <w:szCs w:val="22"/>
              </w:rPr>
              <w:t xml:space="preserve"> populist, ethno-nationalist present? </w:t>
            </w:r>
          </w:p>
        </w:tc>
      </w:tr>
      <w:tr w:rsidR="00DE1D40" w:rsidRPr="008F64E0" w14:paraId="468FF752" w14:textId="77777777" w:rsidTr="005F0B48">
        <w:trPr>
          <w:trHeight w:val="90"/>
        </w:trPr>
        <w:tc>
          <w:tcPr>
            <w:tcW w:w="1275" w:type="dxa"/>
            <w:vMerge/>
            <w:tcBorders>
              <w:bottom w:val="nil"/>
            </w:tcBorders>
          </w:tcPr>
          <w:p w14:paraId="6142ECC8" w14:textId="77777777" w:rsidR="00DE1D40" w:rsidRPr="008F64E0" w:rsidRDefault="00DE1D40">
            <w:pPr>
              <w:rPr>
                <w:rFonts w:asciiTheme="minorHAnsi" w:hAnsiTheme="minorHAnsi" w:cstheme="minorHAnsi"/>
                <w:sz w:val="22"/>
                <w:szCs w:val="22"/>
              </w:rPr>
            </w:pPr>
          </w:p>
        </w:tc>
        <w:tc>
          <w:tcPr>
            <w:tcW w:w="3688" w:type="dxa"/>
          </w:tcPr>
          <w:p w14:paraId="4FFA4B08" w14:textId="77777777" w:rsidR="00DE1D40" w:rsidRPr="008F64E0" w:rsidRDefault="00C06C4A" w:rsidP="00DE1D40">
            <w:pPr>
              <w:jc w:val="both"/>
              <w:rPr>
                <w:rFonts w:asciiTheme="minorHAnsi" w:hAnsiTheme="minorHAnsi" w:cstheme="minorHAnsi"/>
                <w:sz w:val="22"/>
                <w:szCs w:val="22"/>
              </w:rPr>
            </w:pPr>
            <w:r w:rsidRPr="008F64E0">
              <w:rPr>
                <w:rFonts w:asciiTheme="minorHAnsi" w:hAnsiTheme="minorHAnsi" w:cstheme="minorHAnsi"/>
                <w:sz w:val="22"/>
                <w:szCs w:val="22"/>
              </w:rPr>
              <w:t>Remembering revolution/commemoration</w:t>
            </w:r>
          </w:p>
          <w:p w14:paraId="5F82A8B8" w14:textId="537A1046" w:rsidR="00DB0AD0" w:rsidRPr="008F64E0" w:rsidRDefault="00DB0AD0" w:rsidP="00DE1D40">
            <w:pPr>
              <w:jc w:val="both"/>
              <w:rPr>
                <w:rFonts w:asciiTheme="minorHAnsi" w:hAnsiTheme="minorHAnsi" w:cstheme="minorHAnsi"/>
                <w:sz w:val="22"/>
                <w:szCs w:val="22"/>
              </w:rPr>
            </w:pPr>
          </w:p>
        </w:tc>
        <w:tc>
          <w:tcPr>
            <w:tcW w:w="4279" w:type="dxa"/>
          </w:tcPr>
          <w:p w14:paraId="328F828C" w14:textId="1BBFEA80" w:rsidR="00DB0AD0" w:rsidRPr="008F64E0" w:rsidRDefault="00C06C4A" w:rsidP="00DE1D40">
            <w:pPr>
              <w:jc w:val="both"/>
              <w:rPr>
                <w:rFonts w:asciiTheme="minorHAnsi" w:hAnsiTheme="minorHAnsi" w:cstheme="minorHAnsi"/>
                <w:sz w:val="22"/>
                <w:szCs w:val="22"/>
              </w:rPr>
            </w:pPr>
            <w:r w:rsidRPr="008F64E0">
              <w:rPr>
                <w:rFonts w:asciiTheme="minorHAnsi" w:hAnsiTheme="minorHAnsi" w:cstheme="minorHAnsi"/>
                <w:sz w:val="22"/>
                <w:szCs w:val="22"/>
              </w:rPr>
              <w:t>The students will explore the role t</w:t>
            </w:r>
            <w:r w:rsidR="00CC5FFD" w:rsidRPr="008F64E0">
              <w:rPr>
                <w:rFonts w:asciiTheme="minorHAnsi" w:hAnsiTheme="minorHAnsi" w:cstheme="minorHAnsi"/>
                <w:sz w:val="22"/>
                <w:szCs w:val="22"/>
              </w:rPr>
              <w:t>hat remembering revolution played</w:t>
            </w:r>
            <w:r w:rsidRPr="008F64E0">
              <w:rPr>
                <w:rFonts w:asciiTheme="minorHAnsi" w:hAnsiTheme="minorHAnsi" w:cstheme="minorHAnsi"/>
                <w:sz w:val="22"/>
                <w:szCs w:val="22"/>
              </w:rPr>
              <w:t xml:space="preserve"> in the construction of post-revolutionary elites and in post-revolutionary state-building.</w:t>
            </w:r>
          </w:p>
        </w:tc>
      </w:tr>
      <w:tr w:rsidR="00DB0AD0" w:rsidRPr="008F64E0" w14:paraId="31CBC0CE" w14:textId="77777777" w:rsidTr="005F0B48">
        <w:trPr>
          <w:trHeight w:val="90"/>
        </w:trPr>
        <w:tc>
          <w:tcPr>
            <w:tcW w:w="1275" w:type="dxa"/>
            <w:tcBorders>
              <w:top w:val="nil"/>
            </w:tcBorders>
          </w:tcPr>
          <w:p w14:paraId="55E12C6B" w14:textId="77777777" w:rsidR="00DB0AD0" w:rsidRPr="008F64E0" w:rsidRDefault="00DB0AD0">
            <w:pPr>
              <w:rPr>
                <w:rFonts w:asciiTheme="minorHAnsi" w:hAnsiTheme="minorHAnsi" w:cstheme="minorHAnsi"/>
                <w:sz w:val="22"/>
                <w:szCs w:val="22"/>
              </w:rPr>
            </w:pPr>
          </w:p>
        </w:tc>
        <w:tc>
          <w:tcPr>
            <w:tcW w:w="3688" w:type="dxa"/>
          </w:tcPr>
          <w:p w14:paraId="3A71DB44" w14:textId="4731E6E9" w:rsidR="00DB0AD0" w:rsidRPr="008F64E0" w:rsidRDefault="00DB0AD0" w:rsidP="00DE1D40">
            <w:pPr>
              <w:jc w:val="both"/>
              <w:rPr>
                <w:rFonts w:asciiTheme="minorHAnsi" w:hAnsiTheme="minorHAnsi" w:cstheme="minorHAnsi"/>
                <w:sz w:val="22"/>
                <w:szCs w:val="22"/>
              </w:rPr>
            </w:pPr>
            <w:r w:rsidRPr="008F64E0">
              <w:rPr>
                <w:rFonts w:asciiTheme="minorHAnsi" w:hAnsiTheme="minorHAnsi" w:cstheme="minorHAnsi"/>
                <w:sz w:val="22"/>
                <w:szCs w:val="22"/>
              </w:rPr>
              <w:t>Conclusion: group discussion</w:t>
            </w:r>
          </w:p>
        </w:tc>
        <w:tc>
          <w:tcPr>
            <w:tcW w:w="4279" w:type="dxa"/>
          </w:tcPr>
          <w:p w14:paraId="3CF583BD" w14:textId="55269F76" w:rsidR="00DB0AD0" w:rsidRPr="008F64E0" w:rsidRDefault="00DB0AD0" w:rsidP="00DE1D40">
            <w:pPr>
              <w:jc w:val="both"/>
              <w:rPr>
                <w:rFonts w:asciiTheme="minorHAnsi" w:hAnsiTheme="minorHAnsi" w:cstheme="minorHAnsi"/>
                <w:sz w:val="22"/>
                <w:szCs w:val="22"/>
              </w:rPr>
            </w:pPr>
            <w:r w:rsidRPr="008F64E0">
              <w:rPr>
                <w:rFonts w:asciiTheme="minorHAnsi" w:hAnsiTheme="minorHAnsi" w:cstheme="minorHAnsi"/>
                <w:sz w:val="22"/>
                <w:szCs w:val="22"/>
              </w:rPr>
              <w:t xml:space="preserve">To what extent was the Irish revolution unique when compared to other European cases? </w:t>
            </w:r>
          </w:p>
        </w:tc>
      </w:tr>
      <w:tr w:rsidR="00DE1D40" w:rsidRPr="008F64E0" w14:paraId="28863088" w14:textId="77777777" w:rsidTr="001A4142">
        <w:trPr>
          <w:trHeight w:val="90"/>
        </w:trPr>
        <w:tc>
          <w:tcPr>
            <w:tcW w:w="9242" w:type="dxa"/>
            <w:gridSpan w:val="3"/>
          </w:tcPr>
          <w:p w14:paraId="1C0FE30D" w14:textId="77777777" w:rsidR="00DE1D40" w:rsidRPr="008F64E0" w:rsidRDefault="00DE1D40" w:rsidP="00BC19BF">
            <w:pPr>
              <w:jc w:val="both"/>
              <w:rPr>
                <w:rFonts w:asciiTheme="minorHAnsi" w:hAnsiTheme="minorHAnsi" w:cstheme="minorHAnsi"/>
                <w:b/>
                <w:sz w:val="22"/>
                <w:szCs w:val="22"/>
              </w:rPr>
            </w:pPr>
            <w:r w:rsidRPr="008F64E0">
              <w:rPr>
                <w:rFonts w:asciiTheme="minorHAnsi" w:hAnsiTheme="minorHAnsi" w:cstheme="minorHAnsi"/>
                <w:b/>
                <w:sz w:val="22"/>
                <w:szCs w:val="22"/>
              </w:rPr>
              <w:t>Other programme(s) to which module will be delivered in 201</w:t>
            </w:r>
            <w:r w:rsidR="00BC19BF" w:rsidRPr="008F64E0">
              <w:rPr>
                <w:rFonts w:asciiTheme="minorHAnsi" w:hAnsiTheme="minorHAnsi" w:cstheme="minorHAnsi"/>
                <w:b/>
                <w:sz w:val="22"/>
                <w:szCs w:val="22"/>
              </w:rPr>
              <w:t>6</w:t>
            </w:r>
            <w:r w:rsidRPr="008F64E0">
              <w:rPr>
                <w:rFonts w:asciiTheme="minorHAnsi" w:hAnsiTheme="minorHAnsi" w:cstheme="minorHAnsi"/>
                <w:b/>
                <w:sz w:val="22"/>
                <w:szCs w:val="22"/>
              </w:rPr>
              <w:t>-201</w:t>
            </w:r>
            <w:r w:rsidR="00BC19BF" w:rsidRPr="008F64E0">
              <w:rPr>
                <w:rFonts w:asciiTheme="minorHAnsi" w:hAnsiTheme="minorHAnsi" w:cstheme="minorHAnsi"/>
                <w:b/>
                <w:sz w:val="22"/>
                <w:szCs w:val="22"/>
              </w:rPr>
              <w:t>7</w:t>
            </w:r>
          </w:p>
        </w:tc>
      </w:tr>
      <w:tr w:rsidR="00DE1D40" w:rsidRPr="008F64E0" w14:paraId="2F8D79E9" w14:textId="77777777" w:rsidTr="005F0B48">
        <w:trPr>
          <w:trHeight w:val="90"/>
        </w:trPr>
        <w:tc>
          <w:tcPr>
            <w:tcW w:w="1275" w:type="dxa"/>
          </w:tcPr>
          <w:p w14:paraId="3F009DD5" w14:textId="77777777" w:rsidR="00DE1D40" w:rsidRPr="008F64E0" w:rsidRDefault="00DE1D40" w:rsidP="002E36DB">
            <w:pPr>
              <w:jc w:val="both"/>
              <w:rPr>
                <w:rFonts w:asciiTheme="minorHAnsi" w:hAnsiTheme="minorHAnsi" w:cstheme="minorHAnsi"/>
                <w:b/>
                <w:sz w:val="22"/>
                <w:szCs w:val="22"/>
              </w:rPr>
            </w:pPr>
            <w:r w:rsidRPr="008F64E0">
              <w:rPr>
                <w:rFonts w:asciiTheme="minorHAnsi" w:hAnsiTheme="minorHAnsi" w:cstheme="minorHAnsi"/>
                <w:b/>
                <w:sz w:val="22"/>
                <w:szCs w:val="22"/>
              </w:rPr>
              <w:t>Programme Code</w:t>
            </w:r>
          </w:p>
        </w:tc>
        <w:tc>
          <w:tcPr>
            <w:tcW w:w="7967" w:type="dxa"/>
            <w:gridSpan w:val="2"/>
          </w:tcPr>
          <w:p w14:paraId="15B3D8B6" w14:textId="77777777" w:rsidR="00DE1D40" w:rsidRPr="008F64E0" w:rsidRDefault="00DE1D40" w:rsidP="002E36DB">
            <w:pPr>
              <w:jc w:val="both"/>
              <w:rPr>
                <w:rFonts w:asciiTheme="minorHAnsi" w:hAnsiTheme="minorHAnsi" w:cstheme="minorHAnsi"/>
                <w:b/>
                <w:sz w:val="22"/>
                <w:szCs w:val="22"/>
              </w:rPr>
            </w:pPr>
            <w:r w:rsidRPr="008F64E0">
              <w:rPr>
                <w:rFonts w:asciiTheme="minorHAnsi" w:hAnsiTheme="minorHAnsi" w:cstheme="minorHAnsi"/>
                <w:b/>
                <w:sz w:val="22"/>
                <w:szCs w:val="22"/>
              </w:rPr>
              <w:t>Programme Title</w:t>
            </w:r>
          </w:p>
        </w:tc>
      </w:tr>
      <w:tr w:rsidR="00DE1D40" w:rsidRPr="008F64E0" w14:paraId="730DFA13" w14:textId="77777777" w:rsidTr="005F0B48">
        <w:trPr>
          <w:trHeight w:val="90"/>
        </w:trPr>
        <w:tc>
          <w:tcPr>
            <w:tcW w:w="1275" w:type="dxa"/>
          </w:tcPr>
          <w:p w14:paraId="618AB789" w14:textId="77777777" w:rsidR="00DE1D40" w:rsidRPr="008F64E0" w:rsidRDefault="00DE1D40" w:rsidP="00BC19BF">
            <w:pPr>
              <w:jc w:val="both"/>
              <w:rPr>
                <w:rFonts w:asciiTheme="minorHAnsi" w:hAnsiTheme="minorHAnsi" w:cstheme="minorHAnsi"/>
                <w:sz w:val="22"/>
                <w:szCs w:val="22"/>
              </w:rPr>
            </w:pPr>
          </w:p>
        </w:tc>
        <w:tc>
          <w:tcPr>
            <w:tcW w:w="7967" w:type="dxa"/>
            <w:gridSpan w:val="2"/>
          </w:tcPr>
          <w:p w14:paraId="21AFDF15" w14:textId="77777777" w:rsidR="00DE1D40" w:rsidRPr="008F64E0" w:rsidRDefault="00DE1D40" w:rsidP="00BC19BF">
            <w:pPr>
              <w:jc w:val="both"/>
              <w:rPr>
                <w:rFonts w:asciiTheme="minorHAnsi" w:hAnsiTheme="minorHAnsi" w:cstheme="minorHAnsi"/>
                <w:sz w:val="22"/>
                <w:szCs w:val="22"/>
              </w:rPr>
            </w:pPr>
          </w:p>
        </w:tc>
      </w:tr>
      <w:tr w:rsidR="00DE1D40" w:rsidRPr="008F64E0" w14:paraId="3EEBB10D" w14:textId="77777777" w:rsidTr="005F0B48">
        <w:trPr>
          <w:trHeight w:val="90"/>
        </w:trPr>
        <w:tc>
          <w:tcPr>
            <w:tcW w:w="1275" w:type="dxa"/>
          </w:tcPr>
          <w:p w14:paraId="7A3F95BF" w14:textId="77777777" w:rsidR="00DE1D40" w:rsidRPr="008F64E0" w:rsidRDefault="00DE1D40" w:rsidP="00BC19BF">
            <w:pPr>
              <w:jc w:val="both"/>
              <w:rPr>
                <w:rFonts w:asciiTheme="minorHAnsi" w:hAnsiTheme="minorHAnsi" w:cstheme="minorHAnsi"/>
                <w:sz w:val="22"/>
                <w:szCs w:val="22"/>
              </w:rPr>
            </w:pPr>
          </w:p>
        </w:tc>
        <w:tc>
          <w:tcPr>
            <w:tcW w:w="7967" w:type="dxa"/>
            <w:gridSpan w:val="2"/>
          </w:tcPr>
          <w:p w14:paraId="7460C17C" w14:textId="77777777" w:rsidR="00DE1D40" w:rsidRPr="008F64E0" w:rsidRDefault="00DE1D40" w:rsidP="00BC19BF">
            <w:pPr>
              <w:jc w:val="both"/>
              <w:rPr>
                <w:rFonts w:asciiTheme="minorHAnsi" w:hAnsiTheme="minorHAnsi" w:cstheme="minorHAnsi"/>
                <w:sz w:val="22"/>
                <w:szCs w:val="22"/>
              </w:rPr>
            </w:pPr>
          </w:p>
        </w:tc>
      </w:tr>
      <w:tr w:rsidR="00DE1D40" w:rsidRPr="008F64E0" w14:paraId="584B1DA5" w14:textId="77777777" w:rsidTr="005F0B48">
        <w:trPr>
          <w:trHeight w:val="90"/>
        </w:trPr>
        <w:tc>
          <w:tcPr>
            <w:tcW w:w="1275" w:type="dxa"/>
          </w:tcPr>
          <w:p w14:paraId="72F41510" w14:textId="77777777" w:rsidR="00DE1D40" w:rsidRPr="008F64E0" w:rsidRDefault="00DE1D40" w:rsidP="00BC19BF">
            <w:pPr>
              <w:jc w:val="both"/>
              <w:rPr>
                <w:rFonts w:asciiTheme="minorHAnsi" w:hAnsiTheme="minorHAnsi" w:cstheme="minorHAnsi"/>
                <w:sz w:val="22"/>
                <w:szCs w:val="22"/>
              </w:rPr>
            </w:pPr>
          </w:p>
        </w:tc>
        <w:tc>
          <w:tcPr>
            <w:tcW w:w="7967" w:type="dxa"/>
            <w:gridSpan w:val="2"/>
          </w:tcPr>
          <w:p w14:paraId="18D902BF" w14:textId="77777777" w:rsidR="00DE1D40" w:rsidRPr="008F64E0" w:rsidRDefault="00DE1D40" w:rsidP="00BC19BF">
            <w:pPr>
              <w:jc w:val="both"/>
              <w:rPr>
                <w:rFonts w:asciiTheme="minorHAnsi" w:hAnsiTheme="minorHAnsi" w:cstheme="minorHAnsi"/>
                <w:sz w:val="22"/>
                <w:szCs w:val="22"/>
              </w:rPr>
            </w:pPr>
          </w:p>
        </w:tc>
      </w:tr>
      <w:tr w:rsidR="00DE1D40" w:rsidRPr="008F64E0" w14:paraId="0A9E5157" w14:textId="77777777" w:rsidTr="005F0B48">
        <w:trPr>
          <w:trHeight w:val="90"/>
        </w:trPr>
        <w:tc>
          <w:tcPr>
            <w:tcW w:w="1275" w:type="dxa"/>
          </w:tcPr>
          <w:p w14:paraId="54BD2EFD" w14:textId="77777777" w:rsidR="00DE1D40" w:rsidRPr="008F64E0" w:rsidRDefault="00DE1D40" w:rsidP="00BC19BF">
            <w:pPr>
              <w:jc w:val="both"/>
              <w:rPr>
                <w:rFonts w:asciiTheme="minorHAnsi" w:hAnsiTheme="minorHAnsi" w:cstheme="minorHAnsi"/>
                <w:sz w:val="22"/>
                <w:szCs w:val="22"/>
              </w:rPr>
            </w:pPr>
          </w:p>
        </w:tc>
        <w:tc>
          <w:tcPr>
            <w:tcW w:w="7967" w:type="dxa"/>
            <w:gridSpan w:val="2"/>
          </w:tcPr>
          <w:p w14:paraId="78C076E6" w14:textId="77777777" w:rsidR="00DE1D40" w:rsidRPr="008F64E0" w:rsidRDefault="00DE1D40" w:rsidP="00BC19BF">
            <w:pPr>
              <w:jc w:val="both"/>
              <w:rPr>
                <w:rFonts w:asciiTheme="minorHAnsi" w:hAnsiTheme="minorHAnsi" w:cstheme="minorHAnsi"/>
                <w:sz w:val="22"/>
                <w:szCs w:val="22"/>
              </w:rPr>
            </w:pPr>
          </w:p>
        </w:tc>
      </w:tr>
      <w:tr w:rsidR="00DE1D40" w:rsidRPr="008F64E0" w14:paraId="4293FC93" w14:textId="77777777" w:rsidTr="005F0B48">
        <w:trPr>
          <w:trHeight w:val="90"/>
        </w:trPr>
        <w:tc>
          <w:tcPr>
            <w:tcW w:w="1275" w:type="dxa"/>
          </w:tcPr>
          <w:p w14:paraId="76A32CC7" w14:textId="77777777" w:rsidR="00DE1D40" w:rsidRPr="008F64E0" w:rsidRDefault="00DE1D40" w:rsidP="00BC19BF">
            <w:pPr>
              <w:jc w:val="both"/>
              <w:rPr>
                <w:rFonts w:asciiTheme="minorHAnsi" w:hAnsiTheme="minorHAnsi" w:cstheme="minorHAnsi"/>
                <w:sz w:val="22"/>
                <w:szCs w:val="22"/>
              </w:rPr>
            </w:pPr>
          </w:p>
        </w:tc>
        <w:tc>
          <w:tcPr>
            <w:tcW w:w="7967" w:type="dxa"/>
            <w:gridSpan w:val="2"/>
          </w:tcPr>
          <w:p w14:paraId="6CF9B4A5" w14:textId="77777777" w:rsidR="00DE1D40" w:rsidRPr="008F64E0" w:rsidRDefault="00DE1D40" w:rsidP="00BC19BF">
            <w:pPr>
              <w:jc w:val="both"/>
              <w:rPr>
                <w:rFonts w:asciiTheme="minorHAnsi" w:hAnsiTheme="minorHAnsi" w:cstheme="minorHAnsi"/>
                <w:sz w:val="22"/>
                <w:szCs w:val="22"/>
              </w:rPr>
            </w:pPr>
          </w:p>
        </w:tc>
      </w:tr>
      <w:tr w:rsidR="00DE1D40" w:rsidRPr="008F64E0" w14:paraId="17D7C960" w14:textId="77777777" w:rsidTr="005F0B48">
        <w:trPr>
          <w:trHeight w:val="90"/>
        </w:trPr>
        <w:tc>
          <w:tcPr>
            <w:tcW w:w="1275" w:type="dxa"/>
          </w:tcPr>
          <w:p w14:paraId="424D7D20" w14:textId="77777777" w:rsidR="00DE1D40" w:rsidRPr="008F64E0" w:rsidRDefault="00DE1D40" w:rsidP="00BC19BF">
            <w:pPr>
              <w:jc w:val="both"/>
              <w:rPr>
                <w:rFonts w:asciiTheme="minorHAnsi" w:hAnsiTheme="minorHAnsi" w:cstheme="minorHAnsi"/>
                <w:sz w:val="22"/>
                <w:szCs w:val="22"/>
              </w:rPr>
            </w:pPr>
          </w:p>
        </w:tc>
        <w:tc>
          <w:tcPr>
            <w:tcW w:w="7967" w:type="dxa"/>
            <w:gridSpan w:val="2"/>
          </w:tcPr>
          <w:p w14:paraId="31C619C8" w14:textId="77777777" w:rsidR="00DE1D40" w:rsidRPr="008F64E0" w:rsidRDefault="00DE1D40" w:rsidP="00BC19BF">
            <w:pPr>
              <w:jc w:val="both"/>
              <w:rPr>
                <w:rFonts w:asciiTheme="minorHAnsi" w:hAnsiTheme="minorHAnsi" w:cstheme="minorHAnsi"/>
                <w:sz w:val="22"/>
                <w:szCs w:val="22"/>
              </w:rPr>
            </w:pPr>
          </w:p>
        </w:tc>
      </w:tr>
    </w:tbl>
    <w:p w14:paraId="4C5538CC" w14:textId="77777777" w:rsidR="004A48BA" w:rsidRPr="008F64E0" w:rsidRDefault="004A48BA">
      <w:pPr>
        <w:rPr>
          <w:rFonts w:asciiTheme="minorHAnsi" w:hAnsiTheme="minorHAnsi" w:cstheme="minorHAnsi"/>
          <w:sz w:val="22"/>
          <w:szCs w:val="22"/>
        </w:rPr>
      </w:pPr>
    </w:p>
    <w:p w14:paraId="5E776B6B" w14:textId="77777777" w:rsidR="008F64E0" w:rsidRPr="008F64E0" w:rsidRDefault="008F64E0">
      <w:pPr>
        <w:rPr>
          <w:rFonts w:asciiTheme="minorHAnsi" w:hAnsiTheme="minorHAnsi" w:cstheme="minorHAnsi"/>
          <w:sz w:val="22"/>
          <w:szCs w:val="22"/>
        </w:rPr>
      </w:pPr>
    </w:p>
    <w:sectPr w:rsidR="008F64E0" w:rsidRPr="008F64E0" w:rsidSect="00FE5824">
      <w:footerReference w:type="default" r:id="rId16"/>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62BE2B" w14:textId="77777777" w:rsidR="00433569" w:rsidRDefault="00433569" w:rsidP="0015035B">
      <w:r>
        <w:separator/>
      </w:r>
    </w:p>
  </w:endnote>
  <w:endnote w:type="continuationSeparator" w:id="0">
    <w:p w14:paraId="4C735884" w14:textId="77777777" w:rsidR="00433569" w:rsidRDefault="00433569" w:rsidP="0015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3979"/>
      <w:docPartObj>
        <w:docPartGallery w:val="Page Numbers (Bottom of Page)"/>
        <w:docPartUnique/>
      </w:docPartObj>
    </w:sdtPr>
    <w:sdtEndPr/>
    <w:sdtContent>
      <w:sdt>
        <w:sdtPr>
          <w:id w:val="860082579"/>
          <w:docPartObj>
            <w:docPartGallery w:val="Page Numbers (Top of Page)"/>
            <w:docPartUnique/>
          </w:docPartObj>
        </w:sdtPr>
        <w:sdtEndPr/>
        <w:sdtContent>
          <w:p w14:paraId="38DE86C4" w14:textId="77777777" w:rsidR="009A5370" w:rsidRDefault="009A5370" w:rsidP="00BC19BF">
            <w:pPr>
              <w:pStyle w:val="Footer"/>
              <w:jc w:val="right"/>
            </w:pPr>
            <w:r>
              <w:rPr>
                <w:b/>
                <w:bCs/>
                <w:sz w:val="24"/>
                <w:szCs w:val="24"/>
              </w:rPr>
              <w:fldChar w:fldCharType="begin"/>
            </w:r>
            <w:r>
              <w:rPr>
                <w:b/>
                <w:bCs/>
              </w:rPr>
              <w:instrText xml:space="preserve"> PAGE </w:instrText>
            </w:r>
            <w:r>
              <w:rPr>
                <w:b/>
                <w:bCs/>
                <w:sz w:val="24"/>
                <w:szCs w:val="24"/>
              </w:rPr>
              <w:fldChar w:fldCharType="separate"/>
            </w:r>
            <w:r w:rsidR="002A600D">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2A600D">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B4426" w14:textId="77777777" w:rsidR="00433569" w:rsidRDefault="00433569" w:rsidP="0015035B">
      <w:r>
        <w:separator/>
      </w:r>
    </w:p>
  </w:footnote>
  <w:footnote w:type="continuationSeparator" w:id="0">
    <w:p w14:paraId="266CB0F1" w14:textId="77777777" w:rsidR="00433569" w:rsidRDefault="00433569" w:rsidP="001503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79C"/>
    <w:multiLevelType w:val="hybridMultilevel"/>
    <w:tmpl w:val="FCCA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24C93"/>
    <w:multiLevelType w:val="hybridMultilevel"/>
    <w:tmpl w:val="E698F2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AE7F07"/>
    <w:multiLevelType w:val="hybridMultilevel"/>
    <w:tmpl w:val="EA88FB54"/>
    <w:lvl w:ilvl="0" w:tplc="608AFCCC">
      <w:start w:val="5"/>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7C00EE1"/>
    <w:multiLevelType w:val="hybridMultilevel"/>
    <w:tmpl w:val="F05EE9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7EE084D"/>
    <w:multiLevelType w:val="hybridMultilevel"/>
    <w:tmpl w:val="2B1AE86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5CC41BEB"/>
    <w:multiLevelType w:val="hybridMultilevel"/>
    <w:tmpl w:val="84FAD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84F01"/>
    <w:multiLevelType w:val="hybridMultilevel"/>
    <w:tmpl w:val="1FF43D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95D2BA7"/>
    <w:multiLevelType w:val="hybridMultilevel"/>
    <w:tmpl w:val="795E66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9FC0FC8"/>
    <w:multiLevelType w:val="hybridMultilevel"/>
    <w:tmpl w:val="4BA43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7"/>
  </w:num>
  <w:num w:numId="5">
    <w:abstractNumId w:val="1"/>
  </w:num>
  <w:num w:numId="6">
    <w:abstractNumId w:val="0"/>
  </w:num>
  <w:num w:numId="7">
    <w:abstractNumId w:val="5"/>
  </w:num>
  <w:num w:numId="8">
    <w:abstractNumId w:val="8"/>
  </w:num>
  <w:num w:numId="9">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Falina">
    <w15:presenceInfo w15:providerId="None" w15:userId="Maria Fa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BA"/>
    <w:rsid w:val="0000768A"/>
    <w:rsid w:val="0002244F"/>
    <w:rsid w:val="00037250"/>
    <w:rsid w:val="000421BD"/>
    <w:rsid w:val="00062E50"/>
    <w:rsid w:val="00065A2A"/>
    <w:rsid w:val="00077A85"/>
    <w:rsid w:val="00077D28"/>
    <w:rsid w:val="00082E59"/>
    <w:rsid w:val="000C29F4"/>
    <w:rsid w:val="000C7DCE"/>
    <w:rsid w:val="000D7C31"/>
    <w:rsid w:val="000F4BE8"/>
    <w:rsid w:val="0010682E"/>
    <w:rsid w:val="00147DDA"/>
    <w:rsid w:val="0015035B"/>
    <w:rsid w:val="00157F09"/>
    <w:rsid w:val="001A4142"/>
    <w:rsid w:val="00213C00"/>
    <w:rsid w:val="002168A1"/>
    <w:rsid w:val="002658B6"/>
    <w:rsid w:val="00274434"/>
    <w:rsid w:val="002814E6"/>
    <w:rsid w:val="002A0A1E"/>
    <w:rsid w:val="002A3966"/>
    <w:rsid w:val="002A600D"/>
    <w:rsid w:val="002C1116"/>
    <w:rsid w:val="002D3D95"/>
    <w:rsid w:val="002E36DB"/>
    <w:rsid w:val="00301664"/>
    <w:rsid w:val="00305E0C"/>
    <w:rsid w:val="003078FA"/>
    <w:rsid w:val="003125E6"/>
    <w:rsid w:val="00354F50"/>
    <w:rsid w:val="00386A19"/>
    <w:rsid w:val="00396372"/>
    <w:rsid w:val="003C7883"/>
    <w:rsid w:val="003E574F"/>
    <w:rsid w:val="00410E5C"/>
    <w:rsid w:val="00420E4F"/>
    <w:rsid w:val="00433569"/>
    <w:rsid w:val="00460B7F"/>
    <w:rsid w:val="004614A7"/>
    <w:rsid w:val="00497E72"/>
    <w:rsid w:val="004A48BA"/>
    <w:rsid w:val="004B5812"/>
    <w:rsid w:val="004D6223"/>
    <w:rsid w:val="005114F5"/>
    <w:rsid w:val="00521DCF"/>
    <w:rsid w:val="00570E4A"/>
    <w:rsid w:val="005A6786"/>
    <w:rsid w:val="005B632C"/>
    <w:rsid w:val="005B68D0"/>
    <w:rsid w:val="005B6B39"/>
    <w:rsid w:val="005D7A51"/>
    <w:rsid w:val="005E3E86"/>
    <w:rsid w:val="005F0943"/>
    <w:rsid w:val="005F0B48"/>
    <w:rsid w:val="00604557"/>
    <w:rsid w:val="00616E03"/>
    <w:rsid w:val="006250E2"/>
    <w:rsid w:val="00631FAC"/>
    <w:rsid w:val="00646CA7"/>
    <w:rsid w:val="0065601C"/>
    <w:rsid w:val="0069057E"/>
    <w:rsid w:val="006976C1"/>
    <w:rsid w:val="00697731"/>
    <w:rsid w:val="006B23F3"/>
    <w:rsid w:val="006B3673"/>
    <w:rsid w:val="006B6FCB"/>
    <w:rsid w:val="006D6E31"/>
    <w:rsid w:val="007010CC"/>
    <w:rsid w:val="007015CE"/>
    <w:rsid w:val="007060C3"/>
    <w:rsid w:val="007070CE"/>
    <w:rsid w:val="007075A1"/>
    <w:rsid w:val="00716D06"/>
    <w:rsid w:val="00717455"/>
    <w:rsid w:val="00717748"/>
    <w:rsid w:val="00736CD1"/>
    <w:rsid w:val="00736D1B"/>
    <w:rsid w:val="00756D28"/>
    <w:rsid w:val="00762359"/>
    <w:rsid w:val="007A37D6"/>
    <w:rsid w:val="007C3ABE"/>
    <w:rsid w:val="008118A0"/>
    <w:rsid w:val="00815C0A"/>
    <w:rsid w:val="00854B8F"/>
    <w:rsid w:val="00865DC4"/>
    <w:rsid w:val="008D5086"/>
    <w:rsid w:val="008E6EC1"/>
    <w:rsid w:val="008F5C24"/>
    <w:rsid w:val="008F64E0"/>
    <w:rsid w:val="0093323C"/>
    <w:rsid w:val="0093372E"/>
    <w:rsid w:val="00944B1C"/>
    <w:rsid w:val="00970295"/>
    <w:rsid w:val="00972F11"/>
    <w:rsid w:val="00977975"/>
    <w:rsid w:val="009A0618"/>
    <w:rsid w:val="009A5370"/>
    <w:rsid w:val="009E3242"/>
    <w:rsid w:val="009F296D"/>
    <w:rsid w:val="009F7FAC"/>
    <w:rsid w:val="00A254D3"/>
    <w:rsid w:val="00A30B00"/>
    <w:rsid w:val="00A327FB"/>
    <w:rsid w:val="00A5279E"/>
    <w:rsid w:val="00A6436D"/>
    <w:rsid w:val="00AA0D06"/>
    <w:rsid w:val="00AD2CB0"/>
    <w:rsid w:val="00AE759D"/>
    <w:rsid w:val="00AF3FDE"/>
    <w:rsid w:val="00AF5B02"/>
    <w:rsid w:val="00B11C05"/>
    <w:rsid w:val="00B424B2"/>
    <w:rsid w:val="00B67665"/>
    <w:rsid w:val="00B81B1E"/>
    <w:rsid w:val="00BA3406"/>
    <w:rsid w:val="00BC19BF"/>
    <w:rsid w:val="00BC527D"/>
    <w:rsid w:val="00C03372"/>
    <w:rsid w:val="00C06C4A"/>
    <w:rsid w:val="00C42392"/>
    <w:rsid w:val="00C5397E"/>
    <w:rsid w:val="00C74F9F"/>
    <w:rsid w:val="00C96F9A"/>
    <w:rsid w:val="00CC4E8F"/>
    <w:rsid w:val="00CC5FFD"/>
    <w:rsid w:val="00CD3876"/>
    <w:rsid w:val="00CE107C"/>
    <w:rsid w:val="00CE3780"/>
    <w:rsid w:val="00D123DB"/>
    <w:rsid w:val="00D22275"/>
    <w:rsid w:val="00D35F39"/>
    <w:rsid w:val="00D4581A"/>
    <w:rsid w:val="00D66907"/>
    <w:rsid w:val="00D84E06"/>
    <w:rsid w:val="00DA2126"/>
    <w:rsid w:val="00DB0AD0"/>
    <w:rsid w:val="00DE1D40"/>
    <w:rsid w:val="00E020DB"/>
    <w:rsid w:val="00E12E6D"/>
    <w:rsid w:val="00E210EF"/>
    <w:rsid w:val="00E33A2A"/>
    <w:rsid w:val="00E45841"/>
    <w:rsid w:val="00E46002"/>
    <w:rsid w:val="00E620A7"/>
    <w:rsid w:val="00E66B2C"/>
    <w:rsid w:val="00EA26B4"/>
    <w:rsid w:val="00EC4A58"/>
    <w:rsid w:val="00EC5732"/>
    <w:rsid w:val="00EF26BB"/>
    <w:rsid w:val="00EF6F2C"/>
    <w:rsid w:val="00F3258C"/>
    <w:rsid w:val="00F403EB"/>
    <w:rsid w:val="00F54207"/>
    <w:rsid w:val="00F74706"/>
    <w:rsid w:val="00F87730"/>
    <w:rsid w:val="00FC1405"/>
    <w:rsid w:val="00FC67C8"/>
    <w:rsid w:val="00FD1793"/>
    <w:rsid w:val="00FE1C68"/>
    <w:rsid w:val="00FE582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0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07"/>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070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8BA"/>
    <w:pPr>
      <w:spacing w:after="200" w:line="276" w:lineRule="auto"/>
      <w:ind w:left="720"/>
      <w:contextualSpacing/>
    </w:pPr>
    <w:rPr>
      <w:rFonts w:asciiTheme="minorHAnsi" w:hAnsiTheme="minorHAnsi" w:cstheme="minorBidi"/>
      <w:sz w:val="22"/>
      <w:szCs w:val="22"/>
      <w:lang w:val="en-IE"/>
    </w:rPr>
  </w:style>
  <w:style w:type="character" w:styleId="Hyperlink">
    <w:name w:val="Hyperlink"/>
    <w:basedOn w:val="DefaultParagraphFont"/>
    <w:uiPriority w:val="99"/>
    <w:unhideWhenUsed/>
    <w:rsid w:val="000D7C31"/>
    <w:rPr>
      <w:color w:val="0000FF" w:themeColor="hyperlink"/>
      <w:u w:val="single"/>
    </w:rPr>
  </w:style>
  <w:style w:type="character" w:customStyle="1" w:styleId="apple-converted-space">
    <w:name w:val="apple-converted-space"/>
    <w:basedOn w:val="DefaultParagraphFont"/>
    <w:rsid w:val="00147DDA"/>
  </w:style>
  <w:style w:type="character" w:styleId="Strong">
    <w:name w:val="Strong"/>
    <w:basedOn w:val="DefaultParagraphFont"/>
    <w:uiPriority w:val="22"/>
    <w:qFormat/>
    <w:rsid w:val="006250E2"/>
    <w:rPr>
      <w:b/>
      <w:bCs/>
    </w:rPr>
  </w:style>
  <w:style w:type="paragraph" w:styleId="Header">
    <w:name w:val="header"/>
    <w:basedOn w:val="Normal"/>
    <w:link w:val="HeaderChar"/>
    <w:uiPriority w:val="99"/>
    <w:unhideWhenUsed/>
    <w:rsid w:val="0015035B"/>
    <w:pPr>
      <w:tabs>
        <w:tab w:val="center" w:pos="4513"/>
        <w:tab w:val="right" w:pos="9026"/>
      </w:tabs>
    </w:pPr>
    <w:rPr>
      <w:rFonts w:asciiTheme="minorHAnsi" w:hAnsiTheme="minorHAnsi" w:cstheme="minorBidi"/>
      <w:sz w:val="22"/>
      <w:szCs w:val="22"/>
      <w:lang w:val="en-IE"/>
    </w:rPr>
  </w:style>
  <w:style w:type="character" w:customStyle="1" w:styleId="HeaderChar">
    <w:name w:val="Header Char"/>
    <w:basedOn w:val="DefaultParagraphFont"/>
    <w:link w:val="Header"/>
    <w:uiPriority w:val="99"/>
    <w:rsid w:val="0015035B"/>
  </w:style>
  <w:style w:type="paragraph" w:styleId="Footer">
    <w:name w:val="footer"/>
    <w:basedOn w:val="Normal"/>
    <w:link w:val="FooterChar"/>
    <w:uiPriority w:val="99"/>
    <w:unhideWhenUsed/>
    <w:rsid w:val="0015035B"/>
    <w:pPr>
      <w:tabs>
        <w:tab w:val="center" w:pos="4513"/>
        <w:tab w:val="right" w:pos="9026"/>
      </w:tabs>
    </w:pPr>
    <w:rPr>
      <w:rFonts w:asciiTheme="minorHAnsi" w:hAnsiTheme="minorHAnsi" w:cstheme="minorBidi"/>
      <w:sz w:val="22"/>
      <w:szCs w:val="22"/>
      <w:lang w:val="en-IE"/>
    </w:rPr>
  </w:style>
  <w:style w:type="character" w:customStyle="1" w:styleId="FooterChar">
    <w:name w:val="Footer Char"/>
    <w:basedOn w:val="DefaultParagraphFont"/>
    <w:link w:val="Footer"/>
    <w:uiPriority w:val="99"/>
    <w:rsid w:val="0015035B"/>
  </w:style>
  <w:style w:type="paragraph" w:styleId="BalloonText">
    <w:name w:val="Balloon Text"/>
    <w:basedOn w:val="Normal"/>
    <w:link w:val="BalloonTextChar"/>
    <w:uiPriority w:val="99"/>
    <w:semiHidden/>
    <w:unhideWhenUsed/>
    <w:rsid w:val="005B632C"/>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5B632C"/>
    <w:rPr>
      <w:rFonts w:ascii="Tahoma" w:hAnsi="Tahoma" w:cs="Tahoma"/>
      <w:sz w:val="16"/>
      <w:szCs w:val="16"/>
    </w:rPr>
  </w:style>
  <w:style w:type="character" w:customStyle="1" w:styleId="text">
    <w:name w:val="text"/>
    <w:basedOn w:val="DefaultParagraphFont"/>
    <w:rsid w:val="000421BD"/>
  </w:style>
  <w:style w:type="paragraph" w:styleId="Revision">
    <w:name w:val="Revision"/>
    <w:hidden/>
    <w:uiPriority w:val="99"/>
    <w:semiHidden/>
    <w:rsid w:val="002814E6"/>
    <w:pPr>
      <w:spacing w:after="0" w:line="240" w:lineRule="auto"/>
    </w:pPr>
  </w:style>
  <w:style w:type="character" w:styleId="FollowedHyperlink">
    <w:name w:val="FollowedHyperlink"/>
    <w:basedOn w:val="DefaultParagraphFont"/>
    <w:uiPriority w:val="99"/>
    <w:semiHidden/>
    <w:unhideWhenUsed/>
    <w:rsid w:val="00A254D3"/>
    <w:rPr>
      <w:color w:val="800080" w:themeColor="followedHyperlink"/>
      <w:u w:val="single"/>
    </w:rPr>
  </w:style>
  <w:style w:type="character" w:customStyle="1" w:styleId="Heading1Char">
    <w:name w:val="Heading 1 Char"/>
    <w:basedOn w:val="DefaultParagraphFont"/>
    <w:link w:val="Heading1"/>
    <w:uiPriority w:val="9"/>
    <w:rsid w:val="007070CE"/>
    <w:rPr>
      <w:rFonts w:asciiTheme="majorHAnsi" w:eastAsiaTheme="majorEastAsia" w:hAnsiTheme="majorHAnsi" w:cstheme="majorBidi"/>
      <w:color w:val="365F91" w:themeColor="accent1" w:themeShade="BF"/>
      <w:sz w:val="3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07"/>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070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8BA"/>
    <w:pPr>
      <w:spacing w:after="200" w:line="276" w:lineRule="auto"/>
      <w:ind w:left="720"/>
      <w:contextualSpacing/>
    </w:pPr>
    <w:rPr>
      <w:rFonts w:asciiTheme="minorHAnsi" w:hAnsiTheme="minorHAnsi" w:cstheme="minorBidi"/>
      <w:sz w:val="22"/>
      <w:szCs w:val="22"/>
      <w:lang w:val="en-IE"/>
    </w:rPr>
  </w:style>
  <w:style w:type="character" w:styleId="Hyperlink">
    <w:name w:val="Hyperlink"/>
    <w:basedOn w:val="DefaultParagraphFont"/>
    <w:uiPriority w:val="99"/>
    <w:unhideWhenUsed/>
    <w:rsid w:val="000D7C31"/>
    <w:rPr>
      <w:color w:val="0000FF" w:themeColor="hyperlink"/>
      <w:u w:val="single"/>
    </w:rPr>
  </w:style>
  <w:style w:type="character" w:customStyle="1" w:styleId="apple-converted-space">
    <w:name w:val="apple-converted-space"/>
    <w:basedOn w:val="DefaultParagraphFont"/>
    <w:rsid w:val="00147DDA"/>
  </w:style>
  <w:style w:type="character" w:styleId="Strong">
    <w:name w:val="Strong"/>
    <w:basedOn w:val="DefaultParagraphFont"/>
    <w:uiPriority w:val="22"/>
    <w:qFormat/>
    <w:rsid w:val="006250E2"/>
    <w:rPr>
      <w:b/>
      <w:bCs/>
    </w:rPr>
  </w:style>
  <w:style w:type="paragraph" w:styleId="Header">
    <w:name w:val="header"/>
    <w:basedOn w:val="Normal"/>
    <w:link w:val="HeaderChar"/>
    <w:uiPriority w:val="99"/>
    <w:unhideWhenUsed/>
    <w:rsid w:val="0015035B"/>
    <w:pPr>
      <w:tabs>
        <w:tab w:val="center" w:pos="4513"/>
        <w:tab w:val="right" w:pos="9026"/>
      </w:tabs>
    </w:pPr>
    <w:rPr>
      <w:rFonts w:asciiTheme="minorHAnsi" w:hAnsiTheme="minorHAnsi" w:cstheme="minorBidi"/>
      <w:sz w:val="22"/>
      <w:szCs w:val="22"/>
      <w:lang w:val="en-IE"/>
    </w:rPr>
  </w:style>
  <w:style w:type="character" w:customStyle="1" w:styleId="HeaderChar">
    <w:name w:val="Header Char"/>
    <w:basedOn w:val="DefaultParagraphFont"/>
    <w:link w:val="Header"/>
    <w:uiPriority w:val="99"/>
    <w:rsid w:val="0015035B"/>
  </w:style>
  <w:style w:type="paragraph" w:styleId="Footer">
    <w:name w:val="footer"/>
    <w:basedOn w:val="Normal"/>
    <w:link w:val="FooterChar"/>
    <w:uiPriority w:val="99"/>
    <w:unhideWhenUsed/>
    <w:rsid w:val="0015035B"/>
    <w:pPr>
      <w:tabs>
        <w:tab w:val="center" w:pos="4513"/>
        <w:tab w:val="right" w:pos="9026"/>
      </w:tabs>
    </w:pPr>
    <w:rPr>
      <w:rFonts w:asciiTheme="minorHAnsi" w:hAnsiTheme="minorHAnsi" w:cstheme="minorBidi"/>
      <w:sz w:val="22"/>
      <w:szCs w:val="22"/>
      <w:lang w:val="en-IE"/>
    </w:rPr>
  </w:style>
  <w:style w:type="character" w:customStyle="1" w:styleId="FooterChar">
    <w:name w:val="Footer Char"/>
    <w:basedOn w:val="DefaultParagraphFont"/>
    <w:link w:val="Footer"/>
    <w:uiPriority w:val="99"/>
    <w:rsid w:val="0015035B"/>
  </w:style>
  <w:style w:type="paragraph" w:styleId="BalloonText">
    <w:name w:val="Balloon Text"/>
    <w:basedOn w:val="Normal"/>
    <w:link w:val="BalloonTextChar"/>
    <w:uiPriority w:val="99"/>
    <w:semiHidden/>
    <w:unhideWhenUsed/>
    <w:rsid w:val="005B632C"/>
    <w:rPr>
      <w:rFonts w:ascii="Tahoma" w:hAnsi="Tahoma" w:cs="Tahoma"/>
      <w:sz w:val="16"/>
      <w:szCs w:val="16"/>
      <w:lang w:val="en-IE"/>
    </w:rPr>
  </w:style>
  <w:style w:type="character" w:customStyle="1" w:styleId="BalloonTextChar">
    <w:name w:val="Balloon Text Char"/>
    <w:basedOn w:val="DefaultParagraphFont"/>
    <w:link w:val="BalloonText"/>
    <w:uiPriority w:val="99"/>
    <w:semiHidden/>
    <w:rsid w:val="005B632C"/>
    <w:rPr>
      <w:rFonts w:ascii="Tahoma" w:hAnsi="Tahoma" w:cs="Tahoma"/>
      <w:sz w:val="16"/>
      <w:szCs w:val="16"/>
    </w:rPr>
  </w:style>
  <w:style w:type="character" w:customStyle="1" w:styleId="text">
    <w:name w:val="text"/>
    <w:basedOn w:val="DefaultParagraphFont"/>
    <w:rsid w:val="000421BD"/>
  </w:style>
  <w:style w:type="paragraph" w:styleId="Revision">
    <w:name w:val="Revision"/>
    <w:hidden/>
    <w:uiPriority w:val="99"/>
    <w:semiHidden/>
    <w:rsid w:val="002814E6"/>
    <w:pPr>
      <w:spacing w:after="0" w:line="240" w:lineRule="auto"/>
    </w:pPr>
  </w:style>
  <w:style w:type="character" w:styleId="FollowedHyperlink">
    <w:name w:val="FollowedHyperlink"/>
    <w:basedOn w:val="DefaultParagraphFont"/>
    <w:uiPriority w:val="99"/>
    <w:semiHidden/>
    <w:unhideWhenUsed/>
    <w:rsid w:val="00A254D3"/>
    <w:rPr>
      <w:color w:val="800080" w:themeColor="followedHyperlink"/>
      <w:u w:val="single"/>
    </w:rPr>
  </w:style>
  <w:style w:type="character" w:customStyle="1" w:styleId="Heading1Char">
    <w:name w:val="Heading 1 Char"/>
    <w:basedOn w:val="DefaultParagraphFont"/>
    <w:link w:val="Heading1"/>
    <w:uiPriority w:val="9"/>
    <w:rsid w:val="007070CE"/>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62814">
      <w:bodyDiv w:val="1"/>
      <w:marLeft w:val="0"/>
      <w:marRight w:val="0"/>
      <w:marTop w:val="0"/>
      <w:marBottom w:val="0"/>
      <w:divBdr>
        <w:top w:val="none" w:sz="0" w:space="0" w:color="auto"/>
        <w:left w:val="none" w:sz="0" w:space="0" w:color="auto"/>
        <w:bottom w:val="none" w:sz="0" w:space="0" w:color="auto"/>
        <w:right w:val="none" w:sz="0" w:space="0" w:color="auto"/>
      </w:divBdr>
    </w:div>
    <w:div w:id="120804432">
      <w:bodyDiv w:val="1"/>
      <w:marLeft w:val="0"/>
      <w:marRight w:val="0"/>
      <w:marTop w:val="0"/>
      <w:marBottom w:val="0"/>
      <w:divBdr>
        <w:top w:val="none" w:sz="0" w:space="0" w:color="auto"/>
        <w:left w:val="none" w:sz="0" w:space="0" w:color="auto"/>
        <w:bottom w:val="none" w:sz="0" w:space="0" w:color="auto"/>
        <w:right w:val="none" w:sz="0" w:space="0" w:color="auto"/>
      </w:divBdr>
    </w:div>
    <w:div w:id="242880421">
      <w:bodyDiv w:val="1"/>
      <w:marLeft w:val="0"/>
      <w:marRight w:val="0"/>
      <w:marTop w:val="0"/>
      <w:marBottom w:val="0"/>
      <w:divBdr>
        <w:top w:val="none" w:sz="0" w:space="0" w:color="auto"/>
        <w:left w:val="none" w:sz="0" w:space="0" w:color="auto"/>
        <w:bottom w:val="none" w:sz="0" w:space="0" w:color="auto"/>
        <w:right w:val="none" w:sz="0" w:space="0" w:color="auto"/>
      </w:divBdr>
    </w:div>
    <w:div w:id="359360128">
      <w:bodyDiv w:val="1"/>
      <w:marLeft w:val="0"/>
      <w:marRight w:val="0"/>
      <w:marTop w:val="0"/>
      <w:marBottom w:val="0"/>
      <w:divBdr>
        <w:top w:val="none" w:sz="0" w:space="0" w:color="auto"/>
        <w:left w:val="none" w:sz="0" w:space="0" w:color="auto"/>
        <w:bottom w:val="none" w:sz="0" w:space="0" w:color="auto"/>
        <w:right w:val="none" w:sz="0" w:space="0" w:color="auto"/>
      </w:divBdr>
    </w:div>
    <w:div w:id="989671330">
      <w:bodyDiv w:val="1"/>
      <w:marLeft w:val="0"/>
      <w:marRight w:val="0"/>
      <w:marTop w:val="0"/>
      <w:marBottom w:val="0"/>
      <w:divBdr>
        <w:top w:val="none" w:sz="0" w:space="0" w:color="auto"/>
        <w:left w:val="none" w:sz="0" w:space="0" w:color="auto"/>
        <w:bottom w:val="none" w:sz="0" w:space="0" w:color="auto"/>
        <w:right w:val="none" w:sz="0" w:space="0" w:color="auto"/>
      </w:divBdr>
    </w:div>
    <w:div w:id="1077748333">
      <w:bodyDiv w:val="1"/>
      <w:marLeft w:val="0"/>
      <w:marRight w:val="0"/>
      <w:marTop w:val="0"/>
      <w:marBottom w:val="0"/>
      <w:divBdr>
        <w:top w:val="none" w:sz="0" w:space="0" w:color="auto"/>
        <w:left w:val="none" w:sz="0" w:space="0" w:color="auto"/>
        <w:bottom w:val="none" w:sz="0" w:space="0" w:color="auto"/>
        <w:right w:val="none" w:sz="0" w:space="0" w:color="auto"/>
      </w:divBdr>
    </w:div>
    <w:div w:id="1400901816">
      <w:bodyDiv w:val="1"/>
      <w:marLeft w:val="0"/>
      <w:marRight w:val="0"/>
      <w:marTop w:val="0"/>
      <w:marBottom w:val="0"/>
      <w:divBdr>
        <w:top w:val="none" w:sz="0" w:space="0" w:color="auto"/>
        <w:left w:val="none" w:sz="0" w:space="0" w:color="auto"/>
        <w:bottom w:val="none" w:sz="0" w:space="0" w:color="auto"/>
        <w:right w:val="none" w:sz="0" w:space="0" w:color="auto"/>
      </w:divBdr>
      <w:divsChild>
        <w:div w:id="1571572176">
          <w:marLeft w:val="0"/>
          <w:marRight w:val="0"/>
          <w:marTop w:val="0"/>
          <w:marBottom w:val="0"/>
          <w:divBdr>
            <w:top w:val="none" w:sz="0" w:space="0" w:color="auto"/>
            <w:left w:val="none" w:sz="0" w:space="0" w:color="auto"/>
            <w:bottom w:val="none" w:sz="0" w:space="0" w:color="auto"/>
            <w:right w:val="none" w:sz="0" w:space="0" w:color="auto"/>
          </w:divBdr>
          <w:divsChild>
            <w:div w:id="1316445750">
              <w:marLeft w:val="0"/>
              <w:marRight w:val="0"/>
              <w:marTop w:val="0"/>
              <w:marBottom w:val="0"/>
              <w:divBdr>
                <w:top w:val="none" w:sz="0" w:space="0" w:color="auto"/>
                <w:left w:val="none" w:sz="0" w:space="0" w:color="auto"/>
                <w:bottom w:val="none" w:sz="0" w:space="0" w:color="auto"/>
                <w:right w:val="none" w:sz="0" w:space="0" w:color="auto"/>
              </w:divBdr>
              <w:divsChild>
                <w:div w:id="1308247213">
                  <w:marLeft w:val="0"/>
                  <w:marRight w:val="0"/>
                  <w:marTop w:val="0"/>
                  <w:marBottom w:val="0"/>
                  <w:divBdr>
                    <w:top w:val="none" w:sz="0" w:space="0" w:color="auto"/>
                    <w:left w:val="none" w:sz="0" w:space="0" w:color="auto"/>
                    <w:bottom w:val="none" w:sz="0" w:space="0" w:color="auto"/>
                    <w:right w:val="none" w:sz="0" w:space="0" w:color="auto"/>
                  </w:divBdr>
                  <w:divsChild>
                    <w:div w:id="464396422">
                      <w:marLeft w:val="0"/>
                      <w:marRight w:val="0"/>
                      <w:marTop w:val="0"/>
                      <w:marBottom w:val="0"/>
                      <w:divBdr>
                        <w:top w:val="none" w:sz="0" w:space="0" w:color="auto"/>
                        <w:left w:val="none" w:sz="0" w:space="0" w:color="auto"/>
                        <w:bottom w:val="none" w:sz="0" w:space="0" w:color="auto"/>
                        <w:right w:val="none" w:sz="0" w:space="0" w:color="auto"/>
                      </w:divBdr>
                      <w:divsChild>
                        <w:div w:id="1655137034">
                          <w:marLeft w:val="0"/>
                          <w:marRight w:val="0"/>
                          <w:marTop w:val="0"/>
                          <w:marBottom w:val="0"/>
                          <w:divBdr>
                            <w:top w:val="none" w:sz="0" w:space="0" w:color="auto"/>
                            <w:left w:val="none" w:sz="0" w:space="0" w:color="auto"/>
                            <w:bottom w:val="none" w:sz="0" w:space="0" w:color="auto"/>
                            <w:right w:val="none" w:sz="0" w:space="0" w:color="auto"/>
                          </w:divBdr>
                          <w:divsChild>
                            <w:div w:id="1249197782">
                              <w:marLeft w:val="0"/>
                              <w:marRight w:val="0"/>
                              <w:marTop w:val="0"/>
                              <w:marBottom w:val="0"/>
                              <w:divBdr>
                                <w:top w:val="none" w:sz="0" w:space="0" w:color="auto"/>
                                <w:left w:val="none" w:sz="0" w:space="0" w:color="auto"/>
                                <w:bottom w:val="none" w:sz="0" w:space="0" w:color="auto"/>
                                <w:right w:val="none" w:sz="0" w:space="0" w:color="auto"/>
                              </w:divBdr>
                              <w:divsChild>
                                <w:div w:id="1018697685">
                                  <w:marLeft w:val="75"/>
                                  <w:marRight w:val="0"/>
                                  <w:marTop w:val="30"/>
                                  <w:marBottom w:val="0"/>
                                  <w:divBdr>
                                    <w:top w:val="none" w:sz="0" w:space="0" w:color="auto"/>
                                    <w:left w:val="none" w:sz="0" w:space="0" w:color="auto"/>
                                    <w:bottom w:val="none" w:sz="0" w:space="0" w:color="auto"/>
                                    <w:right w:val="none" w:sz="0" w:space="0" w:color="auto"/>
                                  </w:divBdr>
                                  <w:divsChild>
                                    <w:div w:id="1133207050">
                                      <w:marLeft w:val="0"/>
                                      <w:marRight w:val="0"/>
                                      <w:marTop w:val="0"/>
                                      <w:marBottom w:val="0"/>
                                      <w:divBdr>
                                        <w:top w:val="none" w:sz="0" w:space="0" w:color="auto"/>
                                        <w:left w:val="none" w:sz="0" w:space="0" w:color="auto"/>
                                        <w:bottom w:val="none" w:sz="0" w:space="0" w:color="auto"/>
                                        <w:right w:val="none" w:sz="0" w:space="0" w:color="auto"/>
                                      </w:divBdr>
                                      <w:divsChild>
                                        <w:div w:id="171673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23875">
                              <w:marLeft w:val="0"/>
                              <w:marRight w:val="0"/>
                              <w:marTop w:val="0"/>
                              <w:marBottom w:val="0"/>
                              <w:divBdr>
                                <w:top w:val="none" w:sz="0" w:space="0" w:color="auto"/>
                                <w:left w:val="none" w:sz="0" w:space="0" w:color="auto"/>
                                <w:bottom w:val="none" w:sz="0" w:space="0" w:color="auto"/>
                                <w:right w:val="none" w:sz="0" w:space="0" w:color="auto"/>
                              </w:divBdr>
                              <w:divsChild>
                                <w:div w:id="603850028">
                                  <w:marLeft w:val="0"/>
                                  <w:marRight w:val="0"/>
                                  <w:marTop w:val="0"/>
                                  <w:marBottom w:val="0"/>
                                  <w:divBdr>
                                    <w:top w:val="none" w:sz="0" w:space="0" w:color="auto"/>
                                    <w:left w:val="none" w:sz="0" w:space="0" w:color="auto"/>
                                    <w:bottom w:val="none" w:sz="0" w:space="0" w:color="auto"/>
                                    <w:right w:val="none" w:sz="0" w:space="0" w:color="auto"/>
                                  </w:divBdr>
                                </w:div>
                              </w:divsChild>
                            </w:div>
                            <w:div w:id="1214121613">
                              <w:marLeft w:val="0"/>
                              <w:marRight w:val="0"/>
                              <w:marTop w:val="0"/>
                              <w:marBottom w:val="0"/>
                              <w:divBdr>
                                <w:top w:val="none" w:sz="0" w:space="0" w:color="auto"/>
                                <w:left w:val="none" w:sz="0" w:space="0" w:color="auto"/>
                                <w:bottom w:val="none" w:sz="0" w:space="0" w:color="auto"/>
                                <w:right w:val="none" w:sz="0" w:space="0" w:color="auto"/>
                              </w:divBdr>
                              <w:divsChild>
                                <w:div w:id="1463570806">
                                  <w:marLeft w:val="0"/>
                                  <w:marRight w:val="0"/>
                                  <w:marTop w:val="30"/>
                                  <w:marBottom w:val="0"/>
                                  <w:divBdr>
                                    <w:top w:val="none" w:sz="0" w:space="0" w:color="auto"/>
                                    <w:left w:val="none" w:sz="0" w:space="0" w:color="auto"/>
                                    <w:bottom w:val="none" w:sz="0" w:space="0" w:color="auto"/>
                                    <w:right w:val="none" w:sz="0" w:space="0" w:color="auto"/>
                                  </w:divBdr>
                                  <w:divsChild>
                                    <w:div w:id="1054426840">
                                      <w:marLeft w:val="0"/>
                                      <w:marRight w:val="0"/>
                                      <w:marTop w:val="0"/>
                                      <w:marBottom w:val="0"/>
                                      <w:divBdr>
                                        <w:top w:val="none" w:sz="0" w:space="0" w:color="auto"/>
                                        <w:left w:val="none" w:sz="0" w:space="0" w:color="auto"/>
                                        <w:bottom w:val="none" w:sz="0" w:space="0" w:color="auto"/>
                                        <w:right w:val="none" w:sz="0" w:space="0" w:color="auto"/>
                                      </w:divBdr>
                                      <w:divsChild>
                                        <w:div w:id="1120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690131">
      <w:bodyDiv w:val="1"/>
      <w:marLeft w:val="0"/>
      <w:marRight w:val="0"/>
      <w:marTop w:val="0"/>
      <w:marBottom w:val="0"/>
      <w:divBdr>
        <w:top w:val="none" w:sz="0" w:space="0" w:color="auto"/>
        <w:left w:val="none" w:sz="0" w:space="0" w:color="auto"/>
        <w:bottom w:val="none" w:sz="0" w:space="0" w:color="auto"/>
        <w:right w:val="none" w:sz="0" w:space="0" w:color="auto"/>
      </w:divBdr>
      <w:divsChild>
        <w:div w:id="201141451">
          <w:marLeft w:val="0"/>
          <w:marRight w:val="0"/>
          <w:marTop w:val="0"/>
          <w:marBottom w:val="0"/>
          <w:divBdr>
            <w:top w:val="none" w:sz="0" w:space="0" w:color="auto"/>
            <w:left w:val="none" w:sz="0" w:space="0" w:color="auto"/>
            <w:bottom w:val="none" w:sz="0" w:space="0" w:color="auto"/>
            <w:right w:val="none" w:sz="0" w:space="0" w:color="auto"/>
          </w:divBdr>
        </w:div>
        <w:div w:id="19405894">
          <w:marLeft w:val="0"/>
          <w:marRight w:val="0"/>
          <w:marTop w:val="0"/>
          <w:marBottom w:val="0"/>
          <w:divBdr>
            <w:top w:val="none" w:sz="0" w:space="0" w:color="auto"/>
            <w:left w:val="none" w:sz="0" w:space="0" w:color="auto"/>
            <w:bottom w:val="none" w:sz="0" w:space="0" w:color="auto"/>
            <w:right w:val="none" w:sz="0" w:space="0" w:color="auto"/>
          </w:divBdr>
        </w:div>
        <w:div w:id="1203637652">
          <w:marLeft w:val="0"/>
          <w:marRight w:val="0"/>
          <w:marTop w:val="0"/>
          <w:marBottom w:val="360"/>
          <w:divBdr>
            <w:top w:val="none" w:sz="0" w:space="0" w:color="auto"/>
            <w:left w:val="none" w:sz="0" w:space="0" w:color="auto"/>
            <w:bottom w:val="none" w:sz="0" w:space="0" w:color="auto"/>
            <w:right w:val="none" w:sz="0" w:space="0" w:color="auto"/>
          </w:divBdr>
        </w:div>
      </w:divsChild>
    </w:div>
    <w:div w:id="1899051814">
      <w:bodyDiv w:val="1"/>
      <w:marLeft w:val="0"/>
      <w:marRight w:val="0"/>
      <w:marTop w:val="0"/>
      <w:marBottom w:val="0"/>
      <w:divBdr>
        <w:top w:val="none" w:sz="0" w:space="0" w:color="auto"/>
        <w:left w:val="none" w:sz="0" w:space="0" w:color="auto"/>
        <w:bottom w:val="none" w:sz="0" w:space="0" w:color="auto"/>
        <w:right w:val="none" w:sz="0" w:space="0" w:color="auto"/>
      </w:divBdr>
      <w:divsChild>
        <w:div w:id="1795639224">
          <w:marLeft w:val="0"/>
          <w:marRight w:val="0"/>
          <w:marTop w:val="0"/>
          <w:marBottom w:val="0"/>
          <w:divBdr>
            <w:top w:val="none" w:sz="0" w:space="0" w:color="auto"/>
            <w:left w:val="none" w:sz="0" w:space="0" w:color="auto"/>
            <w:bottom w:val="none" w:sz="0" w:space="0" w:color="auto"/>
            <w:right w:val="none" w:sz="0" w:space="0" w:color="auto"/>
          </w:divBdr>
        </w:div>
        <w:div w:id="181362567">
          <w:marLeft w:val="0"/>
          <w:marRight w:val="0"/>
          <w:marTop w:val="0"/>
          <w:marBottom w:val="0"/>
          <w:divBdr>
            <w:top w:val="none" w:sz="0" w:space="0" w:color="auto"/>
            <w:left w:val="none" w:sz="0" w:space="0" w:color="auto"/>
            <w:bottom w:val="none" w:sz="0" w:space="0" w:color="auto"/>
            <w:right w:val="none" w:sz="0" w:space="0" w:color="auto"/>
          </w:divBdr>
        </w:div>
        <w:div w:id="1579092445">
          <w:marLeft w:val="0"/>
          <w:marRight w:val="0"/>
          <w:marTop w:val="0"/>
          <w:marBottom w:val="360"/>
          <w:divBdr>
            <w:top w:val="none" w:sz="0" w:space="0" w:color="auto"/>
            <w:left w:val="none" w:sz="0" w:space="0" w:color="auto"/>
            <w:bottom w:val="none" w:sz="0" w:space="0" w:color="auto"/>
            <w:right w:val="none" w:sz="0" w:space="0" w:color="auto"/>
          </w:divBdr>
        </w:div>
      </w:divsChild>
    </w:div>
    <w:div w:id="196519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viethistory.m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istoryguide.org/europe/rusrev_link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docs.lib.byu.edu/index.php/Russian_Revolution,_Civil_War_and_USSR_1917-1991" TargetMode="External"/><Relationship Id="rId5" Type="http://schemas.openxmlformats.org/officeDocument/2006/relationships/settings" Target="settings.xml"/><Relationship Id="rId15" Type="http://schemas.openxmlformats.org/officeDocument/2006/relationships/hyperlink" Target="http://www.marxistsfr.org/archive/kun-bela/index.htm" TargetMode="External"/><Relationship Id="rId10" Type="http://schemas.openxmlformats.org/officeDocument/2006/relationships/hyperlink" Target="http://www.militaryarchives.ie/en/collections/online-collections/military-service-pensions-collection"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ureauofmilitaryhistory.ie/" TargetMode="External"/><Relationship Id="rId14" Type="http://schemas.openxmlformats.org/officeDocument/2006/relationships/hyperlink" Target="https://www.hathi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3125A0-79B3-4893-BBD9-461718D8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Dublin City University</Company>
  <LinksUpToDate>false</LinksUpToDate>
  <CharactersWithSpaces>10044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Carol Davis</cp:lastModifiedBy>
  <cp:revision>2</cp:revision>
  <cp:lastPrinted>2014-10-22T16:24:00Z</cp:lastPrinted>
  <dcterms:created xsi:type="dcterms:W3CDTF">2017-01-11T12:04:00Z</dcterms:created>
  <dcterms:modified xsi:type="dcterms:W3CDTF">2017-01-11T12:04:00Z</dcterms:modified>
</cp:coreProperties>
</file>