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tbl>
      <w:tblPr>
        <w:tblpPr w:leftFromText="180" w:rightFromText="180" w:horzAnchor="margin" w:tblpXSpec="right" w:tblpY="-1110"/>
        <w:tblW w:w="10348" w:type="dxa"/>
        <w:tblBorders>
          <w:top w:val="single" w:sz="8" w:space="0" w:color="F9B074"/>
          <w:left w:val="single" w:sz="8" w:space="0" w:color="F9B074"/>
          <w:bottom w:val="single" w:sz="8" w:space="0" w:color="F9B074"/>
          <w:right w:val="single" w:sz="8" w:space="0" w:color="F9B074"/>
          <w:insideH w:val="single" w:sz="8" w:space="0" w:color="F9B074"/>
        </w:tblBorders>
        <w:tblLook w:val="00A0"/>
      </w:tblPr>
      <w:tblGrid>
        <w:gridCol w:w="10348"/>
      </w:tblGrid>
      <w:tr w:rsidR="006960A3" w:rsidRPr="002F68C3" w:rsidTr="002F68C3">
        <w:tc>
          <w:tcPr>
            <w:tcW w:w="10348" w:type="dxa"/>
            <w:shd w:val="clear" w:color="auto" w:fill="F79646"/>
          </w:tcPr>
          <w:p w:rsidR="006960A3" w:rsidRPr="002F68C3" w:rsidRDefault="006960A3" w:rsidP="002F68C3">
            <w:pPr>
              <w:spacing w:after="0" w:line="240" w:lineRule="auto"/>
              <w:rPr>
                <w:rFonts w:ascii="Times New Roman" w:hAnsi="Times New Roman"/>
                <w:b/>
                <w:bCs/>
                <w:color w:val="FFFFFF"/>
                <w:sz w:val="32"/>
                <w:szCs w:val="32"/>
              </w:rPr>
            </w:pPr>
          </w:p>
          <w:p w:rsidR="006960A3" w:rsidRPr="002F68C3" w:rsidRDefault="006960A3" w:rsidP="002F68C3">
            <w:pPr>
              <w:spacing w:after="0" w:line="240" w:lineRule="auto"/>
              <w:rPr>
                <w:rFonts w:ascii="Times New Roman" w:hAnsi="Times New Roman"/>
                <w:b/>
                <w:bCs/>
                <w:color w:val="FFFFFF"/>
                <w:sz w:val="28"/>
                <w:szCs w:val="28"/>
              </w:rPr>
            </w:pPr>
            <w:r w:rsidRPr="002F68C3">
              <w:rPr>
                <w:rFonts w:ascii="Times New Roman" w:hAnsi="Times New Roman"/>
                <w:b/>
                <w:bCs/>
                <w:color w:val="FFFFFF"/>
                <w:sz w:val="28"/>
                <w:szCs w:val="28"/>
              </w:rPr>
              <w:t>The 2</w:t>
            </w:r>
            <w:r w:rsidRPr="002F68C3">
              <w:rPr>
                <w:rFonts w:ascii="Times New Roman" w:hAnsi="Times New Roman"/>
                <w:b/>
                <w:bCs/>
                <w:color w:val="FFFFFF"/>
                <w:sz w:val="28"/>
                <w:szCs w:val="28"/>
                <w:vertAlign w:val="superscript"/>
              </w:rPr>
              <w:t>nd</w:t>
            </w:r>
            <w:r w:rsidRPr="002F68C3">
              <w:rPr>
                <w:rFonts w:ascii="Times New Roman" w:hAnsi="Times New Roman"/>
                <w:b/>
                <w:bCs/>
                <w:color w:val="FFFFFF"/>
                <w:sz w:val="28"/>
                <w:szCs w:val="28"/>
              </w:rPr>
              <w:t> Biannual Irish Sexuality Studies Conference</w:t>
            </w:r>
          </w:p>
          <w:p w:rsidR="006960A3" w:rsidRPr="002F68C3" w:rsidRDefault="006960A3" w:rsidP="002F68C3">
            <w:pPr>
              <w:spacing w:after="0" w:line="240" w:lineRule="auto"/>
              <w:rPr>
                <w:rFonts w:ascii="Times New Roman" w:hAnsi="Times New Roman"/>
                <w:b/>
                <w:bCs/>
                <w:color w:val="FFFFFF"/>
                <w:sz w:val="28"/>
                <w:szCs w:val="28"/>
              </w:rPr>
            </w:pPr>
          </w:p>
          <w:p w:rsidR="006960A3" w:rsidRPr="002F68C3" w:rsidRDefault="006960A3" w:rsidP="002F68C3">
            <w:pPr>
              <w:spacing w:after="0" w:line="240" w:lineRule="auto"/>
              <w:rPr>
                <w:rFonts w:ascii="Times New Roman" w:hAnsi="Times New Roman"/>
                <w:b/>
                <w:bCs/>
                <w:i/>
                <w:color w:val="FFFFFF"/>
                <w:sz w:val="28"/>
                <w:szCs w:val="28"/>
              </w:rPr>
            </w:pPr>
            <w:r w:rsidRPr="002F68C3">
              <w:rPr>
                <w:rFonts w:ascii="Times New Roman" w:hAnsi="Times New Roman"/>
                <w:b/>
                <w:bCs/>
                <w:i/>
                <w:color w:val="FFFFFF"/>
                <w:sz w:val="28"/>
                <w:szCs w:val="28"/>
              </w:rPr>
              <w:t>Self, Selves and Sexualities</w:t>
            </w:r>
          </w:p>
          <w:p w:rsidR="006960A3" w:rsidRPr="002F68C3" w:rsidRDefault="006960A3" w:rsidP="002F68C3">
            <w:pPr>
              <w:spacing w:after="0" w:line="240" w:lineRule="auto"/>
              <w:jc w:val="right"/>
              <w:rPr>
                <w:rFonts w:ascii="Times New Roman" w:hAnsi="Times New Roman"/>
                <w:b/>
                <w:bCs/>
                <w:i/>
                <w:color w:val="FFFFFF"/>
                <w:sz w:val="28"/>
                <w:szCs w:val="28"/>
              </w:rPr>
            </w:pPr>
            <w:smartTag w:uri="urn:schemas-microsoft-com:office:smarttags" w:element="place">
              <w:smartTag w:uri="urn:schemas-microsoft-com:office:smarttags" w:element="PlaceName">
                <w:r w:rsidRPr="002F68C3">
                  <w:rPr>
                    <w:rFonts w:ascii="Times New Roman" w:hAnsi="Times New Roman"/>
                    <w:b/>
                    <w:bCs/>
                    <w:i/>
                    <w:color w:val="FFFFFF"/>
                    <w:sz w:val="28"/>
                    <w:szCs w:val="28"/>
                  </w:rPr>
                  <w:t>Dublin</w:t>
                </w:r>
              </w:smartTag>
              <w:r w:rsidRPr="002F68C3">
                <w:rPr>
                  <w:rFonts w:ascii="Times New Roman" w:hAnsi="Times New Roman"/>
                  <w:b/>
                  <w:bCs/>
                  <w:i/>
                  <w:color w:val="FFFFFF"/>
                  <w:sz w:val="28"/>
                  <w:szCs w:val="28"/>
                </w:rPr>
                <w:t xml:space="preserve"> </w:t>
              </w:r>
              <w:smartTag w:uri="urn:schemas-microsoft-com:office:smarttags" w:element="PlaceType">
                <w:r w:rsidRPr="002F68C3">
                  <w:rPr>
                    <w:rFonts w:ascii="Times New Roman" w:hAnsi="Times New Roman"/>
                    <w:b/>
                    <w:bCs/>
                    <w:i/>
                    <w:color w:val="FFFFFF"/>
                    <w:sz w:val="28"/>
                    <w:szCs w:val="28"/>
                  </w:rPr>
                  <w:t>City</w:t>
                </w:r>
              </w:smartTag>
              <w:r w:rsidRPr="002F68C3">
                <w:rPr>
                  <w:rFonts w:ascii="Times New Roman" w:hAnsi="Times New Roman"/>
                  <w:b/>
                  <w:bCs/>
                  <w:i/>
                  <w:color w:val="FFFFFF"/>
                  <w:sz w:val="28"/>
                  <w:szCs w:val="28"/>
                </w:rPr>
                <w:t xml:space="preserve"> </w:t>
              </w:r>
              <w:smartTag w:uri="urn:schemas-microsoft-com:office:smarttags" w:element="PlaceType">
                <w:r w:rsidRPr="002F68C3">
                  <w:rPr>
                    <w:rFonts w:ascii="Times New Roman" w:hAnsi="Times New Roman"/>
                    <w:b/>
                    <w:bCs/>
                    <w:i/>
                    <w:color w:val="FFFFFF"/>
                    <w:sz w:val="28"/>
                    <w:szCs w:val="28"/>
                  </w:rPr>
                  <w:t>University</w:t>
                </w:r>
              </w:smartTag>
            </w:smartTag>
          </w:p>
          <w:p w:rsidR="006960A3" w:rsidRPr="002F68C3" w:rsidRDefault="006960A3" w:rsidP="002F68C3">
            <w:pPr>
              <w:spacing w:after="0" w:line="240" w:lineRule="auto"/>
              <w:jc w:val="right"/>
              <w:rPr>
                <w:rFonts w:ascii="Times New Roman" w:hAnsi="Times New Roman"/>
                <w:b/>
                <w:bCs/>
                <w:color w:val="FFFFFF"/>
                <w:sz w:val="28"/>
                <w:szCs w:val="28"/>
              </w:rPr>
            </w:pPr>
            <w:r w:rsidRPr="002F68C3">
              <w:rPr>
                <w:rFonts w:ascii="Times New Roman" w:hAnsi="Times New Roman"/>
                <w:bCs/>
                <w:color w:val="FFFFFF"/>
                <w:sz w:val="28"/>
                <w:szCs w:val="28"/>
              </w:rPr>
              <w:t xml:space="preserve">8, 9, 10 March 2012 </w:t>
            </w:r>
          </w:p>
          <w:p w:rsidR="006960A3" w:rsidRPr="002F68C3" w:rsidRDefault="006960A3" w:rsidP="002F68C3">
            <w:pPr>
              <w:spacing w:after="0" w:line="240" w:lineRule="auto"/>
              <w:rPr>
                <w:b/>
                <w:bCs/>
                <w:color w:val="FFFFFF"/>
              </w:rPr>
            </w:pPr>
          </w:p>
        </w:tc>
      </w:tr>
    </w:tbl>
    <w:p w:rsidR="006960A3" w:rsidRDefault="006960A3" w:rsidP="00007A50"/>
    <w:p w:rsidR="006960A3" w:rsidRPr="0079407B" w:rsidRDefault="006960A3" w:rsidP="00007A50">
      <w:pPr>
        <w:jc w:val="center"/>
        <w:rPr>
          <w:rFonts w:ascii="Times New Roman" w:hAnsi="Times New Roman"/>
          <w:i/>
          <w:color w:val="000000"/>
          <w:sz w:val="36"/>
          <w:szCs w:val="36"/>
        </w:rPr>
      </w:pPr>
      <w:r w:rsidRPr="0079407B">
        <w:rPr>
          <w:rFonts w:ascii="Times New Roman" w:hAnsi="Times New Roman"/>
          <w:b/>
          <w:i/>
          <w:color w:val="000000"/>
          <w:sz w:val="36"/>
          <w:szCs w:val="36"/>
        </w:rPr>
        <w:t>Yeats and Gonne: The Emotional Defeat</w:t>
      </w:r>
      <w:r w:rsidRPr="0079407B">
        <w:rPr>
          <w:rFonts w:ascii="Times New Roman" w:hAnsi="Times New Roman"/>
          <w:i/>
          <w:color w:val="000000"/>
          <w:sz w:val="36"/>
          <w:szCs w:val="36"/>
        </w:rPr>
        <w:t xml:space="preserve">  </w:t>
      </w:r>
    </w:p>
    <w:p w:rsidR="006960A3" w:rsidRPr="008569B0" w:rsidRDefault="006960A3" w:rsidP="00007A50">
      <w:pPr>
        <w:jc w:val="center"/>
        <w:rPr>
          <w:rFonts w:ascii="Times New Roman" w:hAnsi="Times New Roman"/>
          <w:color w:val="000000"/>
          <w:sz w:val="32"/>
          <w:szCs w:val="32"/>
        </w:rPr>
      </w:pPr>
      <w:r w:rsidRPr="008569B0">
        <w:rPr>
          <w:rFonts w:ascii="Times New Roman" w:hAnsi="Times New Roman"/>
          <w:color w:val="000000"/>
          <w:sz w:val="32"/>
          <w:szCs w:val="32"/>
        </w:rPr>
        <w:t>Faisal</w:t>
      </w:r>
      <w:bookmarkStart w:id="0" w:name="_GoBack"/>
      <w:bookmarkEnd w:id="0"/>
      <w:r w:rsidRPr="008569B0">
        <w:rPr>
          <w:rFonts w:ascii="Times New Roman" w:hAnsi="Times New Roman"/>
          <w:color w:val="000000"/>
          <w:sz w:val="32"/>
          <w:szCs w:val="32"/>
        </w:rPr>
        <w:t xml:space="preserve"> </w:t>
      </w:r>
      <w:r w:rsidRPr="008569B0">
        <w:rPr>
          <w:rFonts w:ascii="Times New Roman" w:hAnsi="Times New Roman"/>
          <w:b/>
          <w:color w:val="000000"/>
          <w:sz w:val="32"/>
          <w:szCs w:val="32"/>
        </w:rPr>
        <w:t>AL-DOORI</w:t>
      </w:r>
    </w:p>
    <w:p w:rsidR="006960A3" w:rsidRDefault="006960A3" w:rsidP="00007A50">
      <w:pPr>
        <w:jc w:val="center"/>
        <w:rPr>
          <w:rFonts w:ascii="Times New Roman" w:hAnsi="Times New Roman"/>
          <w:color w:val="000000"/>
          <w:sz w:val="28"/>
          <w:szCs w:val="28"/>
        </w:rPr>
      </w:pPr>
      <w:smartTag w:uri="urn:schemas-microsoft-com:office:smarttags" w:element="place">
        <w:smartTag w:uri="urn:schemas-microsoft-com:office:smarttags" w:element="City">
          <w:r w:rsidRPr="008569B0">
            <w:rPr>
              <w:rFonts w:ascii="Times New Roman" w:hAnsi="Times New Roman"/>
              <w:color w:val="000000"/>
              <w:sz w:val="28"/>
              <w:szCs w:val="28"/>
            </w:rPr>
            <w:t>Aberystwyth University</w:t>
          </w:r>
        </w:smartTag>
        <w:r>
          <w:rPr>
            <w:rFonts w:ascii="Times New Roman" w:hAnsi="Times New Roman"/>
            <w:color w:val="000000"/>
            <w:sz w:val="28"/>
            <w:szCs w:val="28"/>
          </w:rPr>
          <w:t xml:space="preserve">, </w:t>
        </w:r>
        <w:smartTag w:uri="urn:schemas-microsoft-com:office:smarttags" w:element="country-region">
          <w:r>
            <w:rPr>
              <w:rFonts w:ascii="Times New Roman" w:hAnsi="Times New Roman"/>
              <w:color w:val="000000"/>
              <w:sz w:val="28"/>
              <w:szCs w:val="28"/>
            </w:rPr>
            <w:t>United Kingdom</w:t>
          </w:r>
        </w:smartTag>
      </w:smartTag>
    </w:p>
    <w:p w:rsidR="006960A3" w:rsidRPr="00067C4B" w:rsidRDefault="006960A3" w:rsidP="00007A50">
      <w:pPr>
        <w:jc w:val="center"/>
        <w:rPr>
          <w:rFonts w:ascii="Times New Roman" w:hAnsi="Times New Roman"/>
          <w:color w:val="000000"/>
          <w:sz w:val="24"/>
          <w:szCs w:val="24"/>
        </w:rPr>
      </w:pPr>
      <w:r>
        <w:rPr>
          <w:rFonts w:ascii="Times New Roman" w:hAnsi="Times New Roman"/>
          <w:color w:val="000000"/>
          <w:sz w:val="24"/>
          <w:szCs w:val="24"/>
        </w:rPr>
        <w:t>fah10@aber.ac.uk</w:t>
      </w:r>
    </w:p>
    <w:p w:rsidR="006960A3" w:rsidRDefault="006960A3" w:rsidP="00007A50">
      <w:pPr>
        <w:jc w:val="center"/>
        <w:rPr>
          <w:rFonts w:ascii="Times New Roman" w:hAnsi="Times New Roman"/>
          <w:color w:val="000000"/>
          <w:sz w:val="28"/>
          <w:szCs w:val="28"/>
        </w:rPr>
      </w:pPr>
    </w:p>
    <w:p w:rsidR="006960A3" w:rsidRPr="008569B0" w:rsidRDefault="006960A3" w:rsidP="00067C4B">
      <w:pPr>
        <w:jc w:val="both"/>
        <w:rPr>
          <w:rFonts w:ascii="Times New Roman" w:hAnsi="Times New Roman"/>
          <w:sz w:val="24"/>
          <w:szCs w:val="24"/>
        </w:rPr>
      </w:pPr>
      <w:r w:rsidRPr="008569B0">
        <w:rPr>
          <w:rFonts w:ascii="Times New Roman" w:hAnsi="Times New Roman"/>
          <w:sz w:val="24"/>
          <w:szCs w:val="24"/>
        </w:rPr>
        <w:t xml:space="preserve">William Butler Yeats had love relationships with many women; however, few of them exerted a significant influence on his work. Maud Gonne and her predecessor Laura Armstrong were playing the roles of actress and Muse simultaneously. Armstrong influenced his drama while Gonne influenced both his drama and poetry. Both of them were promoted as a myth and a symbol, but Gonne, as the latter, overwhelmed his mythology and symbolism. As a nationalist figure, Gonne was more appropriate to hold the comprehensive symbol of a Goddess, </w:t>
      </w:r>
      <w:smartTag w:uri="urn:schemas-microsoft-com:office:smarttags" w:element="place">
        <w:smartTag w:uri="urn:schemas-microsoft-com:office:smarttags" w:element="country-region">
          <w:r w:rsidRPr="008569B0">
            <w:rPr>
              <w:rFonts w:ascii="Times New Roman" w:hAnsi="Times New Roman"/>
              <w:sz w:val="24"/>
              <w:szCs w:val="24"/>
            </w:rPr>
            <w:t>Ireland</w:t>
          </w:r>
        </w:smartTag>
      </w:smartTag>
      <w:r w:rsidRPr="008569B0">
        <w:rPr>
          <w:rFonts w:ascii="Times New Roman" w:hAnsi="Times New Roman"/>
          <w:sz w:val="24"/>
          <w:szCs w:val="24"/>
        </w:rPr>
        <w:t xml:space="preserve"> and the female stereotype of Eternal Beauty. Some of Yeats’ poetry suggests a notion of the political defeat influenced by the long history of tragedies in </w:t>
      </w:r>
      <w:smartTag w:uri="urn:schemas-microsoft-com:office:smarttags" w:element="place">
        <w:smartTag w:uri="urn:schemas-microsoft-com:office:smarttags" w:element="country-region">
          <w:r w:rsidRPr="008569B0">
            <w:rPr>
              <w:rFonts w:ascii="Times New Roman" w:hAnsi="Times New Roman"/>
              <w:sz w:val="24"/>
              <w:szCs w:val="24"/>
            </w:rPr>
            <w:t>Ireland</w:t>
          </w:r>
        </w:smartTag>
      </w:smartTag>
      <w:r w:rsidRPr="008569B0">
        <w:rPr>
          <w:rFonts w:ascii="Times New Roman" w:hAnsi="Times New Roman"/>
          <w:sz w:val="24"/>
          <w:szCs w:val="24"/>
        </w:rPr>
        <w:t xml:space="preserve"> and this taint seems to have a link with his relationship with Gonne as a kind of an emotional defeat. This paper tries to explore this theme in Yeats’ poetry, especially in some of his unpublished poems: ‘To a Sister of the Cross and the Rose’, ‘The Outlaw’s Bridal’, ‘A Dream of a life Before This One’ and the published poems: ‘He wishes for the Cloths of Heaven’, ‘He Wished His Beloved were Dead’, ‘A Dream of Death’, ‘Solomon and Sheba’ and others. </w:t>
      </w:r>
    </w:p>
    <w:p w:rsidR="006960A3" w:rsidRDefault="006960A3" w:rsidP="00067C4B">
      <w:pPr>
        <w:jc w:val="both"/>
        <w:rPr>
          <w:rFonts w:ascii="Times New Roman" w:hAnsi="Times New Roman"/>
          <w:sz w:val="24"/>
          <w:szCs w:val="24"/>
        </w:rPr>
      </w:pPr>
      <w:r w:rsidRPr="008569B0">
        <w:rPr>
          <w:rFonts w:ascii="Times New Roman" w:hAnsi="Times New Roman"/>
          <w:sz w:val="24"/>
          <w:szCs w:val="24"/>
        </w:rPr>
        <w:br/>
      </w:r>
      <w:r w:rsidRPr="008569B0">
        <w:rPr>
          <w:rStyle w:val="Strong"/>
          <w:rFonts w:ascii="Times New Roman" w:hAnsi="Times New Roman"/>
          <w:sz w:val="24"/>
          <w:szCs w:val="24"/>
        </w:rPr>
        <w:t>Faisal Al-</w:t>
      </w:r>
      <w:proofErr w:type="spellStart"/>
      <w:r w:rsidRPr="008569B0">
        <w:rPr>
          <w:rStyle w:val="Strong"/>
          <w:rFonts w:ascii="Times New Roman" w:hAnsi="Times New Roman"/>
          <w:sz w:val="24"/>
          <w:szCs w:val="24"/>
        </w:rPr>
        <w:t>Doori</w:t>
      </w:r>
      <w:proofErr w:type="spellEnd"/>
      <w:r w:rsidRPr="008569B0">
        <w:rPr>
          <w:rStyle w:val="Strong"/>
          <w:rFonts w:ascii="Times New Roman" w:hAnsi="Times New Roman"/>
          <w:sz w:val="24"/>
          <w:szCs w:val="24"/>
        </w:rPr>
        <w:t xml:space="preserve"> </w:t>
      </w:r>
      <w:r w:rsidRPr="008569B0">
        <w:rPr>
          <w:rStyle w:val="Strong"/>
          <w:rFonts w:ascii="Times New Roman" w:hAnsi="Times New Roman"/>
          <w:b w:val="0"/>
          <w:sz w:val="24"/>
          <w:szCs w:val="24"/>
        </w:rPr>
        <w:t>holds a</w:t>
      </w:r>
      <w:r w:rsidRPr="008569B0">
        <w:rPr>
          <w:rFonts w:ascii="Times New Roman" w:hAnsi="Times New Roman"/>
          <w:sz w:val="24"/>
          <w:szCs w:val="24"/>
        </w:rPr>
        <w:t xml:space="preserve"> B.Ed</w:t>
      </w:r>
      <w:r>
        <w:rPr>
          <w:rFonts w:ascii="Times New Roman" w:hAnsi="Times New Roman"/>
          <w:sz w:val="24"/>
          <w:szCs w:val="24"/>
        </w:rPr>
        <w:t>.</w:t>
      </w:r>
      <w:r w:rsidRPr="008569B0">
        <w:rPr>
          <w:rFonts w:ascii="Times New Roman" w:hAnsi="Times New Roman"/>
          <w:sz w:val="24"/>
          <w:szCs w:val="24"/>
        </w:rPr>
        <w:t xml:space="preserve"> and an M.A</w:t>
      </w:r>
      <w:r>
        <w:rPr>
          <w:rFonts w:ascii="Times New Roman" w:hAnsi="Times New Roman"/>
          <w:sz w:val="24"/>
          <w:szCs w:val="24"/>
        </w:rPr>
        <w:t>.</w:t>
      </w:r>
      <w:r w:rsidRPr="008569B0">
        <w:rPr>
          <w:rFonts w:ascii="Times New Roman" w:hAnsi="Times New Roman"/>
          <w:sz w:val="24"/>
          <w:szCs w:val="24"/>
        </w:rPr>
        <w:t xml:space="preserve"> in 2003 from the </w:t>
      </w:r>
      <w:smartTag w:uri="urn:schemas-microsoft-com:office:smarttags" w:element="PlaceType">
        <w:smartTag w:uri="urn:schemas-microsoft-com:office:smarttags" w:element="place">
          <w:r w:rsidRPr="008569B0">
            <w:rPr>
              <w:rFonts w:ascii="Times New Roman" w:hAnsi="Times New Roman"/>
              <w:sz w:val="24"/>
              <w:szCs w:val="24"/>
            </w:rPr>
            <w:t>University</w:t>
          </w:r>
        </w:smartTag>
        <w:r w:rsidRPr="008569B0">
          <w:rPr>
            <w:rFonts w:ascii="Times New Roman" w:hAnsi="Times New Roman"/>
            <w:sz w:val="24"/>
            <w:szCs w:val="24"/>
          </w:rPr>
          <w:t xml:space="preserve"> of </w:t>
        </w:r>
        <w:proofErr w:type="spellStart"/>
        <w:smartTag w:uri="urn:schemas-microsoft-com:office:smarttags" w:element="PlaceType">
          <w:r w:rsidRPr="008569B0">
            <w:rPr>
              <w:rFonts w:ascii="Times New Roman" w:hAnsi="Times New Roman"/>
              <w:sz w:val="24"/>
              <w:szCs w:val="24"/>
            </w:rPr>
            <w:t>Tikrit</w:t>
          </w:r>
        </w:smartTag>
      </w:smartTag>
      <w:proofErr w:type="spellEnd"/>
      <w:r w:rsidRPr="008569B0">
        <w:rPr>
          <w:rFonts w:ascii="Times New Roman" w:hAnsi="Times New Roman"/>
          <w:sz w:val="24"/>
          <w:szCs w:val="24"/>
        </w:rPr>
        <w:t xml:space="preserve">. The title of </w:t>
      </w:r>
      <w:r w:rsidR="006566B9">
        <w:rPr>
          <w:rFonts w:ascii="Times New Roman" w:hAnsi="Times New Roman"/>
          <w:sz w:val="24"/>
          <w:szCs w:val="24"/>
        </w:rPr>
        <w:t>his</w:t>
      </w:r>
      <w:r w:rsidRPr="008569B0">
        <w:rPr>
          <w:rFonts w:ascii="Times New Roman" w:hAnsi="Times New Roman"/>
          <w:sz w:val="24"/>
          <w:szCs w:val="24"/>
        </w:rPr>
        <w:t xml:space="preserve"> thesis </w:t>
      </w:r>
      <w:r>
        <w:rPr>
          <w:rFonts w:ascii="Times New Roman" w:hAnsi="Times New Roman"/>
          <w:sz w:val="24"/>
          <w:szCs w:val="24"/>
        </w:rPr>
        <w:t>was</w:t>
      </w:r>
      <w:r w:rsidRPr="008569B0">
        <w:rPr>
          <w:rFonts w:ascii="Times New Roman" w:hAnsi="Times New Roman"/>
          <w:sz w:val="24"/>
          <w:szCs w:val="24"/>
        </w:rPr>
        <w:t xml:space="preserve"> </w:t>
      </w:r>
      <w:r w:rsidRPr="008569B0">
        <w:rPr>
          <w:rFonts w:ascii="Times New Roman" w:hAnsi="Times New Roman"/>
          <w:i/>
          <w:sz w:val="24"/>
          <w:szCs w:val="24"/>
        </w:rPr>
        <w:t>The Omniscient Narration in Edwin Arlington Robinson's Poetry</w:t>
      </w:r>
      <w:r w:rsidRPr="008569B0">
        <w:rPr>
          <w:rFonts w:ascii="Times New Roman" w:hAnsi="Times New Roman"/>
          <w:sz w:val="24"/>
          <w:szCs w:val="24"/>
        </w:rPr>
        <w:t xml:space="preserve">. </w:t>
      </w:r>
      <w:r w:rsidR="004E1ACD">
        <w:rPr>
          <w:rFonts w:ascii="Times New Roman" w:hAnsi="Times New Roman"/>
          <w:sz w:val="24"/>
          <w:szCs w:val="24"/>
        </w:rPr>
        <w:t>H</w:t>
      </w:r>
      <w:r w:rsidRPr="008569B0">
        <w:rPr>
          <w:rFonts w:ascii="Times New Roman" w:hAnsi="Times New Roman"/>
          <w:sz w:val="24"/>
          <w:szCs w:val="24"/>
        </w:rPr>
        <w:t xml:space="preserve">e has been working at </w:t>
      </w:r>
      <w:proofErr w:type="spellStart"/>
      <w:r w:rsidRPr="008569B0">
        <w:rPr>
          <w:rFonts w:ascii="Times New Roman" w:hAnsi="Times New Roman"/>
          <w:sz w:val="24"/>
          <w:szCs w:val="24"/>
        </w:rPr>
        <w:t>Tikrit</w:t>
      </w:r>
      <w:proofErr w:type="spellEnd"/>
      <w:r w:rsidRPr="008569B0">
        <w:rPr>
          <w:rFonts w:ascii="Times New Roman" w:hAnsi="Times New Roman"/>
          <w:sz w:val="24"/>
          <w:szCs w:val="24"/>
        </w:rPr>
        <w:t xml:space="preserve"> University as an assistant lecturer then a lecturer since 2003. </w:t>
      </w:r>
      <w:r w:rsidR="004E1ACD">
        <w:rPr>
          <w:rFonts w:ascii="Times New Roman" w:hAnsi="Times New Roman"/>
          <w:sz w:val="24"/>
          <w:szCs w:val="24"/>
        </w:rPr>
        <w:t>H</w:t>
      </w:r>
      <w:r w:rsidRPr="008569B0">
        <w:rPr>
          <w:rFonts w:ascii="Times New Roman" w:hAnsi="Times New Roman"/>
          <w:sz w:val="24"/>
          <w:szCs w:val="24"/>
        </w:rPr>
        <w:t xml:space="preserve">e published papers on Dickens, Wordsworth, Fielding, Defoe, and Hardy. </w:t>
      </w:r>
      <w:r w:rsidR="004E1ACD">
        <w:rPr>
          <w:rFonts w:ascii="Times New Roman" w:hAnsi="Times New Roman"/>
          <w:sz w:val="24"/>
          <w:szCs w:val="24"/>
        </w:rPr>
        <w:t>He</w:t>
      </w:r>
      <w:r w:rsidRPr="008569B0">
        <w:rPr>
          <w:rFonts w:ascii="Times New Roman" w:hAnsi="Times New Roman"/>
          <w:sz w:val="24"/>
          <w:szCs w:val="24"/>
        </w:rPr>
        <w:t xml:space="preserve"> won a literary prize from The Arabic Union for Writers in 2000. </w:t>
      </w:r>
      <w:r w:rsidR="004E1ACD">
        <w:rPr>
          <w:rFonts w:ascii="Times New Roman" w:hAnsi="Times New Roman"/>
          <w:sz w:val="24"/>
          <w:szCs w:val="24"/>
        </w:rPr>
        <w:t>He</w:t>
      </w:r>
      <w:r w:rsidRPr="008569B0">
        <w:rPr>
          <w:rFonts w:ascii="Times New Roman" w:hAnsi="Times New Roman"/>
          <w:sz w:val="24"/>
          <w:szCs w:val="24"/>
        </w:rPr>
        <w:t xml:space="preserve"> is a poet, story writer, critic, journalist, and translator and is studying now</w:t>
      </w:r>
      <w:r>
        <w:rPr>
          <w:rFonts w:ascii="Times New Roman" w:hAnsi="Times New Roman"/>
          <w:sz w:val="24"/>
          <w:szCs w:val="24"/>
        </w:rPr>
        <w:t xml:space="preserve"> </w:t>
      </w:r>
      <w:r w:rsidRPr="008569B0">
        <w:rPr>
          <w:rFonts w:ascii="Times New Roman" w:hAnsi="Times New Roman"/>
          <w:sz w:val="24"/>
          <w:szCs w:val="24"/>
        </w:rPr>
        <w:t xml:space="preserve">for </w:t>
      </w:r>
      <w:r w:rsidR="004E1ACD">
        <w:rPr>
          <w:rFonts w:ascii="Times New Roman" w:hAnsi="Times New Roman"/>
          <w:sz w:val="24"/>
          <w:szCs w:val="24"/>
        </w:rPr>
        <w:t>his</w:t>
      </w:r>
      <w:r w:rsidRPr="008569B0">
        <w:rPr>
          <w:rFonts w:ascii="Times New Roman" w:hAnsi="Times New Roman"/>
          <w:sz w:val="24"/>
          <w:szCs w:val="24"/>
        </w:rPr>
        <w:t xml:space="preserve"> PhD at Aberystwyth University; </w:t>
      </w:r>
      <w:r w:rsidR="004E1ACD">
        <w:rPr>
          <w:rFonts w:ascii="Times New Roman" w:hAnsi="Times New Roman"/>
          <w:sz w:val="24"/>
          <w:szCs w:val="24"/>
        </w:rPr>
        <w:t>his</w:t>
      </w:r>
      <w:r w:rsidRPr="008569B0">
        <w:rPr>
          <w:rFonts w:ascii="Times New Roman" w:hAnsi="Times New Roman"/>
          <w:sz w:val="24"/>
          <w:szCs w:val="24"/>
        </w:rPr>
        <w:t xml:space="preserve"> topic revolving around the Eastern influence on </w:t>
      </w:r>
      <w:proofErr w:type="spellStart"/>
      <w:r w:rsidRPr="008569B0">
        <w:rPr>
          <w:rFonts w:ascii="Times New Roman" w:hAnsi="Times New Roman"/>
          <w:sz w:val="24"/>
          <w:szCs w:val="24"/>
        </w:rPr>
        <w:t>W.B.Yeats</w:t>
      </w:r>
      <w:proofErr w:type="spellEnd"/>
      <w:r w:rsidRPr="008569B0">
        <w:rPr>
          <w:rFonts w:ascii="Times New Roman" w:hAnsi="Times New Roman"/>
          <w:sz w:val="24"/>
          <w:szCs w:val="24"/>
        </w:rPr>
        <w:t xml:space="preserve">’ poetry. </w:t>
      </w:r>
    </w:p>
    <w:p w:rsidR="006960A3" w:rsidRPr="008569B0" w:rsidRDefault="006960A3" w:rsidP="008569B0">
      <w:pPr>
        <w:jc w:val="both"/>
        <w:rPr>
          <w:rFonts w:ascii="Times New Roman" w:hAnsi="Times New Roman"/>
          <w:sz w:val="24"/>
          <w:szCs w:val="24"/>
        </w:rPr>
      </w:pPr>
      <w:r w:rsidRPr="008569B0">
        <w:rPr>
          <w:rFonts w:ascii="Times New Roman" w:hAnsi="Times New Roman"/>
          <w:sz w:val="24"/>
          <w:szCs w:val="24"/>
        </w:rPr>
        <w:br/>
      </w:r>
    </w:p>
    <w:p w:rsidR="006960A3" w:rsidRDefault="006960A3"/>
    <w:sectPr w:rsidR="006960A3" w:rsidSect="000566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85" w:rsidRDefault="00AF6585">
      <w:pPr>
        <w:spacing w:after="0" w:line="240" w:lineRule="auto"/>
      </w:pPr>
      <w:r>
        <w:separator/>
      </w:r>
    </w:p>
  </w:endnote>
  <w:endnote w:type="continuationSeparator" w:id="0">
    <w:p w:rsidR="00AF6585" w:rsidRDefault="00AF6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696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6960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696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85" w:rsidRDefault="00AF6585">
      <w:pPr>
        <w:spacing w:after="0" w:line="240" w:lineRule="auto"/>
      </w:pPr>
      <w:r>
        <w:separator/>
      </w:r>
    </w:p>
  </w:footnote>
  <w:footnote w:type="continuationSeparator" w:id="0">
    <w:p w:rsidR="00AF6585" w:rsidRDefault="00AF6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7E73EA">
    <w:pPr>
      <w:pStyle w:val="Header"/>
    </w:pPr>
    <w:r w:rsidRPr="007E73EA">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4" o:spid="_x0000_s2049" type="#_x0000_t136" style="position:absolute;margin-left:0;margin-top:0;width:593.85pt;height:42.4pt;rotation:315;z-index:-2;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7E73EA">
    <w:pPr>
      <w:pStyle w:val="Header"/>
    </w:pPr>
    <w:r w:rsidRPr="007E73EA">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5" o:spid="_x0000_s2050" type="#_x0000_t136" style="position:absolute;margin-left:0;margin-top:0;width:593.85pt;height:42.4pt;rotation:315;z-index:-1;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3" w:rsidRDefault="007E73EA">
    <w:pPr>
      <w:pStyle w:val="Header"/>
    </w:pPr>
    <w:r w:rsidRPr="007E73EA">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6983" o:spid="_x0000_s2051" type="#_x0000_t136" style="position:absolute;margin-left:0;margin-top:0;width:593.85pt;height:42.4pt;rotation:315;z-index:-3;mso-position-horizontal:center;mso-position-horizontal-relative:margin;mso-position-vertical:center;mso-position-vertical-relative:margin" o:allowincell="f" fillcolor="silver" stroked="f">
          <v:fill opacity=".5"/>
          <v:textpath style="font-family:&quot;Times New Roman&quot;;font-size:1pt" string="Self, Selves and Sexualitie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A50"/>
    <w:rsid w:val="00007A50"/>
    <w:rsid w:val="000566BF"/>
    <w:rsid w:val="00067C4B"/>
    <w:rsid w:val="000B5584"/>
    <w:rsid w:val="00282150"/>
    <w:rsid w:val="002F68C3"/>
    <w:rsid w:val="004D1573"/>
    <w:rsid w:val="004E1ACD"/>
    <w:rsid w:val="006558FE"/>
    <w:rsid w:val="006566B9"/>
    <w:rsid w:val="006960A3"/>
    <w:rsid w:val="0079407B"/>
    <w:rsid w:val="007E73EA"/>
    <w:rsid w:val="008569B0"/>
    <w:rsid w:val="00885216"/>
    <w:rsid w:val="0099387A"/>
    <w:rsid w:val="00AF6585"/>
    <w:rsid w:val="00EF094D"/>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07A50"/>
    <w:rPr>
      <w:rFonts w:cs="Times New Roman"/>
    </w:rPr>
  </w:style>
  <w:style w:type="paragraph" w:styleId="Header">
    <w:name w:val="header"/>
    <w:basedOn w:val="Normal"/>
    <w:link w:val="HeaderChar"/>
    <w:uiPriority w:val="99"/>
    <w:rsid w:val="00007A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07A50"/>
    <w:rPr>
      <w:rFonts w:cs="Times New Roman"/>
    </w:rPr>
  </w:style>
  <w:style w:type="paragraph" w:styleId="Footer">
    <w:name w:val="footer"/>
    <w:basedOn w:val="Normal"/>
    <w:link w:val="FooterChar"/>
    <w:uiPriority w:val="99"/>
    <w:rsid w:val="00007A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07A50"/>
    <w:rPr>
      <w:rFonts w:cs="Times New Roman"/>
    </w:rPr>
  </w:style>
  <w:style w:type="table" w:styleId="MediumShading1-Accent6">
    <w:name w:val="Medium Shading 1 Accent 6"/>
    <w:basedOn w:val="TableNormal"/>
    <w:uiPriority w:val="99"/>
    <w:rsid w:val="00007A5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character" w:customStyle="1" w:styleId="apple-style-span">
    <w:name w:val="apple-style-span"/>
    <w:basedOn w:val="DefaultParagraphFont"/>
    <w:uiPriority w:val="99"/>
    <w:rsid w:val="00007A50"/>
    <w:rPr>
      <w:rFonts w:cs="Times New Roman"/>
    </w:rPr>
  </w:style>
  <w:style w:type="character" w:styleId="Strong">
    <w:name w:val="Strong"/>
    <w:basedOn w:val="DefaultParagraphFont"/>
    <w:uiPriority w:val="99"/>
    <w:qFormat/>
    <w:rsid w:val="00007A5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dc:creator>
  <cp:keywords/>
  <dc:description/>
  <cp:lastModifiedBy>dcu</cp:lastModifiedBy>
  <cp:revision>6</cp:revision>
  <dcterms:created xsi:type="dcterms:W3CDTF">2011-11-11T13:38:00Z</dcterms:created>
  <dcterms:modified xsi:type="dcterms:W3CDTF">2012-01-23T09:07:00Z</dcterms:modified>
</cp:coreProperties>
</file>