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Bdr>
          <w:bottom w:color="000000" w:space="1" w:sz="4" w:val="single"/>
        </w:pBdr>
        <w:spacing w:after="20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DCU Gender Identity Policy Information Sources</w:t>
      </w:r>
    </w:p>
    <w:p w:rsidR="00000000" w:rsidDel="00000000" w:rsidP="00000000" w:rsidRDefault="00000000" w:rsidRPr="00000000" w14:paraId="00000002">
      <w:pPr>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pStyle w:val="Heading1"/>
        <w:spacing w:before="480" w:line="276" w:lineRule="auto"/>
        <w:jc w:val="both"/>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1. Useful contacts </w:t>
      </w:r>
    </w:p>
    <w:p w:rsidR="00000000" w:rsidDel="00000000" w:rsidP="00000000" w:rsidRDefault="00000000" w:rsidRPr="00000000" w14:paraId="00000004">
      <w:pPr>
        <w:pStyle w:val="Heading3"/>
        <w:spacing w:before="280" w:line="276"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5">
      <w:pPr>
        <w:pStyle w:val="Heading3"/>
        <w:spacing w:before="280"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TENI – Transgender Equality Network Ireland</w:t>
      </w:r>
    </w:p>
    <w:p w:rsidR="00000000" w:rsidDel="00000000" w:rsidP="00000000" w:rsidRDefault="00000000" w:rsidRPr="00000000" w14:paraId="00000006">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Transgender Equality Network Ireland (TENI) seeks to improve conditions and advance the rights and equality of trans people and their families.</w:t>
      </w:r>
    </w:p>
    <w:p w:rsidR="00000000" w:rsidDel="00000000" w:rsidP="00000000" w:rsidRDefault="00000000" w:rsidRPr="00000000" w14:paraId="00000007">
      <w:pPr>
        <w:spacing w:after="200" w:line="276" w:lineRule="auto"/>
        <w:jc w:val="both"/>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www.teni.ie</w:t>
        </w:r>
      </w:hyperlink>
      <w:r w:rsidDel="00000000" w:rsidR="00000000" w:rsidRPr="00000000">
        <w:rPr>
          <w:rtl w:val="0"/>
        </w:rPr>
      </w:r>
    </w:p>
    <w:p w:rsidR="00000000" w:rsidDel="00000000" w:rsidP="00000000" w:rsidRDefault="00000000" w:rsidRPr="00000000" w14:paraId="00000008">
      <w:pPr>
        <w:spacing w:after="200" w:line="276" w:lineRule="auto"/>
        <w:jc w:val="both"/>
        <w:rPr>
          <w:rFonts w:ascii="Calibri" w:cs="Calibri" w:eastAsia="Calibri" w:hAnsi="Calibri"/>
          <w:sz w:val="26"/>
          <w:szCs w:val="26"/>
        </w:rPr>
      </w:pPr>
      <w:r w:rsidDel="00000000" w:rsidR="00000000" w:rsidRPr="00000000">
        <w:rPr>
          <w:rFonts w:ascii="Calibri" w:cs="Calibri" w:eastAsia="Calibri" w:hAnsi="Calibri"/>
          <w:rtl w:val="0"/>
        </w:rPr>
        <w:t xml:space="preserve">01 873 3575</w:t>
      </w:r>
      <w:r w:rsidDel="00000000" w:rsidR="00000000" w:rsidRPr="00000000">
        <w:rPr>
          <w:rtl w:val="0"/>
        </w:rPr>
      </w:r>
    </w:p>
    <w:p w:rsidR="00000000" w:rsidDel="00000000" w:rsidP="00000000" w:rsidRDefault="00000000" w:rsidRPr="00000000" w14:paraId="00000009">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pStyle w:val="Heading3"/>
        <w:spacing w:before="280"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Congress - Irish Congress of Trade Unions</w:t>
      </w:r>
    </w:p>
    <w:p w:rsidR="00000000" w:rsidDel="00000000" w:rsidP="00000000" w:rsidRDefault="00000000" w:rsidRPr="00000000" w14:paraId="0000000B">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Congress is the largest civil society organisation on the island of Ireland, representing and campaigning on behalf of some 800,000 working people. There are currently 44 unions affiliated to Congress, north and south of the border.</w:t>
      </w:r>
    </w:p>
    <w:p w:rsidR="00000000" w:rsidDel="00000000" w:rsidP="00000000" w:rsidRDefault="00000000" w:rsidRPr="00000000" w14:paraId="0000000C">
      <w:pPr>
        <w:spacing w:after="200" w:line="276" w:lineRule="auto"/>
        <w:jc w:val="both"/>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http://www.ictu.ie/equality/lgbt.html</w:t>
        </w:r>
      </w:hyperlink>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pStyle w:val="Heading3"/>
        <w:spacing w:before="280"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Ibec</w:t>
      </w:r>
    </w:p>
    <w:p w:rsidR="00000000" w:rsidDel="00000000" w:rsidP="00000000" w:rsidRDefault="00000000" w:rsidRPr="00000000" w14:paraId="0000000F">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Ibec is the group that represents Irish business both domestically and internationally. It has over 180 professional services staff in seven locations and is the umbrella group of over 40 different sectoral industry associations.</w:t>
      </w:r>
    </w:p>
    <w:p w:rsidR="00000000" w:rsidDel="00000000" w:rsidP="00000000" w:rsidRDefault="00000000" w:rsidRPr="00000000" w14:paraId="00000010">
      <w:pPr>
        <w:spacing w:after="200" w:line="276" w:lineRule="auto"/>
        <w:jc w:val="both"/>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www.ibec.ie</w:t>
        </w:r>
      </w:hyperlink>
      <w:r w:rsidDel="00000000" w:rsidR="00000000" w:rsidRPr="00000000">
        <w:rPr>
          <w:rtl w:val="0"/>
        </w:rPr>
      </w:r>
    </w:p>
    <w:p w:rsidR="00000000" w:rsidDel="00000000" w:rsidP="00000000" w:rsidRDefault="00000000" w:rsidRPr="00000000" w14:paraId="00000011">
      <w:pPr>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pStyle w:val="Heading3"/>
        <w:spacing w:before="280"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Workplace Relations Commission</w:t>
      </w:r>
    </w:p>
    <w:p w:rsidR="00000000" w:rsidDel="00000000" w:rsidP="00000000" w:rsidRDefault="00000000" w:rsidRPr="00000000" w14:paraId="00000013">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Workplace Relations Commission provides information on industrial relations &amp; rights and</w:t>
      </w:r>
    </w:p>
    <w:p w:rsidR="00000000" w:rsidDel="00000000" w:rsidP="00000000" w:rsidRDefault="00000000" w:rsidRPr="00000000" w14:paraId="00000014">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obligations under Irish employment and equality legislation.</w:t>
      </w:r>
    </w:p>
    <w:p w:rsidR="00000000" w:rsidDel="00000000" w:rsidP="00000000" w:rsidRDefault="00000000" w:rsidRPr="00000000" w14:paraId="00000015">
      <w:pPr>
        <w:spacing w:after="200" w:line="276" w:lineRule="auto"/>
        <w:jc w:val="both"/>
        <w:rPr>
          <w:rFonts w:ascii="Times New Roman" w:cs="Times New Roman" w:eastAsia="Times New Roman" w:hAnsi="Times New Roman"/>
          <w:sz w:val="26"/>
          <w:szCs w:val="26"/>
        </w:rPr>
      </w:pPr>
      <w:hyperlink r:id="rId9">
        <w:r w:rsidDel="00000000" w:rsidR="00000000" w:rsidRPr="00000000">
          <w:rPr>
            <w:rFonts w:ascii="Calibri" w:cs="Calibri" w:eastAsia="Calibri" w:hAnsi="Calibri"/>
            <w:color w:val="1155cc"/>
            <w:u w:val="single"/>
            <w:rtl w:val="0"/>
          </w:rPr>
          <w:t xml:space="preserve">www.workplacerelations.ie</w:t>
        </w:r>
      </w:hyperlink>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pStyle w:val="Heading3"/>
        <w:spacing w:before="280"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Department of Business, Enterprise and Innovation</w:t>
      </w:r>
    </w:p>
    <w:p w:rsidR="00000000" w:rsidDel="00000000" w:rsidP="00000000" w:rsidRDefault="00000000" w:rsidRPr="00000000" w14:paraId="00000018">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This department deals with issues such as supporting business, research and corporate law.</w:t>
      </w:r>
    </w:p>
    <w:p w:rsidR="00000000" w:rsidDel="00000000" w:rsidP="00000000" w:rsidRDefault="00000000" w:rsidRPr="00000000" w14:paraId="00000019">
      <w:pPr>
        <w:spacing w:after="200" w:line="276" w:lineRule="auto"/>
        <w:jc w:val="both"/>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www.dbei.gov.ie</w:t>
        </w:r>
      </w:hyperlink>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color w:val="6e8a9f"/>
        </w:rPr>
      </w:pPr>
      <w:r w:rsidDel="00000000" w:rsidR="00000000" w:rsidRPr="00000000">
        <w:rPr>
          <w:rtl w:val="0"/>
        </w:rPr>
      </w:r>
    </w:p>
    <w:p w:rsidR="00000000" w:rsidDel="00000000" w:rsidP="00000000" w:rsidRDefault="00000000" w:rsidRPr="00000000" w14:paraId="0000001B">
      <w:pPr>
        <w:pStyle w:val="Heading3"/>
        <w:spacing w:before="280"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Department of Justice and Equality</w:t>
      </w:r>
    </w:p>
    <w:p w:rsidR="00000000" w:rsidDel="00000000" w:rsidP="00000000" w:rsidRDefault="00000000" w:rsidRPr="00000000" w14:paraId="0000001C">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This department deals with a range of issues such as criminal and civil law reform, equality, property, asylum and immigration.</w:t>
      </w:r>
    </w:p>
    <w:p w:rsidR="00000000" w:rsidDel="00000000" w:rsidP="00000000" w:rsidRDefault="00000000" w:rsidRPr="00000000" w14:paraId="0000001D">
      <w:pPr>
        <w:spacing w:after="200" w:line="276" w:lineRule="auto"/>
        <w:jc w:val="both"/>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www.justice.ie</w:t>
        </w:r>
      </w:hyperlink>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color w:val="6e8a9f"/>
        </w:rPr>
      </w:pPr>
      <w:r w:rsidDel="00000000" w:rsidR="00000000" w:rsidRPr="00000000">
        <w:rPr>
          <w:rtl w:val="0"/>
        </w:rPr>
      </w:r>
    </w:p>
    <w:p w:rsidR="00000000" w:rsidDel="00000000" w:rsidP="00000000" w:rsidRDefault="00000000" w:rsidRPr="00000000" w14:paraId="0000001F">
      <w:pPr>
        <w:pStyle w:val="Heading3"/>
        <w:spacing w:before="280"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Department of Employment Affairs and Social Protection</w:t>
      </w:r>
    </w:p>
    <w:p w:rsidR="00000000" w:rsidDel="00000000" w:rsidP="00000000" w:rsidRDefault="00000000" w:rsidRPr="00000000" w14:paraId="00000020">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This department provides income supports, activation and employment services, advice to</w:t>
      </w:r>
    </w:p>
    <w:p w:rsidR="00000000" w:rsidDel="00000000" w:rsidP="00000000" w:rsidRDefault="00000000" w:rsidRPr="00000000" w14:paraId="00000021">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customers and other related services. It is also the department responsible for the administration of legal gender recognition under the Gender Recognition Act 2015.</w:t>
      </w:r>
    </w:p>
    <w:p w:rsidR="00000000" w:rsidDel="00000000" w:rsidP="00000000" w:rsidRDefault="00000000" w:rsidRPr="00000000" w14:paraId="00000022">
      <w:pPr>
        <w:spacing w:after="200" w:line="276" w:lineRule="auto"/>
        <w:jc w:val="both"/>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www.welfare.ie</w:t>
        </w:r>
      </w:hyperlink>
      <w:r w:rsidDel="00000000" w:rsidR="00000000" w:rsidRPr="00000000">
        <w:rPr>
          <w:rtl w:val="0"/>
        </w:rPr>
      </w:r>
    </w:p>
    <w:p w:rsidR="00000000" w:rsidDel="00000000" w:rsidP="00000000" w:rsidRDefault="00000000" w:rsidRPr="00000000" w14:paraId="00000023">
      <w:pPr>
        <w:pStyle w:val="Heading2"/>
        <w:spacing w:after="0" w:before="40" w:line="276"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24">
      <w:pPr>
        <w:pStyle w:val="Heading3"/>
        <w:spacing w:after="0" w:before="40" w:line="276" w:lineRule="auto"/>
        <w:rPr>
          <w:rFonts w:ascii="Calibri" w:cs="Calibri" w:eastAsia="Calibri" w:hAnsi="Calibri"/>
          <w:b w:val="1"/>
          <w:color w:val="000000"/>
        </w:rPr>
      </w:pPr>
      <w:bookmarkStart w:colFirst="0" w:colLast="0" w:name="_d5e2cngso9xz" w:id="0"/>
      <w:bookmarkEnd w:id="0"/>
      <w:r w:rsidDel="00000000" w:rsidR="00000000" w:rsidRPr="00000000">
        <w:rPr>
          <w:rFonts w:ascii="Calibri" w:cs="Calibri" w:eastAsia="Calibri" w:hAnsi="Calibri"/>
          <w:b w:val="1"/>
          <w:color w:val="000000"/>
          <w:rtl w:val="0"/>
        </w:rPr>
        <w:t xml:space="preserve">Other Government departments</w:t>
      </w:r>
    </w:p>
    <w:p w:rsidR="00000000" w:rsidDel="00000000" w:rsidP="00000000" w:rsidRDefault="00000000" w:rsidRPr="00000000" w14:paraId="00000025">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You can get information about other government departments from the citizens’ information services. You can also find a list of government departments, agencies and bodies on </w:t>
      </w:r>
      <w:hyperlink r:id="rId13">
        <w:r w:rsidDel="00000000" w:rsidR="00000000" w:rsidRPr="00000000">
          <w:rPr>
            <w:rFonts w:ascii="Calibri" w:cs="Calibri" w:eastAsia="Calibri" w:hAnsi="Calibri"/>
            <w:color w:val="1155cc"/>
            <w:u w:val="single"/>
            <w:rtl w:val="0"/>
          </w:rPr>
          <w:t xml:space="preserve">www.gov.ie</w:t>
        </w:r>
      </w:hyperlink>
      <w:r w:rsidDel="00000000" w:rsidR="00000000" w:rsidRPr="00000000">
        <w:rPr>
          <w:rtl w:val="0"/>
        </w:rPr>
      </w:r>
    </w:p>
    <w:p w:rsidR="00000000" w:rsidDel="00000000" w:rsidP="00000000" w:rsidRDefault="00000000" w:rsidRPr="00000000" w14:paraId="00000026">
      <w:pPr>
        <w:pStyle w:val="Heading2"/>
        <w:spacing w:after="0" w:before="40" w:line="276"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27">
      <w:pPr>
        <w:pStyle w:val="Heading3"/>
        <w:spacing w:after="0" w:before="40" w:line="276" w:lineRule="auto"/>
        <w:rPr>
          <w:rFonts w:ascii="Calibri" w:cs="Calibri" w:eastAsia="Calibri" w:hAnsi="Calibri"/>
          <w:b w:val="1"/>
          <w:color w:val="000000"/>
        </w:rPr>
      </w:pPr>
      <w:bookmarkStart w:colFirst="0" w:colLast="0" w:name="_dnwelk7nbv6y" w:id="1"/>
      <w:bookmarkEnd w:id="1"/>
      <w:r w:rsidDel="00000000" w:rsidR="00000000" w:rsidRPr="00000000">
        <w:rPr>
          <w:rFonts w:ascii="Calibri" w:cs="Calibri" w:eastAsia="Calibri" w:hAnsi="Calibri"/>
          <w:b w:val="1"/>
          <w:color w:val="000000"/>
          <w:rtl w:val="0"/>
        </w:rPr>
        <w:t xml:space="preserve">Citizen’s Information</w:t>
      </w:r>
    </w:p>
    <w:p w:rsidR="00000000" w:rsidDel="00000000" w:rsidP="00000000" w:rsidRDefault="00000000" w:rsidRPr="00000000" w14:paraId="00000028">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The Citizens Information Board is the statutory body which supports the provision of information, advice and advocacy on a broad range of public and social services.</w:t>
      </w:r>
    </w:p>
    <w:p w:rsidR="00000000" w:rsidDel="00000000" w:rsidP="00000000" w:rsidRDefault="00000000" w:rsidRPr="00000000" w14:paraId="00000029">
      <w:pPr>
        <w:spacing w:after="200" w:line="276" w:lineRule="auto"/>
        <w:jc w:val="both"/>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www.citizensinformation.ie</w:t>
        </w:r>
      </w:hyperlink>
      <w:r w:rsidDel="00000000" w:rsidR="00000000" w:rsidRPr="00000000">
        <w:rPr>
          <w:rtl w:val="0"/>
        </w:rPr>
      </w:r>
    </w:p>
    <w:p w:rsidR="00000000" w:rsidDel="00000000" w:rsidP="00000000" w:rsidRDefault="00000000" w:rsidRPr="00000000" w14:paraId="0000002A">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0761 07 4000</w:t>
      </w:r>
    </w:p>
    <w:p w:rsidR="00000000" w:rsidDel="00000000" w:rsidP="00000000" w:rsidRDefault="00000000" w:rsidRPr="00000000" w14:paraId="0000002B">
      <w:pPr>
        <w:spacing w:line="240" w:lineRule="auto"/>
        <w:rPr>
          <w:rFonts w:ascii="Times New Roman" w:cs="Times New Roman" w:eastAsia="Times New Roman" w:hAnsi="Times New Roman"/>
          <w:b w:val="1"/>
          <w:color w:val="f86e0a"/>
        </w:rPr>
      </w:pPr>
      <w:r w:rsidDel="00000000" w:rsidR="00000000" w:rsidRPr="00000000">
        <w:rPr>
          <w:rtl w:val="0"/>
        </w:rPr>
      </w:r>
    </w:p>
    <w:p w:rsidR="00000000" w:rsidDel="00000000" w:rsidP="00000000" w:rsidRDefault="00000000" w:rsidRPr="00000000" w14:paraId="0000002C">
      <w:pPr>
        <w:pStyle w:val="Heading1"/>
        <w:spacing w:before="480" w:line="276" w:lineRule="auto"/>
        <w:jc w:val="both"/>
        <w:rPr>
          <w:rFonts w:ascii="Times New Roman" w:cs="Times New Roman" w:eastAsia="Times New Roman" w:hAnsi="Times New Roman"/>
          <w:b w:val="1"/>
        </w:rPr>
      </w:pPr>
      <w:bookmarkStart w:colFirst="0" w:colLast="0" w:name="_lq5mrpm7zrw9" w:id="2"/>
      <w:bookmarkEnd w:id="2"/>
      <w:r w:rsidDel="00000000" w:rsidR="00000000" w:rsidRPr="00000000">
        <w:rPr>
          <w:rFonts w:ascii="Calibri" w:cs="Calibri" w:eastAsia="Calibri" w:hAnsi="Calibri"/>
          <w:b w:val="1"/>
          <w:sz w:val="36"/>
          <w:szCs w:val="36"/>
          <w:rtl w:val="0"/>
        </w:rPr>
        <w:t xml:space="preserve">2. Legal Matters</w:t>
      </w:r>
      <w:r w:rsidDel="00000000" w:rsidR="00000000" w:rsidRPr="00000000">
        <w:rPr>
          <w:rtl w:val="0"/>
        </w:rPr>
      </w:r>
    </w:p>
    <w:p w:rsidR="00000000" w:rsidDel="00000000" w:rsidP="00000000" w:rsidRDefault="00000000" w:rsidRPr="00000000" w14:paraId="0000002D">
      <w:pPr>
        <w:pStyle w:val="Heading3"/>
        <w:spacing w:before="280"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Free Legal Advice Centre</w:t>
      </w:r>
    </w:p>
    <w:p w:rsidR="00000000" w:rsidDel="00000000" w:rsidP="00000000" w:rsidRDefault="00000000" w:rsidRPr="00000000" w14:paraId="0000002E">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FLAC is an independent human rights organisation dedicated to the realisation of equal access to justice for all.</w:t>
      </w:r>
    </w:p>
    <w:p w:rsidR="00000000" w:rsidDel="00000000" w:rsidP="00000000" w:rsidRDefault="00000000" w:rsidRPr="00000000" w14:paraId="0000002F">
      <w:pPr>
        <w:spacing w:after="200" w:line="276" w:lineRule="auto"/>
        <w:jc w:val="both"/>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www.flac.ie</w:t>
        </w:r>
      </w:hyperlink>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color w:val="6e8a9f"/>
        </w:rPr>
      </w:pPr>
      <w:r w:rsidDel="00000000" w:rsidR="00000000" w:rsidRPr="00000000">
        <w:rPr>
          <w:rtl w:val="0"/>
        </w:rPr>
      </w:r>
    </w:p>
    <w:p w:rsidR="00000000" w:rsidDel="00000000" w:rsidP="00000000" w:rsidRDefault="00000000" w:rsidRPr="00000000" w14:paraId="00000031">
      <w:pPr>
        <w:pStyle w:val="Heading3"/>
        <w:spacing w:before="280"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Legal Aid Board</w:t>
      </w:r>
    </w:p>
    <w:p w:rsidR="00000000" w:rsidDel="00000000" w:rsidP="00000000" w:rsidRDefault="00000000" w:rsidRPr="00000000" w14:paraId="00000032">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This board provides legal aid if you can’t afford to pay for a lawyer. It gives legal aid only for civil issues such as suing for personal injury or applying for asylum. It does not deal with criminal issues.</w:t>
      </w:r>
    </w:p>
    <w:p w:rsidR="00000000" w:rsidDel="00000000" w:rsidP="00000000" w:rsidRDefault="00000000" w:rsidRPr="00000000" w14:paraId="00000033">
      <w:pPr>
        <w:spacing w:after="200" w:line="276" w:lineRule="auto"/>
        <w:jc w:val="both"/>
        <w:rPr>
          <w:rFonts w:ascii="Calibri" w:cs="Calibri" w:eastAsia="Calibri" w:hAnsi="Calibri"/>
        </w:rPr>
      </w:pPr>
      <w:hyperlink r:id="rId16">
        <w:r w:rsidDel="00000000" w:rsidR="00000000" w:rsidRPr="00000000">
          <w:rPr>
            <w:rFonts w:ascii="Calibri" w:cs="Calibri" w:eastAsia="Calibri" w:hAnsi="Calibri"/>
            <w:color w:val="1155cc"/>
            <w:u w:val="single"/>
            <w:rtl w:val="0"/>
          </w:rPr>
          <w:t xml:space="preserve">www.legalaidboard.ie</w:t>
        </w:r>
      </w:hyperlink>
      <w:r w:rsidDel="00000000" w:rsidR="00000000" w:rsidRPr="00000000">
        <w:rPr>
          <w:rtl w:val="0"/>
        </w:rPr>
      </w:r>
    </w:p>
    <w:p w:rsidR="00000000" w:rsidDel="00000000" w:rsidP="00000000" w:rsidRDefault="00000000" w:rsidRPr="00000000" w14:paraId="00000034">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1890 615 200</w:t>
      </w:r>
    </w:p>
    <w:p w:rsidR="00000000" w:rsidDel="00000000" w:rsidP="00000000" w:rsidRDefault="00000000" w:rsidRPr="00000000" w14:paraId="00000035">
      <w:pPr>
        <w:spacing w:after="20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pStyle w:val="Heading1"/>
        <w:spacing w:after="0" w:before="40" w:line="276" w:lineRule="auto"/>
        <w:rPr>
          <w:rFonts w:ascii="Calibri" w:cs="Calibri" w:eastAsia="Calibri" w:hAnsi="Calibri"/>
          <w:b w:val="1"/>
          <w:sz w:val="36"/>
          <w:szCs w:val="36"/>
        </w:rPr>
      </w:pPr>
      <w:bookmarkStart w:colFirst="0" w:colLast="0" w:name="_42kuaultx0mo" w:id="3"/>
      <w:bookmarkEnd w:id="3"/>
      <w:r w:rsidDel="00000000" w:rsidR="00000000" w:rsidRPr="00000000">
        <w:rPr>
          <w:rFonts w:ascii="Calibri" w:cs="Calibri" w:eastAsia="Calibri" w:hAnsi="Calibri"/>
          <w:b w:val="1"/>
          <w:sz w:val="36"/>
          <w:szCs w:val="36"/>
          <w:rtl w:val="0"/>
        </w:rPr>
        <w:t xml:space="preserve">3. Support</w:t>
      </w:r>
    </w:p>
    <w:p w:rsidR="00000000" w:rsidDel="00000000" w:rsidP="00000000" w:rsidRDefault="00000000" w:rsidRPr="00000000" w14:paraId="00000037">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pStyle w:val="Heading3"/>
        <w:spacing w:before="280"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LGBT Helpline</w:t>
      </w:r>
    </w:p>
    <w:p w:rsidR="00000000" w:rsidDel="00000000" w:rsidP="00000000" w:rsidRDefault="00000000" w:rsidRPr="00000000" w14:paraId="00000039">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LGBT Ireland provides access to a network of trained volunteers who provide a non-judgemental, confidential, listening support and information service for lesbian, gay, bisexual and transgender (LGBT) people as well as their family and friends.</w:t>
      </w:r>
    </w:p>
    <w:p w:rsidR="00000000" w:rsidDel="00000000" w:rsidP="00000000" w:rsidRDefault="00000000" w:rsidRPr="00000000" w14:paraId="0000003A">
      <w:pPr>
        <w:spacing w:after="200" w:line="276" w:lineRule="auto"/>
        <w:jc w:val="both"/>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www.lgbt.ie</w:t>
        </w:r>
      </w:hyperlink>
      <w:r w:rsidDel="00000000" w:rsidR="00000000" w:rsidRPr="00000000">
        <w:rPr>
          <w:rtl w:val="0"/>
        </w:rPr>
      </w:r>
    </w:p>
    <w:p w:rsidR="00000000" w:rsidDel="00000000" w:rsidP="00000000" w:rsidRDefault="00000000" w:rsidRPr="00000000" w14:paraId="0000003B">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1890 929 539</w:t>
      </w:r>
    </w:p>
    <w:p w:rsidR="00000000" w:rsidDel="00000000" w:rsidP="00000000" w:rsidRDefault="00000000" w:rsidRPr="00000000" w14:paraId="0000003C">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D">
      <w:pPr>
        <w:pStyle w:val="Heading3"/>
        <w:spacing w:before="280"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Crime Victims Helpline</w:t>
      </w:r>
    </w:p>
    <w:p w:rsidR="00000000" w:rsidDel="00000000" w:rsidP="00000000" w:rsidRDefault="00000000" w:rsidRPr="00000000" w14:paraId="0000003E">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We offer support to all victims of crime in Ireland. Established in 2005, our aim is to support, inform and empower victims of crime and all those impacted by crime.</w:t>
      </w:r>
    </w:p>
    <w:p w:rsidR="00000000" w:rsidDel="00000000" w:rsidP="00000000" w:rsidRDefault="00000000" w:rsidRPr="00000000" w14:paraId="0000003F">
      <w:pPr>
        <w:spacing w:after="200" w:line="276" w:lineRule="auto"/>
        <w:jc w:val="both"/>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www.crimevictimshelpline.ie</w:t>
        </w:r>
      </w:hyperlink>
      <w:r w:rsidDel="00000000" w:rsidR="00000000" w:rsidRPr="00000000">
        <w:rPr>
          <w:rtl w:val="0"/>
        </w:rPr>
      </w:r>
    </w:p>
    <w:p w:rsidR="00000000" w:rsidDel="00000000" w:rsidP="00000000" w:rsidRDefault="00000000" w:rsidRPr="00000000" w14:paraId="00000040">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116 006</w:t>
      </w:r>
    </w:p>
    <w:p w:rsidR="00000000" w:rsidDel="00000000" w:rsidP="00000000" w:rsidRDefault="00000000" w:rsidRPr="00000000" w14:paraId="00000041">
      <w:pPr>
        <w:pStyle w:val="Heading1"/>
        <w:spacing w:after="0" w:before="240" w:line="276" w:lineRule="auto"/>
        <w:rPr>
          <w:rFonts w:ascii="Times New Roman" w:cs="Times New Roman" w:eastAsia="Times New Roman" w:hAnsi="Times New Roman"/>
          <w:b w:val="1"/>
          <w:sz w:val="28"/>
          <w:szCs w:val="28"/>
        </w:rPr>
      </w:pPr>
      <w:bookmarkStart w:colFirst="0" w:colLast="0" w:name="_9m4v8p3wfj0l" w:id="4"/>
      <w:bookmarkEnd w:id="4"/>
      <w:r w:rsidDel="00000000" w:rsidR="00000000" w:rsidRPr="00000000">
        <w:rPr>
          <w:rtl w:val="0"/>
        </w:rPr>
      </w:r>
    </w:p>
    <w:p w:rsidR="00000000" w:rsidDel="00000000" w:rsidP="00000000" w:rsidRDefault="00000000" w:rsidRPr="00000000" w14:paraId="00000042">
      <w:pPr>
        <w:pStyle w:val="Heading1"/>
        <w:spacing w:before="480" w:line="276" w:lineRule="auto"/>
        <w:jc w:val="both"/>
        <w:rPr>
          <w:rFonts w:ascii="Calibri" w:cs="Calibri" w:eastAsia="Calibri" w:hAnsi="Calibri"/>
          <w:b w:val="1"/>
          <w:sz w:val="48"/>
          <w:szCs w:val="48"/>
        </w:rPr>
      </w:pPr>
      <w:bookmarkStart w:colFirst="0" w:colLast="0" w:name="_ljhsiovzwyq3" w:id="5"/>
      <w:bookmarkEnd w:id="5"/>
      <w:r w:rsidDel="00000000" w:rsidR="00000000" w:rsidRPr="00000000">
        <w:rPr>
          <w:rFonts w:ascii="Calibri" w:cs="Calibri" w:eastAsia="Calibri" w:hAnsi="Calibri"/>
          <w:b w:val="1"/>
          <w:sz w:val="36"/>
          <w:szCs w:val="36"/>
          <w:rtl w:val="0"/>
        </w:rPr>
        <w:t xml:space="preserve">4. Legal resources</w:t>
      </w:r>
      <w:r w:rsidDel="00000000" w:rsidR="00000000" w:rsidRPr="00000000">
        <w:rPr>
          <w:rFonts w:ascii="Calibri" w:cs="Calibri" w:eastAsia="Calibri" w:hAnsi="Calibri"/>
          <w:b w:val="1"/>
          <w:sz w:val="48"/>
          <w:szCs w:val="48"/>
          <w:rtl w:val="0"/>
        </w:rPr>
        <w:t xml:space="preserve"> </w:t>
      </w:r>
    </w:p>
    <w:p w:rsidR="00000000" w:rsidDel="00000000" w:rsidP="00000000" w:rsidRDefault="00000000" w:rsidRPr="00000000" w14:paraId="0000004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Equality Act 2004 – </w:t>
      </w:r>
    </w:p>
    <w:p w:rsidR="00000000" w:rsidDel="00000000" w:rsidP="00000000" w:rsidRDefault="00000000" w:rsidRPr="00000000" w14:paraId="00000045">
      <w:pPr>
        <w:spacing w:after="200" w:line="276" w:lineRule="auto"/>
        <w:jc w:val="both"/>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http://www.irishstatutebook.ie/eli/2004/act/24/enacted/en/html</w:t>
        </w:r>
      </w:hyperlink>
      <w:r w:rsidDel="00000000" w:rsidR="00000000" w:rsidRPr="00000000">
        <w:rPr>
          <w:rtl w:val="0"/>
        </w:rPr>
      </w:r>
    </w:p>
    <w:p w:rsidR="00000000" w:rsidDel="00000000" w:rsidP="00000000" w:rsidRDefault="00000000" w:rsidRPr="00000000" w14:paraId="00000046">
      <w:pPr>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Employment Equality Act 1998 – </w:t>
      </w:r>
    </w:p>
    <w:p w:rsidR="00000000" w:rsidDel="00000000" w:rsidP="00000000" w:rsidRDefault="00000000" w:rsidRPr="00000000" w14:paraId="00000048">
      <w:pPr>
        <w:spacing w:after="200" w:line="276" w:lineRule="auto"/>
        <w:jc w:val="both"/>
        <w:rPr>
          <w:rFonts w:ascii="Calibri" w:cs="Calibri" w:eastAsia="Calibri" w:hAnsi="Calibri"/>
        </w:rPr>
      </w:pPr>
      <w:hyperlink r:id="rId20">
        <w:r w:rsidDel="00000000" w:rsidR="00000000" w:rsidRPr="00000000">
          <w:rPr>
            <w:rFonts w:ascii="Calibri" w:cs="Calibri" w:eastAsia="Calibri" w:hAnsi="Calibri"/>
            <w:color w:val="1155cc"/>
            <w:u w:val="single"/>
            <w:rtl w:val="0"/>
          </w:rPr>
          <w:t xml:space="preserve">http://www.irishstatutebook.ie/eli/1998/act/21/enacted/en/html</w:t>
        </w:r>
      </w:hyperlink>
      <w:r w:rsidDel="00000000" w:rsidR="00000000" w:rsidRPr="00000000">
        <w:rPr>
          <w:rtl w:val="0"/>
        </w:rPr>
      </w:r>
    </w:p>
    <w:p w:rsidR="00000000" w:rsidDel="00000000" w:rsidP="00000000" w:rsidRDefault="00000000" w:rsidRPr="00000000" w14:paraId="00000049">
      <w:pPr>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Employment Equality Act 1998 (Code of Practice) (Harassment) Order 2012 - </w:t>
      </w:r>
      <w:hyperlink r:id="rId21">
        <w:r w:rsidDel="00000000" w:rsidR="00000000" w:rsidRPr="00000000">
          <w:rPr>
            <w:rFonts w:ascii="Calibri" w:cs="Calibri" w:eastAsia="Calibri" w:hAnsi="Calibri"/>
            <w:color w:val="1155cc"/>
            <w:u w:val="single"/>
            <w:rtl w:val="0"/>
          </w:rPr>
          <w:t xml:space="preserve">http://www.irishstatutebook.ie/eli/2012/si/208/made/en/print</w:t>
        </w:r>
      </w:hyperlink>
      <w:r w:rsidDel="00000000" w:rsidR="00000000" w:rsidRPr="00000000">
        <w:rPr>
          <w:rtl w:val="0"/>
        </w:rPr>
      </w:r>
    </w:p>
    <w:p w:rsidR="00000000" w:rsidDel="00000000" w:rsidP="00000000" w:rsidRDefault="00000000" w:rsidRPr="00000000" w14:paraId="0000004B">
      <w:pPr>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Gender Recognition Act 2015 – </w:t>
      </w:r>
    </w:p>
    <w:p w:rsidR="00000000" w:rsidDel="00000000" w:rsidP="00000000" w:rsidRDefault="00000000" w:rsidRPr="00000000" w14:paraId="0000004D">
      <w:pPr>
        <w:spacing w:after="200" w:line="276" w:lineRule="auto"/>
        <w:jc w:val="both"/>
        <w:rPr>
          <w:rFonts w:ascii="Calibri" w:cs="Calibri" w:eastAsia="Calibri" w:hAnsi="Calibri"/>
        </w:rPr>
      </w:pPr>
      <w:hyperlink r:id="rId22">
        <w:r w:rsidDel="00000000" w:rsidR="00000000" w:rsidRPr="00000000">
          <w:rPr>
            <w:rFonts w:ascii="Calibri" w:cs="Calibri" w:eastAsia="Calibri" w:hAnsi="Calibri"/>
            <w:color w:val="1155cc"/>
            <w:u w:val="single"/>
            <w:rtl w:val="0"/>
          </w:rPr>
          <w:t xml:space="preserve">http://www.irishstatutebook.ie/eli/2015/act/25/enacted/en/html</w:t>
        </w:r>
      </w:hyperlink>
      <w:r w:rsidDel="00000000" w:rsidR="00000000" w:rsidRPr="00000000">
        <w:rPr>
          <w:rtl w:val="0"/>
        </w:rPr>
      </w:r>
    </w:p>
    <w:p w:rsidR="00000000" w:rsidDel="00000000" w:rsidP="00000000" w:rsidRDefault="00000000" w:rsidRPr="00000000" w14:paraId="0000004E">
      <w:pPr>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Safety, Health and Welfare at Work Act 2005 – </w:t>
      </w:r>
    </w:p>
    <w:p w:rsidR="00000000" w:rsidDel="00000000" w:rsidP="00000000" w:rsidRDefault="00000000" w:rsidRPr="00000000" w14:paraId="00000050">
      <w:pPr>
        <w:spacing w:after="200" w:line="276" w:lineRule="auto"/>
        <w:jc w:val="both"/>
        <w:rPr>
          <w:rFonts w:ascii="Calibri" w:cs="Calibri" w:eastAsia="Calibri" w:hAnsi="Calibri"/>
        </w:rPr>
      </w:pPr>
      <w:hyperlink r:id="rId23">
        <w:r w:rsidDel="00000000" w:rsidR="00000000" w:rsidRPr="00000000">
          <w:rPr>
            <w:rFonts w:ascii="Calibri" w:cs="Calibri" w:eastAsia="Calibri" w:hAnsi="Calibri"/>
            <w:color w:val="1155cc"/>
            <w:u w:val="single"/>
            <w:rtl w:val="0"/>
          </w:rPr>
          <w:t xml:space="preserve">http://www.irishstatutebook.ie/eli/2005/act/10/enacted/en/html</w:t>
        </w:r>
      </w:hyperlink>
      <w:r w:rsidDel="00000000" w:rsidR="00000000" w:rsidRPr="00000000">
        <w:rPr>
          <w:rtl w:val="0"/>
        </w:rPr>
      </w:r>
    </w:p>
    <w:p w:rsidR="00000000" w:rsidDel="00000000" w:rsidP="00000000" w:rsidRDefault="00000000" w:rsidRPr="00000000" w14:paraId="00000051">
      <w:pPr>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Current Legal Protections for Transgender Employees - Dr. Fergus Ryan – </w:t>
      </w:r>
    </w:p>
    <w:p w:rsidR="00000000" w:rsidDel="00000000" w:rsidP="00000000" w:rsidRDefault="00000000" w:rsidRPr="00000000" w14:paraId="00000053">
      <w:pPr>
        <w:spacing w:after="200" w:line="276" w:lineRule="auto"/>
        <w:jc w:val="both"/>
        <w:rPr/>
      </w:pPr>
      <w:hyperlink r:id="rId24">
        <w:r w:rsidDel="00000000" w:rsidR="00000000" w:rsidRPr="00000000">
          <w:rPr>
            <w:rFonts w:ascii="Calibri" w:cs="Calibri" w:eastAsia="Calibri" w:hAnsi="Calibri"/>
            <w:color w:val="1155cc"/>
            <w:u w:val="single"/>
            <w:rtl w:val="0"/>
          </w:rPr>
          <w:t xml:space="preserve">https://www.ibec.ie/IBEC/ES.nsf/vPages/HR_best_practice~Diversity_and_the_integrated_workplace~transitioning-in-the-workplace-20-03-2017/$file/GLEN+Transgender+Legal+note.pdf#</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irishstatutebook.ie/eli/1998/act/21/enacted/en/html" TargetMode="External"/><Relationship Id="rId11" Type="http://schemas.openxmlformats.org/officeDocument/2006/relationships/hyperlink" Target="http://www.justice.ie" TargetMode="External"/><Relationship Id="rId22" Type="http://schemas.openxmlformats.org/officeDocument/2006/relationships/hyperlink" Target="http://www.irishstatutebook.ie/eli/2015/act/25/enacted/en/html" TargetMode="External"/><Relationship Id="rId10" Type="http://schemas.openxmlformats.org/officeDocument/2006/relationships/hyperlink" Target="http://www.dbei.gov.ie" TargetMode="External"/><Relationship Id="rId21" Type="http://schemas.openxmlformats.org/officeDocument/2006/relationships/hyperlink" Target="http://www.irishstatutebook.ie/eli/2012/si/208/made/en/print" TargetMode="External"/><Relationship Id="rId13" Type="http://schemas.openxmlformats.org/officeDocument/2006/relationships/hyperlink" Target="http://www.gov.ie" TargetMode="External"/><Relationship Id="rId24" Type="http://schemas.openxmlformats.org/officeDocument/2006/relationships/hyperlink" Target="https://www.ibec.ie/IBEC/ES.nsf/vPages/HR_best_practice~Diversity_and_the_integrated_workplace~transitioning-in-the-workplace-20-03-2017/$file/GLEN+Transgender+Legal+note.pdf" TargetMode="External"/><Relationship Id="rId12" Type="http://schemas.openxmlformats.org/officeDocument/2006/relationships/hyperlink" Target="http://www.welfare.ie" TargetMode="External"/><Relationship Id="rId23" Type="http://schemas.openxmlformats.org/officeDocument/2006/relationships/hyperlink" Target="http://www.irishstatutebook.ie/eli/2005/act/10/enacted/en/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orkplacerelations.ie" TargetMode="External"/><Relationship Id="rId15" Type="http://schemas.openxmlformats.org/officeDocument/2006/relationships/hyperlink" Target="http://www.flac.ie" TargetMode="External"/><Relationship Id="rId14" Type="http://schemas.openxmlformats.org/officeDocument/2006/relationships/hyperlink" Target="http://www.citizensinformation.ie" TargetMode="External"/><Relationship Id="rId17" Type="http://schemas.openxmlformats.org/officeDocument/2006/relationships/hyperlink" Target="http://www.lgbt.ie" TargetMode="External"/><Relationship Id="rId16" Type="http://schemas.openxmlformats.org/officeDocument/2006/relationships/hyperlink" Target="http://www.legalaidboard.ie" TargetMode="External"/><Relationship Id="rId5" Type="http://schemas.openxmlformats.org/officeDocument/2006/relationships/styles" Target="styles.xml"/><Relationship Id="rId19" Type="http://schemas.openxmlformats.org/officeDocument/2006/relationships/hyperlink" Target="http://www.irishstatutebook.ie/eli/2004/act/24/enacted/en/html" TargetMode="External"/><Relationship Id="rId6" Type="http://schemas.openxmlformats.org/officeDocument/2006/relationships/hyperlink" Target="http://www.teni.ie" TargetMode="External"/><Relationship Id="rId18" Type="http://schemas.openxmlformats.org/officeDocument/2006/relationships/hyperlink" Target="http://www.crimevictimshelpline.ie" TargetMode="External"/><Relationship Id="rId7" Type="http://schemas.openxmlformats.org/officeDocument/2006/relationships/hyperlink" Target="http://www.ictu.ie/equality/lgbt.html" TargetMode="External"/><Relationship Id="rId8" Type="http://schemas.openxmlformats.org/officeDocument/2006/relationships/hyperlink" Target="http://www.ibe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