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4379" w14:textId="77777777" w:rsidR="00C4031B" w:rsidRPr="00FB0E9E" w:rsidRDefault="00C4031B" w:rsidP="00C4031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Pr="00FB0E9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Dublin City University</w:t>
      </w:r>
      <w:r w:rsidRPr="00FB0E9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- School of </w:t>
      </w:r>
      <w:r w:rsidRPr="00FE49EC">
        <w:rPr>
          <w:rFonts w:ascii="Times New Roman" w:eastAsia="Times New Roman" w:hAnsi="Times New Roman" w:cs="Times New Roman"/>
          <w:sz w:val="24"/>
          <w:szCs w:val="24"/>
          <w:lang w:eastAsia="en-IE"/>
        </w:rPr>
        <w:t>Theology, Philosophy, and Music</w:t>
      </w:r>
    </w:p>
    <w:tbl>
      <w:tblPr>
        <w:tblW w:w="4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461"/>
      </w:tblGrid>
      <w:tr w:rsidR="00C4031B" w:rsidRPr="00FE49EC" w14:paraId="7E1CC2E7" w14:textId="77777777" w:rsidTr="00A11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8F5D4A" w14:textId="77777777" w:rsidR="00C4031B" w:rsidRPr="00FE49EC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  <w:p w14:paraId="09FA9BAE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Qualification type: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3313BC" w14:textId="77777777" w:rsidR="00C4031B" w:rsidRPr="00FE49EC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88915F9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in Music</w:t>
            </w:r>
          </w:p>
        </w:tc>
      </w:tr>
      <w:tr w:rsidR="00C4031B" w:rsidRPr="00FE49EC" w14:paraId="79D73D1D" w14:textId="77777777" w:rsidTr="00A11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E02C4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6CF3F2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Dublin</w:t>
            </w:r>
          </w:p>
        </w:tc>
      </w:tr>
      <w:tr w:rsidR="00C4031B" w:rsidRPr="00FE49EC" w14:paraId="447D1FFA" w14:textId="77777777" w:rsidTr="00A11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507633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Funding for: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D35553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IRE or </w:t>
            </w: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UK Students, EU Students, International Students</w:t>
            </w:r>
          </w:p>
        </w:tc>
      </w:tr>
      <w:tr w:rsidR="00C4031B" w:rsidRPr="00FE49EC" w14:paraId="68BD74C1" w14:textId="77777777" w:rsidTr="00A11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4096F6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Funding amount: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EC0660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€16,000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, plus fees</w:t>
            </w: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£13,401.60 converted salary per annum for up to four years, subject to satisfactory annual progression. See below</w:t>
            </w:r>
          </w:p>
        </w:tc>
      </w:tr>
      <w:tr w:rsidR="00C4031B" w:rsidRPr="00FE49EC" w14:paraId="20064459" w14:textId="77777777" w:rsidTr="00A11B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34EED3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Hours: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ADEE8" w14:textId="77777777" w:rsidR="00C4031B" w:rsidRPr="00FB0E9E" w:rsidRDefault="00C4031B" w:rsidP="00A1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0E9E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Full Time</w:t>
            </w:r>
          </w:p>
        </w:tc>
      </w:tr>
    </w:tbl>
    <w:p w14:paraId="0E569549" w14:textId="77777777" w:rsidR="00FC4110" w:rsidRPr="002F50C1" w:rsidRDefault="00FC4110" w:rsidP="00FC4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E49E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Closing date for applications is 17:00 (Irish time) 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Friday, 8</w:t>
      </w:r>
      <w:r w:rsidRPr="00FC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E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June 2018</w:t>
      </w:r>
      <w:r w:rsidRPr="00FE49E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</w:t>
      </w:r>
    </w:p>
    <w:p w14:paraId="2B78CA8C" w14:textId="77777777" w:rsidR="00C4031B" w:rsidRPr="00FE49EC" w:rsidRDefault="00C4031B" w:rsidP="00C4031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FF29E3" w14:textId="755491B8" w:rsidR="00C4031B" w:rsidRPr="00C07FA0" w:rsidRDefault="00C4031B" w:rsidP="00C4031B">
      <w:pPr>
        <w:pStyle w:val="NormalWeb"/>
        <w:spacing w:before="0" w:beforeAutospacing="0" w:after="0" w:afterAutospacing="0"/>
        <w:textAlignment w:val="baseline"/>
        <w:rPr>
          <w:color w:val="000000" w:themeColor="text1"/>
        </w:rPr>
      </w:pPr>
      <w:r w:rsidRPr="00FE49EC">
        <w:rPr>
          <w:shd w:val="clear" w:color="auto" w:fill="FFFFFF"/>
        </w:rPr>
        <w:t>The</w:t>
      </w:r>
      <w:r w:rsidRPr="00FE49EC">
        <w:rPr>
          <w:rStyle w:val="apple-converted-space"/>
          <w:shd w:val="clear" w:color="auto" w:fill="FFFFFF"/>
        </w:rPr>
        <w:t> </w:t>
      </w:r>
      <w:r w:rsidRPr="00FE49EC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School of Theology, Philosophy, and Music</w:t>
      </w:r>
      <w:r w:rsidRPr="00FE49EC">
        <w:rPr>
          <w:rStyle w:val="apple-converted-space"/>
          <w:shd w:val="clear" w:color="auto" w:fill="FFFFFF"/>
        </w:rPr>
        <w:t> </w:t>
      </w:r>
      <w:r w:rsidRPr="00FE49EC">
        <w:rPr>
          <w:shd w:val="clear" w:color="auto" w:fill="FFFFFF"/>
        </w:rPr>
        <w:t xml:space="preserve">is a dynamic and creative learning and research environment with a strong commitment to social and cultural engagement, and world-class research. </w:t>
      </w:r>
      <w:r>
        <w:rPr>
          <w:color w:val="000000" w:themeColor="text1"/>
        </w:rPr>
        <w:t>Music</w:t>
      </w:r>
      <w:r w:rsidRPr="00C07FA0">
        <w:rPr>
          <w:color w:val="000000" w:themeColor="text1"/>
        </w:rPr>
        <w:t xml:space="preserve"> combines deep scholarly inquiry with skillful artistic and creative endeavor to reveal critical insights into this aspect of our human meaning-making, expression and representation of ideas.</w:t>
      </w:r>
      <w:r>
        <w:rPr>
          <w:color w:val="000000" w:themeColor="text1"/>
        </w:rPr>
        <w:t xml:space="preserve"> </w:t>
      </w:r>
      <w:r w:rsidRPr="00C07FA0">
        <w:rPr>
          <w:rStyle w:val="Strong"/>
          <w:b w:val="0"/>
          <w:bCs w:val="0"/>
          <w:color w:val="000000" w:themeColor="text1"/>
          <w:bdr w:val="none" w:sz="0" w:space="0" w:color="auto" w:frame="1"/>
        </w:rPr>
        <w:t>Staff members</w:t>
      </w:r>
      <w:r w:rsidRPr="00C07FA0">
        <w:rPr>
          <w:rStyle w:val="apple-converted-space"/>
          <w:color w:val="000000" w:themeColor="text1"/>
        </w:rPr>
        <w:t> </w:t>
      </w:r>
      <w:r w:rsidRPr="00C07FA0">
        <w:rPr>
          <w:color w:val="000000" w:themeColor="text1"/>
        </w:rPr>
        <w:t>are involved in composition, performance and publ</w:t>
      </w:r>
      <w:r w:rsidR="00FC4110">
        <w:rPr>
          <w:color w:val="000000" w:themeColor="text1"/>
        </w:rPr>
        <w:t>ished research and include</w:t>
      </w:r>
      <w:r w:rsidRPr="00C07FA0">
        <w:rPr>
          <w:color w:val="000000" w:themeColor="text1"/>
        </w:rPr>
        <w:t xml:space="preserve"> internationally </w:t>
      </w:r>
      <w:proofErr w:type="spellStart"/>
      <w:r w:rsidRPr="00C07FA0">
        <w:rPr>
          <w:color w:val="000000" w:themeColor="text1"/>
        </w:rPr>
        <w:t>recognised</w:t>
      </w:r>
      <w:proofErr w:type="spellEnd"/>
      <w:r w:rsidRPr="00C07FA0">
        <w:rPr>
          <w:color w:val="000000" w:themeColor="text1"/>
        </w:rPr>
        <w:t xml:space="preserve"> composers, </w:t>
      </w:r>
      <w:r>
        <w:rPr>
          <w:color w:val="000000" w:themeColor="text1"/>
        </w:rPr>
        <w:t>(</w:t>
      </w:r>
      <w:r w:rsidRPr="00C07FA0">
        <w:rPr>
          <w:color w:val="000000" w:themeColor="text1"/>
        </w:rPr>
        <w:t>including members of</w:t>
      </w:r>
      <w:r w:rsidRPr="00C07FA0">
        <w:rPr>
          <w:rStyle w:val="apple-converted-space"/>
          <w:color w:val="000000" w:themeColor="text1"/>
        </w:rPr>
        <w:t> </w:t>
      </w:r>
      <w:proofErr w:type="spellStart"/>
      <w:r w:rsidR="00FC4110">
        <w:fldChar w:fldCharType="begin"/>
      </w:r>
      <w:r w:rsidR="00FC4110">
        <w:instrText xml:space="preserve"> HYPERLINK </w:instrText>
      </w:r>
      <w:r w:rsidR="00FC4110">
        <w:instrText xml:space="preserve">"http://aosdana.artscouncil.ie/" \t "_blank" </w:instrText>
      </w:r>
      <w:r w:rsidR="00FC4110">
        <w:fldChar w:fldCharType="separate"/>
      </w:r>
      <w:r w:rsidRPr="00C07FA0">
        <w:rPr>
          <w:rStyle w:val="Hyperlink"/>
          <w:color w:val="000000" w:themeColor="text1"/>
          <w:bdr w:val="none" w:sz="0" w:space="0" w:color="auto" w:frame="1"/>
        </w:rPr>
        <w:t>Aosdána</w:t>
      </w:r>
      <w:proofErr w:type="spellEnd"/>
      <w:r w:rsidR="00FC4110">
        <w:rPr>
          <w:rStyle w:val="Hyperlink"/>
          <w:color w:val="000000" w:themeColor="text1"/>
          <w:bdr w:val="none" w:sz="0" w:space="0" w:color="auto" w:frame="1"/>
        </w:rPr>
        <w:fldChar w:fldCharType="end"/>
      </w:r>
      <w:r>
        <w:rPr>
          <w:rStyle w:val="apple-converted-space"/>
          <w:color w:val="000000" w:themeColor="text1"/>
        </w:rPr>
        <w:t xml:space="preserve">) </w:t>
      </w:r>
      <w:r>
        <w:rPr>
          <w:color w:val="000000" w:themeColor="text1"/>
        </w:rPr>
        <w:t>as well as</w:t>
      </w:r>
      <w:r w:rsidRPr="00C07FA0">
        <w:rPr>
          <w:color w:val="000000" w:themeColor="text1"/>
        </w:rPr>
        <w:t xml:space="preserve"> award winning choral </w:t>
      </w:r>
      <w:r>
        <w:rPr>
          <w:color w:val="000000" w:themeColor="text1"/>
        </w:rPr>
        <w:t xml:space="preserve">conductors. </w:t>
      </w:r>
      <w:r w:rsidR="00151E99">
        <w:rPr>
          <w:color w:val="000000" w:themeColor="text1"/>
        </w:rPr>
        <w:t>Research at the School</w:t>
      </w:r>
      <w:r>
        <w:rPr>
          <w:color w:val="000000" w:themeColor="text1"/>
        </w:rPr>
        <w:t xml:space="preserve"> covers a diverse range </w:t>
      </w:r>
      <w:r w:rsidRPr="00C07FA0">
        <w:rPr>
          <w:color w:val="000000" w:themeColor="text1"/>
        </w:rPr>
        <w:t xml:space="preserve">of musicological areas </w:t>
      </w:r>
      <w:r>
        <w:rPr>
          <w:color w:val="000000" w:themeColor="text1"/>
        </w:rPr>
        <w:t>including but not limited to, Irish Art Music, Western Art Music, Film Music</w:t>
      </w:r>
      <w:r w:rsidR="00BB6D42">
        <w:rPr>
          <w:color w:val="000000" w:themeColor="text1"/>
        </w:rPr>
        <w:t>,</w:t>
      </w:r>
      <w:r>
        <w:rPr>
          <w:color w:val="000000" w:themeColor="text1"/>
        </w:rPr>
        <w:t xml:space="preserve"> and Popular Music. </w:t>
      </w:r>
      <w:r w:rsidR="00151E99">
        <w:rPr>
          <w:color w:val="000000" w:themeColor="text1"/>
        </w:rPr>
        <w:t>The School is</w:t>
      </w:r>
      <w:r>
        <w:rPr>
          <w:color w:val="000000" w:themeColor="text1"/>
        </w:rPr>
        <w:t xml:space="preserve"> </w:t>
      </w:r>
      <w:r w:rsidRPr="00C07FA0">
        <w:rPr>
          <w:color w:val="000000" w:themeColor="text1"/>
        </w:rPr>
        <w:t>at the forefront of applied music research in Ireland, including</w:t>
      </w:r>
      <w:r>
        <w:rPr>
          <w:color w:val="000000" w:themeColor="text1"/>
        </w:rPr>
        <w:t xml:space="preserve"> two externally funded projects: </w:t>
      </w:r>
      <w:r>
        <w:rPr>
          <w:rStyle w:val="Emphasis"/>
          <w:color w:val="000000" w:themeColor="text1"/>
          <w:bdr w:val="none" w:sz="0" w:space="0" w:color="auto" w:frame="1"/>
        </w:rPr>
        <w:t>Possible Selves in Music</w:t>
      </w:r>
      <w:r w:rsidRPr="00C07FA0">
        <w:rPr>
          <w:rStyle w:val="Emphasis"/>
          <w:color w:val="000000" w:themeColor="text1"/>
          <w:bdr w:val="none" w:sz="0" w:space="0" w:color="auto" w:frame="1"/>
        </w:rPr>
        <w:t>,</w:t>
      </w:r>
      <w:r w:rsidRPr="00C07FA0">
        <w:rPr>
          <w:rStyle w:val="apple-converted-space"/>
          <w:color w:val="000000" w:themeColor="text1"/>
        </w:rPr>
        <w:t> </w:t>
      </w:r>
      <w:r w:rsidRPr="00C07FA0">
        <w:rPr>
          <w:color w:val="000000" w:themeColor="text1"/>
        </w:rPr>
        <w:t>funded by Music Generation through U2 and the Ireland Funds and</w:t>
      </w:r>
      <w:r w:rsidRPr="00C07FA0">
        <w:rPr>
          <w:rStyle w:val="apple-converted-space"/>
          <w:color w:val="000000" w:themeColor="text1"/>
        </w:rPr>
        <w:t> </w:t>
      </w:r>
      <w:r w:rsidRPr="00C07FA0">
        <w:rPr>
          <w:rStyle w:val="Emphasis"/>
          <w:color w:val="000000" w:themeColor="text1"/>
          <w:bdr w:val="none" w:sz="0" w:space="0" w:color="auto" w:frame="1"/>
        </w:rPr>
        <w:t>Mapping Popular Music in Dublin</w:t>
      </w:r>
      <w:r w:rsidRPr="00C07FA0">
        <w:rPr>
          <w:rStyle w:val="apple-converted-space"/>
          <w:color w:val="000000" w:themeColor="text1"/>
        </w:rPr>
        <w:t> </w:t>
      </w:r>
      <w:r w:rsidRPr="00C07FA0">
        <w:rPr>
          <w:color w:val="000000" w:themeColor="text1"/>
        </w:rPr>
        <w:t xml:space="preserve">funded by </w:t>
      </w:r>
      <w:proofErr w:type="spellStart"/>
      <w:r w:rsidRPr="00C07FA0">
        <w:rPr>
          <w:color w:val="000000" w:themeColor="text1"/>
        </w:rPr>
        <w:t>Fáilte</w:t>
      </w:r>
      <w:proofErr w:type="spellEnd"/>
      <w:r w:rsidRPr="00C07FA0">
        <w:rPr>
          <w:color w:val="000000" w:themeColor="text1"/>
        </w:rPr>
        <w:t xml:space="preserve"> Ireland</w:t>
      </w:r>
      <w:r w:rsidR="00AC4D34">
        <w:rPr>
          <w:color w:val="000000" w:themeColor="text1"/>
        </w:rPr>
        <w:t xml:space="preserve"> (Irish Tourism)</w:t>
      </w:r>
      <w:r w:rsidRPr="00C07FA0">
        <w:rPr>
          <w:color w:val="000000" w:themeColor="text1"/>
        </w:rPr>
        <w:t xml:space="preserve">. </w:t>
      </w:r>
      <w:r w:rsidR="00151E99">
        <w:rPr>
          <w:color w:val="000000" w:themeColor="text1"/>
        </w:rPr>
        <w:t xml:space="preserve">The School </w:t>
      </w:r>
      <w:r>
        <w:rPr>
          <w:color w:val="000000" w:themeColor="text1"/>
        </w:rPr>
        <w:t>welcome</w:t>
      </w:r>
      <w:r w:rsidR="00151E99">
        <w:rPr>
          <w:color w:val="000000" w:themeColor="text1"/>
        </w:rPr>
        <w:t>s</w:t>
      </w:r>
      <w:r>
        <w:rPr>
          <w:color w:val="000000" w:themeColor="text1"/>
        </w:rPr>
        <w:t xml:space="preserve"> applications in </w:t>
      </w:r>
      <w:r w:rsidR="00AC4D34">
        <w:rPr>
          <w:color w:val="000000" w:themeColor="text1"/>
        </w:rPr>
        <w:t xml:space="preserve">various facets of </w:t>
      </w:r>
      <w:r>
        <w:rPr>
          <w:color w:val="000000" w:themeColor="text1"/>
        </w:rPr>
        <w:t xml:space="preserve">Musicology, Applied Musicology or Music Composition. </w:t>
      </w:r>
    </w:p>
    <w:p w14:paraId="7EF6B8CF" w14:textId="77777777" w:rsidR="00C4031B" w:rsidRDefault="00C4031B" w:rsidP="00C4031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749293" w14:textId="43BE66AC" w:rsidR="00C4031B" w:rsidRPr="00FE49EC" w:rsidRDefault="00C4031B" w:rsidP="00FC4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B0E9E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Eligibility:</w:t>
      </w:r>
      <w:r w:rsidRPr="00FE49E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Pr="00FE49E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Applicants must have an undergraduate degree at first-class honours level or at least 2.1 level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in Music or </w:t>
      </w:r>
      <w:r w:rsidRPr="00FE49E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a related discipline, and a Master’s Degree 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Music </w:t>
      </w:r>
      <w:r w:rsidRPr="00FE49EC">
        <w:rPr>
          <w:rFonts w:ascii="Times New Roman" w:eastAsia="Times New Roman" w:hAnsi="Times New Roman" w:cs="Times New Roman"/>
          <w:bCs/>
          <w:sz w:val="24"/>
          <w:szCs w:val="24"/>
          <w:lang w:eastAsia="en-IE"/>
        </w:rPr>
        <w:t xml:space="preserve">or a related discipline. </w:t>
      </w:r>
      <w:r w:rsidRPr="00FB0E9E">
        <w:rPr>
          <w:rFonts w:ascii="Times New Roman" w:eastAsia="Times New Roman" w:hAnsi="Times New Roman" w:cs="Times New Roman"/>
          <w:sz w:val="24"/>
          <w:szCs w:val="24"/>
          <w:lang w:eastAsia="en-IE"/>
        </w:rPr>
        <w:t>Candidates who are currently completing a Master’s qualification are welcome to apply.</w:t>
      </w:r>
    </w:p>
    <w:p w14:paraId="6D27DF7A" w14:textId="023F247F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Topics:</w:t>
      </w:r>
      <w:r w:rsidRPr="00FE49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FE4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School </w:t>
      </w:r>
      <w:r w:rsidR="00517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welcomes research proposals on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661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various aspects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musicology</w:t>
      </w:r>
      <w:r w:rsidR="00517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(including applied musicology)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in composition</w:t>
      </w:r>
      <w:r w:rsidR="001B06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DB52F80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AEC15CC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FE4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t>Application Procedure:</w:t>
      </w:r>
      <w:r w:rsidRPr="00FE4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  <w:br/>
      </w:r>
      <w:r w:rsidRPr="00FE49EC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See Graduate Studies Office on application process: </w:t>
      </w:r>
      <w:hyperlink r:id="rId5" w:history="1">
        <w:r w:rsidRPr="00FE49EC">
          <w:rPr>
            <w:rFonts w:ascii="Times New Roman" w:eastAsia="Times New Roman" w:hAnsi="Times New Roman" w:cs="Times New Roman"/>
            <w:color w:val="00657C"/>
            <w:sz w:val="24"/>
            <w:szCs w:val="24"/>
            <w:u w:val="single"/>
            <w:lang w:eastAsia="en-IE"/>
          </w:rPr>
          <w:t>http://www4.dcu.ie/graduatestudies/how_to_apply.shtml</w:t>
        </w:r>
      </w:hyperlink>
    </w:p>
    <w:p w14:paraId="6E0CF3D8" w14:textId="77777777" w:rsidR="00C4031B" w:rsidRPr="00FE49EC" w:rsidRDefault="00C4031B" w:rsidP="00C403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</w:p>
    <w:p w14:paraId="01F3A347" w14:textId="6F2A9F47" w:rsidR="00C4031B" w:rsidRPr="00FE49EC" w:rsidRDefault="00C4031B" w:rsidP="00C4031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</w:pPr>
      <w:r w:rsidRPr="00FE49EC">
        <w:rPr>
          <w:rFonts w:ascii="Times New Roman" w:eastAsia="Times New Roman" w:hAnsi="Times New Roman" w:cs="Times New Roman"/>
          <w:color w:val="333333"/>
          <w:sz w:val="24"/>
          <w:szCs w:val="24"/>
          <w:lang w:eastAsia="en-IE"/>
        </w:rPr>
        <w:t>Interested candidates must first agree a research proposal with a Music staff member. Candidates will be directed to potential supervisors on application.</w:t>
      </w:r>
    </w:p>
    <w:p w14:paraId="49C156C6" w14:textId="5E97C424" w:rsidR="009F35C7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Email applications </w:t>
      </w:r>
      <w:r w:rsidR="00FC411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enquiries </w:t>
      </w:r>
      <w:bookmarkStart w:id="0" w:name="_GoBack"/>
      <w:bookmarkEnd w:id="0"/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School Research Convenor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Dr Patricia Flynn </w:t>
      </w:r>
      <w:hyperlink r:id="rId6" w:history="1">
        <w:r w:rsidRPr="00D80B5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patricia.flynn@dcu.ie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indicating </w:t>
      </w:r>
      <w:r w:rsidRPr="00C07FA0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Music</w:t>
      </w:r>
      <w:r w:rsidRPr="00C07FA0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PhD scholarships 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the subject line. </w:t>
      </w:r>
    </w:p>
    <w:p w14:paraId="7ACB8D5E" w14:textId="16E1E28C" w:rsidR="00C4031B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 xml:space="preserve">Applications </w:t>
      </w:r>
      <w:r w:rsidR="009F35C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for PhDs in Musicology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>should include the following:</w:t>
      </w:r>
    </w:p>
    <w:p w14:paraId="6DFB404A" w14:textId="77777777" w:rsidR="00C4031B" w:rsidRPr="00C07FA0" w:rsidRDefault="00C4031B" w:rsidP="00C403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eastAsia="en-IE"/>
        </w:rPr>
        <w:t>A CV including names and contact details of two academic referees.</w:t>
      </w:r>
    </w:p>
    <w:p w14:paraId="5ADE5270" w14:textId="77777777" w:rsidR="00C4031B" w:rsidRPr="00C07FA0" w:rsidRDefault="00C4031B" w:rsidP="00C403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eastAsia="en-IE"/>
        </w:rPr>
        <w:t>A copy of undergraduate and postgraduate degree certificates.</w:t>
      </w:r>
    </w:p>
    <w:p w14:paraId="1E0D80C2" w14:textId="77777777" w:rsidR="00C4031B" w:rsidRPr="00C07FA0" w:rsidRDefault="00C4031B" w:rsidP="00C403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eastAsia="en-IE"/>
        </w:rPr>
        <w:t>Copies of transcripts from undergraduate and postgraduate programmes.</w:t>
      </w:r>
    </w:p>
    <w:p w14:paraId="071165CD" w14:textId="77777777" w:rsidR="00C4031B" w:rsidRPr="00C07FA0" w:rsidRDefault="00C4031B" w:rsidP="00C403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eastAsia="en-IE"/>
        </w:rPr>
        <w:t>A letter outlining the candidate’s suitability for the scholarship.</w:t>
      </w:r>
    </w:p>
    <w:p w14:paraId="417B1C59" w14:textId="77777777" w:rsidR="00C4031B" w:rsidRPr="00C07FA0" w:rsidRDefault="00C4031B" w:rsidP="00C403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eastAsia="en-IE"/>
        </w:rPr>
        <w:t>A research proposal c.3000 words accompanied by a bibliography (which is not included in the word count).</w:t>
      </w:r>
    </w:p>
    <w:p w14:paraId="2AFB68FC" w14:textId="77777777" w:rsidR="00C4031B" w:rsidRPr="00C547C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9F75F8C" w14:textId="77777777" w:rsidR="00C4031B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Or for Composition</w:t>
      </w:r>
    </w:p>
    <w:p w14:paraId="721922B9" w14:textId="77777777" w:rsidR="00C4031B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955FB22" w14:textId="47B0516F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Three scores of your recent compositions as examples of your work</w:t>
      </w:r>
      <w:r w:rsidR="00993862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.</w:t>
      </w:r>
    </w:p>
    <w:p w14:paraId="02901ECC" w14:textId="77777777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 CV including names and contact details of two academic referees.</w:t>
      </w:r>
    </w:p>
    <w:p w14:paraId="6DFA2A9C" w14:textId="77777777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 copy of undergraduate and postgraduate degree certificates.</w:t>
      </w:r>
    </w:p>
    <w:p w14:paraId="31418CD9" w14:textId="77777777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Copies of transcripts from undergraduate and postgraduate </w:t>
      </w:r>
      <w:proofErr w:type="spellStart"/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programmes</w:t>
      </w:r>
      <w:proofErr w:type="spellEnd"/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.</w:t>
      </w:r>
    </w:p>
    <w:p w14:paraId="3AC53A13" w14:textId="77777777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 letter outlining the candidate’s suitability for the scholarship.</w:t>
      </w:r>
    </w:p>
    <w:p w14:paraId="3B51AB31" w14:textId="279CEA73" w:rsidR="00C4031B" w:rsidRPr="00C07FA0" w:rsidRDefault="00C4031B" w:rsidP="00C403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A research proposal c.3000 words accompanied by a bibliography (which is not included in the word count).</w:t>
      </w:r>
      <w:r w:rsidR="009F35C7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r w:rsidR="00E903F5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</w:t>
      </w: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This should include your research question, your compositional approach, how your work relates to existing composition and relevant literature</w:t>
      </w:r>
      <w:r w:rsidR="0090171B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,</w:t>
      </w:r>
      <w:r w:rsidRPr="00C07FA0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 xml:space="preserve"> as well as the scope of the compositions you intend to compose</w:t>
      </w:r>
      <w:r w:rsidR="003D5289"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  <w:t>.</w:t>
      </w:r>
    </w:p>
    <w:p w14:paraId="47214ACC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33F3F56" w14:textId="77777777" w:rsidR="00C4031B" w:rsidRPr="00C547C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C6DAE2C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66BF7EFC" w14:textId="77777777" w:rsidR="00C4031B" w:rsidRDefault="00C4031B" w:rsidP="00C4031B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Inquiries:</w:t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Inquiries to Dr </w:t>
      </w:r>
      <w:r w:rsidRPr="00FE49EC">
        <w:rPr>
          <w:rFonts w:ascii="Times New Roman" w:eastAsia="Times New Roman" w:hAnsi="Times New Roman" w:cs="Times New Roman"/>
          <w:sz w:val="24"/>
          <w:szCs w:val="24"/>
          <w:lang w:eastAsia="en-IE"/>
        </w:rPr>
        <w:t>Patricia Flynn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>Research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Convenor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 the School of </w:t>
      </w:r>
      <w:r w:rsidRPr="00FE49EC">
        <w:rPr>
          <w:rFonts w:ascii="Times New Roman" w:eastAsia="Times New Roman" w:hAnsi="Times New Roman" w:cs="Times New Roman"/>
          <w:sz w:val="24"/>
          <w:szCs w:val="24"/>
          <w:lang w:eastAsia="en-IE"/>
        </w:rPr>
        <w:t>Theology, Philosophy, and Music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at:</w:t>
      </w:r>
      <w:r w:rsidRPr="00FE49EC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hyperlink r:id="rId7" w:history="1">
        <w:r w:rsidRPr="00FE49E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E"/>
          </w:rPr>
          <w:t>patricia.flynn@dcu.ie</w:t>
        </w:r>
      </w:hyperlink>
    </w:p>
    <w:p w14:paraId="5B7781CE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2BBAA22" w14:textId="77777777" w:rsidR="00C4031B" w:rsidRPr="00C547C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47A9C37" w14:textId="77777777" w:rsidR="00C4031B" w:rsidRPr="00FE49E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EC7B6DC" w14:textId="77777777" w:rsidR="00C4031B" w:rsidRPr="00C547CC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Other useful resources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14:paraId="3EBED756" w14:textId="77777777" w:rsidR="00C4031B" w:rsidRPr="002F50C1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F50C1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DCU Graduate Studies Office:</w:t>
      </w:r>
      <w:r w:rsidRPr="00FE49EC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hyperlink r:id="rId8" w:history="1">
        <w:r w:rsidRPr="00FE49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IE"/>
          </w:rPr>
          <w:t>http://dcu.ie/graduatestudies/index.shtml.</w:t>
        </w:r>
      </w:hyperlink>
    </w:p>
    <w:p w14:paraId="3A57C7AC" w14:textId="35E03A4C" w:rsidR="00C4031B" w:rsidRPr="002F50C1" w:rsidRDefault="00C4031B" w:rsidP="00C4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E49E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Closing date for applications is 17:00 (Irish time) on</w:t>
      </w:r>
      <w:r w:rsidR="00FC411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Friday, 8</w:t>
      </w:r>
      <w:r w:rsidR="00FC4110" w:rsidRPr="00FC41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E"/>
        </w:rPr>
        <w:t>th</w:t>
      </w:r>
      <w:r w:rsidR="00FC411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June 2018</w:t>
      </w:r>
      <w:r w:rsidRPr="00FE49EC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</w:t>
      </w:r>
    </w:p>
    <w:p w14:paraId="5493EB9F" w14:textId="77777777" w:rsidR="00C4031B" w:rsidRPr="00FE49EC" w:rsidRDefault="00C4031B" w:rsidP="00C4031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9C3204E" w14:textId="77777777" w:rsidR="00561673" w:rsidRDefault="00FC4110"/>
    <w:sectPr w:rsidR="0056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5629"/>
    <w:multiLevelType w:val="multilevel"/>
    <w:tmpl w:val="5E1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02CB9"/>
    <w:multiLevelType w:val="multilevel"/>
    <w:tmpl w:val="BD0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1B"/>
    <w:rsid w:val="00151E99"/>
    <w:rsid w:val="001B0624"/>
    <w:rsid w:val="002D59F1"/>
    <w:rsid w:val="003D5289"/>
    <w:rsid w:val="0051787B"/>
    <w:rsid w:val="005327B5"/>
    <w:rsid w:val="0066613D"/>
    <w:rsid w:val="008C1F4F"/>
    <w:rsid w:val="0090171B"/>
    <w:rsid w:val="00955E2F"/>
    <w:rsid w:val="00993862"/>
    <w:rsid w:val="009F35C7"/>
    <w:rsid w:val="00AC4D34"/>
    <w:rsid w:val="00BB10BE"/>
    <w:rsid w:val="00BB6D42"/>
    <w:rsid w:val="00C4031B"/>
    <w:rsid w:val="00D550B3"/>
    <w:rsid w:val="00E903F5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7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31B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31B"/>
  </w:style>
  <w:style w:type="character" w:styleId="Strong">
    <w:name w:val="Strong"/>
    <w:basedOn w:val="DefaultParagraphFont"/>
    <w:uiPriority w:val="22"/>
    <w:qFormat/>
    <w:rsid w:val="00C4031B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3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4031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0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u.ie/graduatestudies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flynn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flynn@dcu.ie" TargetMode="External"/><Relationship Id="rId5" Type="http://schemas.openxmlformats.org/officeDocument/2006/relationships/hyperlink" Target="http://www4.dcu.ie/graduatestudies/how_to_apply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Dublin City University - School of Theology, Philosophy, and Music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Flynn</dc:creator>
  <cp:keywords/>
  <dc:description/>
  <cp:lastModifiedBy>Microsoft Office User</cp:lastModifiedBy>
  <cp:revision>2</cp:revision>
  <cp:lastPrinted>2017-05-10T19:28:00Z</cp:lastPrinted>
  <dcterms:created xsi:type="dcterms:W3CDTF">2018-05-03T15:36:00Z</dcterms:created>
  <dcterms:modified xsi:type="dcterms:W3CDTF">2018-05-03T15:36:00Z</dcterms:modified>
</cp:coreProperties>
</file>