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C325F" w14:textId="73006B37" w:rsidR="00821084" w:rsidRDefault="00AA6ACA">
      <w:pPr>
        <w:ind w:left="2090"/>
        <w:rPr>
          <w:rFonts w:ascii="Times New Roman" w:eastAsia="Times New Roman" w:hAnsi="Times New Roman" w:cs="Times New Roman"/>
        </w:rPr>
      </w:pPr>
      <w:r>
        <w:rPr>
          <w:noProof/>
          <w:lang w:val="en-IE"/>
        </w:rPr>
        <w:drawing>
          <wp:inline distT="0" distB="0" distL="0" distR="0" wp14:anchorId="39199C62" wp14:editId="69FC51F0">
            <wp:extent cx="2400300" cy="1676400"/>
            <wp:effectExtent l="0" t="0" r="0" b="0"/>
            <wp:docPr id="10" name="Picture 10" descr="https://www.dcu.ie/sites/default/files/scholarship_editor/2022-11/DCU_Digital_Logo_FHSS_Green_Sta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cu.ie/sites/default/files/scholarship_editor/2022-11/DCU_Digital_Logo_FHSS_Green_Stack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4238" cy="1679150"/>
                    </a:xfrm>
                    <a:prstGeom prst="rect">
                      <a:avLst/>
                    </a:prstGeom>
                    <a:noFill/>
                    <a:ln>
                      <a:noFill/>
                    </a:ln>
                  </pic:spPr>
                </pic:pic>
              </a:graphicData>
            </a:graphic>
          </wp:inline>
        </w:drawing>
      </w:r>
    </w:p>
    <w:p w14:paraId="6DB51DE2" w14:textId="77777777" w:rsidR="00821084" w:rsidRDefault="00821084">
      <w:pPr>
        <w:rPr>
          <w:rFonts w:ascii="Times New Roman" w:eastAsia="Times New Roman" w:hAnsi="Times New Roman" w:cs="Times New Roman"/>
        </w:rPr>
      </w:pPr>
    </w:p>
    <w:p w14:paraId="584849DB" w14:textId="77777777" w:rsidR="00821084" w:rsidRDefault="004F5B11">
      <w:pPr>
        <w:spacing w:before="102"/>
        <w:ind w:left="776"/>
        <w:rPr>
          <w:rFonts w:ascii="Verdana" w:eastAsia="Verdana" w:hAnsi="Verdana" w:cs="Verdana"/>
          <w:b/>
          <w:color w:val="003366"/>
          <w:sz w:val="32"/>
          <w:szCs w:val="32"/>
        </w:rPr>
      </w:pPr>
      <w:r>
        <w:rPr>
          <w:rFonts w:ascii="Verdana" w:eastAsia="Verdana" w:hAnsi="Verdana" w:cs="Verdana"/>
          <w:b/>
          <w:color w:val="003366"/>
          <w:sz w:val="32"/>
          <w:szCs w:val="32"/>
        </w:rPr>
        <w:t>School of Theology, Philosophy, and Music</w:t>
      </w:r>
    </w:p>
    <w:p w14:paraId="68463FFB" w14:textId="77777777" w:rsidR="00821084" w:rsidRDefault="00821084">
      <w:pPr>
        <w:spacing w:before="102"/>
        <w:ind w:left="776"/>
        <w:rPr>
          <w:rFonts w:ascii="Verdana" w:eastAsia="Verdana" w:hAnsi="Verdana" w:cs="Verdana"/>
          <w:b/>
          <w:color w:val="003366"/>
          <w:sz w:val="32"/>
          <w:szCs w:val="32"/>
        </w:rPr>
      </w:pPr>
    </w:p>
    <w:p w14:paraId="6A116FD3" w14:textId="77777777" w:rsidR="00821084" w:rsidRDefault="00821084">
      <w:pPr>
        <w:spacing w:before="102"/>
        <w:ind w:left="776"/>
        <w:rPr>
          <w:rFonts w:ascii="Times New Roman" w:eastAsia="Times New Roman" w:hAnsi="Times New Roman" w:cs="Times New Roman"/>
          <w:b/>
          <w:sz w:val="48"/>
          <w:szCs w:val="48"/>
        </w:rPr>
      </w:pPr>
    </w:p>
    <w:p w14:paraId="39FBE438" w14:textId="77777777" w:rsidR="00821084" w:rsidRDefault="004F5B11">
      <w:pPr>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noProof/>
          <w:lang w:val="en-IE"/>
        </w:rPr>
        <w:drawing>
          <wp:inline distT="0" distB="0" distL="0" distR="0" wp14:anchorId="568314E9" wp14:editId="7DC6064F">
            <wp:extent cx="5727700" cy="2459355"/>
            <wp:effectExtent l="0" t="0" r="0" b="0"/>
            <wp:docPr id="82" name="image8.jpg" descr="Doctoral Scholarship Call - 2020 | DCU"/>
            <wp:cNvGraphicFramePr/>
            <a:graphic xmlns:a="http://schemas.openxmlformats.org/drawingml/2006/main">
              <a:graphicData uri="http://schemas.openxmlformats.org/drawingml/2006/picture">
                <pic:pic xmlns:pic="http://schemas.openxmlformats.org/drawingml/2006/picture">
                  <pic:nvPicPr>
                    <pic:cNvPr id="0" name="image8.jpg" descr="Doctoral Scholarship Call - 2020 | DCU"/>
                    <pic:cNvPicPr preferRelativeResize="0"/>
                  </pic:nvPicPr>
                  <pic:blipFill>
                    <a:blip r:embed="rId9"/>
                    <a:srcRect/>
                    <a:stretch>
                      <a:fillRect/>
                    </a:stretch>
                  </pic:blipFill>
                  <pic:spPr>
                    <a:xfrm>
                      <a:off x="0" y="0"/>
                      <a:ext cx="5727700" cy="2459355"/>
                    </a:xfrm>
                    <a:prstGeom prst="rect">
                      <a:avLst/>
                    </a:prstGeom>
                    <a:ln/>
                  </pic:spPr>
                </pic:pic>
              </a:graphicData>
            </a:graphic>
          </wp:inline>
        </w:drawing>
      </w:r>
    </w:p>
    <w:p w14:paraId="0F6F07C5" w14:textId="77777777" w:rsidR="00821084" w:rsidRDefault="00821084">
      <w:pPr>
        <w:spacing w:after="240"/>
        <w:rPr>
          <w:rFonts w:ascii="Times New Roman" w:eastAsia="Times New Roman" w:hAnsi="Times New Roman" w:cs="Times New Roman"/>
        </w:rPr>
      </w:pPr>
    </w:p>
    <w:p w14:paraId="3189D8B9" w14:textId="77777777" w:rsidR="00821084" w:rsidRDefault="00821084">
      <w:pPr>
        <w:spacing w:before="267"/>
        <w:ind w:left="1853"/>
        <w:rPr>
          <w:rFonts w:ascii="Verdana" w:eastAsia="Verdana" w:hAnsi="Verdana" w:cs="Verdana"/>
          <w:b/>
          <w:color w:val="003366"/>
          <w:sz w:val="32"/>
          <w:szCs w:val="32"/>
        </w:rPr>
      </w:pPr>
    </w:p>
    <w:p w14:paraId="104C07FA" w14:textId="01DA9D49" w:rsidR="00821084" w:rsidRDefault="004F5B11">
      <w:pPr>
        <w:spacing w:before="267"/>
        <w:ind w:left="1853"/>
        <w:rPr>
          <w:rFonts w:ascii="Times New Roman" w:eastAsia="Times New Roman" w:hAnsi="Times New Roman" w:cs="Times New Roman"/>
        </w:rPr>
      </w:pPr>
      <w:r>
        <w:rPr>
          <w:rFonts w:ascii="Verdana" w:eastAsia="Verdana" w:hAnsi="Verdana" w:cs="Verdana"/>
          <w:b/>
          <w:color w:val="003366"/>
          <w:sz w:val="32"/>
          <w:szCs w:val="32"/>
        </w:rPr>
        <w:t>PhD Handbook (202</w:t>
      </w:r>
      <w:r w:rsidR="007B59C7">
        <w:rPr>
          <w:rFonts w:ascii="Verdana" w:eastAsia="Verdana" w:hAnsi="Verdana" w:cs="Verdana"/>
          <w:b/>
          <w:color w:val="003366"/>
          <w:sz w:val="32"/>
          <w:szCs w:val="32"/>
        </w:rPr>
        <w:t>3</w:t>
      </w:r>
      <w:r>
        <w:rPr>
          <w:rFonts w:ascii="Verdana" w:eastAsia="Verdana" w:hAnsi="Verdana" w:cs="Verdana"/>
          <w:b/>
          <w:color w:val="003366"/>
          <w:sz w:val="32"/>
          <w:szCs w:val="32"/>
        </w:rPr>
        <w:t>-202</w:t>
      </w:r>
      <w:r w:rsidR="007B59C7">
        <w:rPr>
          <w:rFonts w:ascii="Verdana" w:eastAsia="Verdana" w:hAnsi="Verdana" w:cs="Verdana"/>
          <w:b/>
          <w:color w:val="003366"/>
          <w:sz w:val="32"/>
          <w:szCs w:val="32"/>
        </w:rPr>
        <w:t>4</w:t>
      </w:r>
      <w:r>
        <w:rPr>
          <w:rFonts w:ascii="Verdana" w:eastAsia="Verdana" w:hAnsi="Verdana" w:cs="Verdana"/>
          <w:b/>
          <w:color w:val="003366"/>
          <w:sz w:val="32"/>
          <w:szCs w:val="32"/>
        </w:rPr>
        <w:t>)</w:t>
      </w:r>
    </w:p>
    <w:p w14:paraId="4FDAC255" w14:textId="77777777" w:rsidR="00821084" w:rsidRDefault="004F5B11">
      <w:pPr>
        <w:rPr>
          <w:rFonts w:ascii="Times New Roman" w:eastAsia="Times New Roman" w:hAnsi="Times New Roman" w:cs="Times New Roman"/>
        </w:rPr>
      </w:pPr>
      <w:r>
        <w:rPr>
          <w:rFonts w:ascii="Times New Roman" w:eastAsia="Times New Roman" w:hAnsi="Times New Roman" w:cs="Times New Roman"/>
        </w:rPr>
        <w:br/>
      </w:r>
      <w:r>
        <w:rPr>
          <w:rFonts w:ascii="Verdana" w:eastAsia="Verdana" w:hAnsi="Verdana" w:cs="Verdana"/>
          <w:color w:val="000000"/>
          <w:sz w:val="32"/>
          <w:szCs w:val="32"/>
        </w:rPr>
        <w:br/>
      </w:r>
    </w:p>
    <w:p w14:paraId="165E1FC8" w14:textId="77777777" w:rsidR="00821084" w:rsidRDefault="004F5B11">
      <w:pPr>
        <w:rPr>
          <w:rFonts w:ascii="Times New Roman" w:eastAsia="Times New Roman" w:hAnsi="Times New Roman" w:cs="Times New Roman"/>
        </w:rPr>
      </w:pPr>
      <w:r>
        <w:rPr>
          <w:rFonts w:ascii="Arial" w:eastAsia="Arial" w:hAnsi="Arial" w:cs="Arial"/>
          <w:noProof/>
          <w:color w:val="000000"/>
          <w:sz w:val="22"/>
          <w:szCs w:val="22"/>
          <w:lang w:val="en-IE"/>
        </w:rPr>
        <w:lastRenderedPageBreak/>
        <w:drawing>
          <wp:inline distT="0" distB="0" distL="0" distR="0" wp14:anchorId="30ECF278" wp14:editId="0D1EC37B">
            <wp:extent cx="2854960" cy="2854960"/>
            <wp:effectExtent l="0" t="0" r="0" b="0"/>
            <wp:docPr id="81" name="image6.jpg" descr="/var/folders/y2/rktq8_cj4x5f9xwcsr5gb72m0000gn/T/com.microsoft.Word/Content.MSO/B9CC5608.tmp"/>
            <wp:cNvGraphicFramePr/>
            <a:graphic xmlns:a="http://schemas.openxmlformats.org/drawingml/2006/main">
              <a:graphicData uri="http://schemas.openxmlformats.org/drawingml/2006/picture">
                <pic:pic xmlns:pic="http://schemas.openxmlformats.org/drawingml/2006/picture">
                  <pic:nvPicPr>
                    <pic:cNvPr id="0" name="image6.jpg" descr="/var/folders/y2/rktq8_cj4x5f9xwcsr5gb72m0000gn/T/com.microsoft.Word/Content.MSO/B9CC5608.tmp"/>
                    <pic:cNvPicPr preferRelativeResize="0"/>
                  </pic:nvPicPr>
                  <pic:blipFill>
                    <a:blip r:embed="rId10"/>
                    <a:srcRect/>
                    <a:stretch>
                      <a:fillRect/>
                    </a:stretch>
                  </pic:blipFill>
                  <pic:spPr>
                    <a:xfrm>
                      <a:off x="0" y="0"/>
                      <a:ext cx="2854960" cy="2854960"/>
                    </a:xfrm>
                    <a:prstGeom prst="rect">
                      <a:avLst/>
                    </a:prstGeom>
                    <a:ln/>
                  </pic:spPr>
                </pic:pic>
              </a:graphicData>
            </a:graphic>
          </wp:inline>
        </w:drawing>
      </w:r>
    </w:p>
    <w:p w14:paraId="33F5FA86" w14:textId="77777777" w:rsidR="00821084" w:rsidRDefault="00821084">
      <w:pPr>
        <w:rPr>
          <w:rFonts w:ascii="Times New Roman" w:eastAsia="Times New Roman" w:hAnsi="Times New Roman" w:cs="Times New Roman"/>
        </w:rPr>
      </w:pPr>
    </w:p>
    <w:p w14:paraId="7E98A95D" w14:textId="77777777" w:rsidR="00821084" w:rsidRDefault="00821084">
      <w:pPr>
        <w:spacing w:after="240"/>
        <w:rPr>
          <w:rFonts w:ascii="Times New Roman" w:eastAsia="Times New Roman" w:hAnsi="Times New Roman" w:cs="Times New Roman"/>
        </w:rPr>
      </w:pPr>
    </w:p>
    <w:p w14:paraId="41A647F3" w14:textId="77777777" w:rsidR="00821084" w:rsidRDefault="004F5B11">
      <w:pPr>
        <w:spacing w:before="89"/>
        <w:ind w:left="3127"/>
        <w:rPr>
          <w:sz w:val="28"/>
          <w:szCs w:val="28"/>
        </w:rPr>
      </w:pPr>
      <w:r>
        <w:rPr>
          <w:b/>
          <w:color w:val="003366"/>
          <w:sz w:val="28"/>
          <w:szCs w:val="28"/>
        </w:rPr>
        <w:t>Contents</w:t>
      </w:r>
    </w:p>
    <w:p w14:paraId="23231629" w14:textId="77777777" w:rsidR="00821084" w:rsidRDefault="00821084">
      <w:pPr>
        <w:rPr>
          <w:sz w:val="28"/>
          <w:szCs w:val="28"/>
        </w:rPr>
      </w:pPr>
    </w:p>
    <w:p w14:paraId="1415F76B" w14:textId="77777777" w:rsidR="00821084" w:rsidRDefault="004F5B11">
      <w:pPr>
        <w:spacing w:before="206"/>
        <w:ind w:left="3127"/>
        <w:rPr>
          <w:b/>
          <w:sz w:val="28"/>
          <w:szCs w:val="28"/>
        </w:rPr>
      </w:pPr>
      <w:r>
        <w:rPr>
          <w:b/>
          <w:color w:val="000000"/>
          <w:sz w:val="28"/>
          <w:szCs w:val="28"/>
        </w:rPr>
        <w:t>Welcome</w:t>
      </w:r>
    </w:p>
    <w:p w14:paraId="29C17327" w14:textId="77777777" w:rsidR="00821084" w:rsidRDefault="00821084">
      <w:pPr>
        <w:rPr>
          <w:sz w:val="28"/>
          <w:szCs w:val="28"/>
        </w:rPr>
      </w:pPr>
    </w:p>
    <w:p w14:paraId="7D6B6A3E" w14:textId="77777777" w:rsidR="00821084" w:rsidRDefault="004F5B11">
      <w:pPr>
        <w:ind w:left="3127"/>
        <w:rPr>
          <w:sz w:val="28"/>
          <w:szCs w:val="28"/>
        </w:rPr>
      </w:pPr>
      <w:r>
        <w:rPr>
          <w:b/>
          <w:color w:val="000000"/>
          <w:sz w:val="28"/>
          <w:szCs w:val="28"/>
        </w:rPr>
        <w:t>About the School</w:t>
      </w:r>
    </w:p>
    <w:p w14:paraId="1CD7CCE1" w14:textId="77777777" w:rsidR="00821084" w:rsidRDefault="00821084">
      <w:pPr>
        <w:rPr>
          <w:sz w:val="28"/>
          <w:szCs w:val="28"/>
        </w:rPr>
      </w:pPr>
    </w:p>
    <w:p w14:paraId="1DDB8D10" w14:textId="77777777" w:rsidR="00821084" w:rsidRDefault="004F5B11">
      <w:pPr>
        <w:spacing w:line="480" w:lineRule="auto"/>
        <w:ind w:left="3127" w:right="700"/>
        <w:jc w:val="both"/>
        <w:rPr>
          <w:b/>
          <w:color w:val="000000"/>
          <w:sz w:val="28"/>
          <w:szCs w:val="28"/>
        </w:rPr>
      </w:pPr>
      <w:r>
        <w:rPr>
          <w:b/>
          <w:color w:val="000000"/>
          <w:sz w:val="28"/>
          <w:szCs w:val="28"/>
        </w:rPr>
        <w:t xml:space="preserve">Contacting </w:t>
      </w:r>
      <w:r>
        <w:rPr>
          <w:b/>
          <w:sz w:val="28"/>
          <w:szCs w:val="28"/>
        </w:rPr>
        <w:t>S</w:t>
      </w:r>
      <w:r>
        <w:rPr>
          <w:b/>
          <w:color w:val="000000"/>
          <w:sz w:val="28"/>
          <w:szCs w:val="28"/>
        </w:rPr>
        <w:t xml:space="preserve">taff and </w:t>
      </w:r>
      <w:r>
        <w:rPr>
          <w:b/>
          <w:sz w:val="28"/>
          <w:szCs w:val="28"/>
        </w:rPr>
        <w:t>L</w:t>
      </w:r>
      <w:r>
        <w:rPr>
          <w:b/>
          <w:color w:val="000000"/>
          <w:sz w:val="28"/>
          <w:szCs w:val="28"/>
        </w:rPr>
        <w:t xml:space="preserve">ist of </w:t>
      </w:r>
      <w:r>
        <w:rPr>
          <w:b/>
          <w:sz w:val="28"/>
          <w:szCs w:val="28"/>
        </w:rPr>
        <w:t>S</w:t>
      </w:r>
      <w:r>
        <w:rPr>
          <w:b/>
          <w:color w:val="000000"/>
          <w:sz w:val="28"/>
          <w:szCs w:val="28"/>
        </w:rPr>
        <w:t>taff</w:t>
      </w:r>
    </w:p>
    <w:p w14:paraId="0ABF5092" w14:textId="77777777" w:rsidR="00821084" w:rsidRDefault="004F5B11">
      <w:pPr>
        <w:spacing w:line="480" w:lineRule="auto"/>
        <w:ind w:left="3127" w:right="700"/>
        <w:jc w:val="both"/>
        <w:rPr>
          <w:b/>
          <w:color w:val="000000"/>
          <w:sz w:val="28"/>
          <w:szCs w:val="28"/>
        </w:rPr>
      </w:pPr>
      <w:r>
        <w:rPr>
          <w:b/>
          <w:color w:val="000000"/>
          <w:sz w:val="28"/>
          <w:szCs w:val="28"/>
        </w:rPr>
        <w:t xml:space="preserve">Maps </w:t>
      </w:r>
    </w:p>
    <w:p w14:paraId="68829587" w14:textId="77777777" w:rsidR="00821084" w:rsidRDefault="004F5B11">
      <w:pPr>
        <w:spacing w:line="480" w:lineRule="auto"/>
        <w:ind w:left="3127" w:right="700"/>
        <w:jc w:val="both"/>
        <w:rPr>
          <w:b/>
          <w:color w:val="000000"/>
          <w:sz w:val="28"/>
          <w:szCs w:val="28"/>
        </w:rPr>
      </w:pPr>
      <w:r>
        <w:rPr>
          <w:b/>
          <w:color w:val="000000"/>
          <w:sz w:val="28"/>
          <w:szCs w:val="28"/>
        </w:rPr>
        <w:t xml:space="preserve">The </w:t>
      </w:r>
      <w:r>
        <w:rPr>
          <w:b/>
          <w:sz w:val="28"/>
          <w:szCs w:val="28"/>
        </w:rPr>
        <w:t>S</w:t>
      </w:r>
      <w:r>
        <w:rPr>
          <w:b/>
          <w:color w:val="000000"/>
          <w:sz w:val="28"/>
          <w:szCs w:val="28"/>
        </w:rPr>
        <w:t xml:space="preserve">tructure of the </w:t>
      </w:r>
      <w:r>
        <w:rPr>
          <w:b/>
          <w:sz w:val="28"/>
          <w:szCs w:val="28"/>
        </w:rPr>
        <w:t>P</w:t>
      </w:r>
      <w:r>
        <w:rPr>
          <w:b/>
          <w:color w:val="000000"/>
          <w:sz w:val="28"/>
          <w:szCs w:val="28"/>
        </w:rPr>
        <w:t>rogramme</w:t>
      </w:r>
    </w:p>
    <w:p w14:paraId="74AF477D" w14:textId="77777777" w:rsidR="00821084" w:rsidRDefault="004F5B11">
      <w:pPr>
        <w:spacing w:line="480" w:lineRule="auto"/>
        <w:ind w:left="3127" w:right="700"/>
        <w:jc w:val="both"/>
        <w:rPr>
          <w:b/>
          <w:color w:val="000000"/>
          <w:sz w:val="28"/>
          <w:szCs w:val="28"/>
        </w:rPr>
      </w:pPr>
      <w:r>
        <w:rPr>
          <w:b/>
          <w:color w:val="000000"/>
          <w:sz w:val="28"/>
          <w:szCs w:val="28"/>
        </w:rPr>
        <w:t xml:space="preserve">Your Supervisory Panel </w:t>
      </w:r>
    </w:p>
    <w:p w14:paraId="03567263" w14:textId="77777777" w:rsidR="00821084" w:rsidRDefault="004F5B11">
      <w:pPr>
        <w:spacing w:line="480" w:lineRule="auto"/>
        <w:ind w:left="3127" w:right="700"/>
        <w:jc w:val="both"/>
        <w:rPr>
          <w:b/>
          <w:color w:val="000000"/>
          <w:sz w:val="28"/>
          <w:szCs w:val="28"/>
        </w:rPr>
      </w:pPr>
      <w:r>
        <w:rPr>
          <w:b/>
          <w:color w:val="000000"/>
          <w:sz w:val="28"/>
          <w:szCs w:val="28"/>
        </w:rPr>
        <w:t xml:space="preserve">Funding and Professional Development </w:t>
      </w:r>
    </w:p>
    <w:p w14:paraId="266EE9B4" w14:textId="77777777" w:rsidR="00821084" w:rsidRDefault="004F5B11">
      <w:pPr>
        <w:spacing w:line="480" w:lineRule="auto"/>
        <w:ind w:left="3127" w:right="700"/>
        <w:jc w:val="both"/>
        <w:rPr>
          <w:b/>
          <w:color w:val="000000"/>
          <w:sz w:val="28"/>
          <w:szCs w:val="28"/>
        </w:rPr>
      </w:pPr>
      <w:r>
        <w:rPr>
          <w:b/>
          <w:color w:val="000000"/>
          <w:sz w:val="28"/>
          <w:szCs w:val="28"/>
        </w:rPr>
        <w:t xml:space="preserve">Academic </w:t>
      </w:r>
      <w:r>
        <w:rPr>
          <w:b/>
          <w:sz w:val="28"/>
          <w:szCs w:val="28"/>
        </w:rPr>
        <w:t>P</w:t>
      </w:r>
      <w:r>
        <w:rPr>
          <w:b/>
          <w:color w:val="000000"/>
          <w:sz w:val="28"/>
          <w:szCs w:val="28"/>
        </w:rPr>
        <w:t>rogression</w:t>
      </w:r>
    </w:p>
    <w:p w14:paraId="0808588A" w14:textId="77777777" w:rsidR="00821084" w:rsidRDefault="004F5B11">
      <w:pPr>
        <w:ind w:left="2880"/>
        <w:rPr>
          <w:rFonts w:ascii="Arial" w:eastAsia="Arial" w:hAnsi="Arial" w:cs="Arial"/>
          <w:b/>
          <w:color w:val="000000"/>
        </w:rPr>
      </w:pPr>
      <w:r>
        <w:rPr>
          <w:b/>
          <w:sz w:val="28"/>
          <w:szCs w:val="28"/>
        </w:rPr>
        <w:t xml:space="preserve">    </w:t>
      </w:r>
      <w:r>
        <w:rPr>
          <w:rFonts w:ascii="Arial" w:eastAsia="Arial" w:hAnsi="Arial" w:cs="Arial"/>
          <w:b/>
          <w:color w:val="000000"/>
        </w:rPr>
        <w:t>Key Contacts</w:t>
      </w:r>
    </w:p>
    <w:p w14:paraId="433957CF" w14:textId="77777777" w:rsidR="00821084" w:rsidRDefault="004F5B11">
      <w:pPr>
        <w:spacing w:after="240"/>
        <w:rPr>
          <w:rFonts w:ascii="Times New Roman" w:eastAsia="Times New Roman" w:hAnsi="Times New Roman" w:cs="Times New Roman"/>
        </w:rPr>
      </w:pPr>
      <w:r>
        <w:rPr>
          <w:rFonts w:ascii="Times New Roman" w:eastAsia="Times New Roman" w:hAnsi="Times New Roman" w:cs="Times New Roman"/>
        </w:rPr>
        <w:br/>
      </w:r>
      <w:r>
        <w:rPr>
          <w:rFonts w:ascii="Arial" w:eastAsia="Arial" w:hAnsi="Arial" w:cs="Arial"/>
          <w:color w:val="000000"/>
        </w:rPr>
        <w:br/>
      </w:r>
    </w:p>
    <w:p w14:paraId="09EA8A73" w14:textId="77777777" w:rsidR="00821084" w:rsidRDefault="004F5B11">
      <w:pPr>
        <w:rPr>
          <w:b/>
          <w:color w:val="000000"/>
          <w:sz w:val="32"/>
          <w:szCs w:val="32"/>
        </w:rPr>
      </w:pPr>
      <w:r>
        <w:br w:type="page"/>
      </w:r>
    </w:p>
    <w:p w14:paraId="05CE26FC" w14:textId="77777777" w:rsidR="00821084" w:rsidRDefault="004F5B11">
      <w:pPr>
        <w:spacing w:before="91"/>
        <w:ind w:left="228"/>
        <w:rPr>
          <w:color w:val="000000"/>
          <w:sz w:val="32"/>
          <w:szCs w:val="32"/>
        </w:rPr>
      </w:pPr>
      <w:r>
        <w:rPr>
          <w:b/>
          <w:color w:val="000000"/>
          <w:sz w:val="32"/>
          <w:szCs w:val="32"/>
        </w:rPr>
        <w:lastRenderedPageBreak/>
        <w:t>Welcome</w:t>
      </w:r>
    </w:p>
    <w:p w14:paraId="50BA56C8" w14:textId="77777777" w:rsidR="00821084" w:rsidRDefault="004F5B11">
      <w:pPr>
        <w:spacing w:before="254" w:line="276" w:lineRule="auto"/>
        <w:ind w:left="228" w:right="550"/>
        <w:jc w:val="both"/>
        <w:rPr>
          <w:color w:val="000000"/>
        </w:rPr>
      </w:pPr>
      <w:r>
        <w:rPr>
          <w:color w:val="000000"/>
        </w:rPr>
        <w:t xml:space="preserve">Welcome to the PhD programme of the School of Theology, Philosophy, and Music at Dublin City University. We are a dynamic and creative school with a strong commitment to social and cultural engagement. You are joining a rich research environment across a diverse range of areas and projects that includes permanent staff, postdoctoral researchers, and PhD colleagues. During your time in DCU, you will have the opportunity to engage with and contribute to the scholarly activity of the </w:t>
      </w:r>
      <w:proofErr w:type="gramStart"/>
      <w:r>
        <w:rPr>
          <w:color w:val="000000"/>
        </w:rPr>
        <w:t>School</w:t>
      </w:r>
      <w:proofErr w:type="gramEnd"/>
      <w:r>
        <w:rPr>
          <w:color w:val="000000"/>
        </w:rPr>
        <w:t xml:space="preserve"> as you develop your own research skills and in-depth knowledge. We are delighted to welcome you to our PhD </w:t>
      </w:r>
      <w:proofErr w:type="gramStart"/>
      <w:r>
        <w:rPr>
          <w:color w:val="000000"/>
        </w:rPr>
        <w:t>programme</w:t>
      </w:r>
      <w:proofErr w:type="gramEnd"/>
      <w:r>
        <w:rPr>
          <w:color w:val="000000"/>
        </w:rPr>
        <w:t xml:space="preserve"> and we hope that you will find an inspiring and supportive environment here. </w:t>
      </w:r>
    </w:p>
    <w:p w14:paraId="17A00A34" w14:textId="77777777" w:rsidR="00821084" w:rsidRDefault="004F5B11">
      <w:pPr>
        <w:spacing w:before="254" w:line="276" w:lineRule="auto"/>
        <w:ind w:left="228" w:right="550"/>
        <w:jc w:val="both"/>
        <w:rPr>
          <w:color w:val="000000"/>
        </w:rPr>
      </w:pPr>
      <w:r>
        <w:rPr>
          <w:color w:val="000000"/>
        </w:rPr>
        <w:t xml:space="preserve">The programme offered to PhD students is designed to provide you with an academically rigorous yet practical grounding for your research career ahead. It aims to provide you with skills that will make the process of doctoral research smoother and more productive and equip you with the experiences and capacities that will serve you well in your future work. </w:t>
      </w:r>
    </w:p>
    <w:p w14:paraId="71B434AB" w14:textId="77777777" w:rsidR="00821084" w:rsidRDefault="00821084">
      <w:pPr>
        <w:spacing w:line="276" w:lineRule="auto"/>
      </w:pPr>
    </w:p>
    <w:p w14:paraId="295584C6" w14:textId="77777777" w:rsidR="00821084" w:rsidRDefault="004F5B11">
      <w:pPr>
        <w:spacing w:line="276" w:lineRule="auto"/>
        <w:ind w:left="228" w:right="549"/>
        <w:jc w:val="both"/>
        <w:rPr>
          <w:color w:val="000000"/>
        </w:rPr>
      </w:pPr>
      <w:r>
        <w:rPr>
          <w:color w:val="000000"/>
        </w:rPr>
        <w:t xml:space="preserve">This handbook provides an introduction and guide to the academic structures of the university and the processes you will go through during your doctoral studies. It is a first step in becoming familiar with the university and is designed to help you find out where to look for the information you need to settle in and progress through DCU. Most of this information is available on the </w:t>
      </w:r>
      <w:hyperlink r:id="rId11" w:history="1">
        <w:r w:rsidRPr="00813D37">
          <w:rPr>
            <w:rStyle w:val="Hyperlink"/>
          </w:rPr>
          <w:t>DCU website</w:t>
        </w:r>
      </w:hyperlink>
      <w:r>
        <w:rPr>
          <w:color w:val="000000"/>
        </w:rPr>
        <w:t xml:space="preserve"> and we have included links throughout.</w:t>
      </w:r>
      <w:r>
        <w:t xml:space="preserve"> </w:t>
      </w:r>
    </w:p>
    <w:p w14:paraId="50D3751F" w14:textId="77777777" w:rsidR="00821084" w:rsidRDefault="00821084">
      <w:pPr>
        <w:spacing w:line="276" w:lineRule="auto"/>
      </w:pPr>
    </w:p>
    <w:p w14:paraId="5B411441" w14:textId="77777777" w:rsidR="00821084" w:rsidRDefault="004F5B11">
      <w:pPr>
        <w:spacing w:line="276" w:lineRule="auto"/>
        <w:ind w:left="228" w:right="551"/>
      </w:pPr>
      <w:r>
        <w:rPr>
          <w:color w:val="000000"/>
        </w:rPr>
        <w:t>We hope you enjoy the programme and find it both stimulating and rewarding. An important aspect of your PhD journey is engaging with your PhD colleagues, so don’t forget to enjoy life in Dublin together as you share both the peak moments and challenges over the coming years.</w:t>
      </w:r>
      <w:r>
        <w:br/>
      </w:r>
    </w:p>
    <w:p w14:paraId="23124A83" w14:textId="3C77A426" w:rsidR="00DF11FE" w:rsidRDefault="00DF11FE">
      <w:pPr>
        <w:ind w:left="228" w:right="551"/>
      </w:pPr>
      <w:r>
        <w:t>Dr Patricia Flynn</w:t>
      </w:r>
      <w:r w:rsidR="00A54E78">
        <w:tab/>
      </w:r>
    </w:p>
    <w:p w14:paraId="6527BDE9" w14:textId="77777777" w:rsidR="00DF11FE" w:rsidRDefault="00DF11FE">
      <w:pPr>
        <w:ind w:left="228" w:right="551"/>
      </w:pPr>
      <w:r>
        <w:t>Head of School</w:t>
      </w:r>
    </w:p>
    <w:p w14:paraId="30D06F6E" w14:textId="77777777" w:rsidR="00DF11FE" w:rsidRDefault="00DF11FE">
      <w:pPr>
        <w:ind w:left="228" w:right="551"/>
      </w:pPr>
    </w:p>
    <w:p w14:paraId="6AB2F454" w14:textId="54E47427" w:rsidR="00821084" w:rsidRDefault="004F5B11">
      <w:pPr>
        <w:ind w:left="228" w:right="551"/>
      </w:pPr>
      <w:r>
        <w:t xml:space="preserve">Dr </w:t>
      </w:r>
      <w:r w:rsidR="00A54E78">
        <w:t>Peter Admirand</w:t>
      </w:r>
      <w:r>
        <w:t xml:space="preserve"> </w:t>
      </w:r>
      <w:r>
        <w:tab/>
      </w:r>
      <w:r>
        <w:tab/>
      </w:r>
      <w:r>
        <w:tab/>
        <w:t xml:space="preserve">         </w:t>
      </w:r>
    </w:p>
    <w:p w14:paraId="3BB553F5" w14:textId="77777777" w:rsidR="00A54E78" w:rsidRDefault="007B59C7">
      <w:pPr>
        <w:ind w:left="228" w:right="551"/>
      </w:pPr>
      <w:r>
        <w:t>Deputy Head of School</w:t>
      </w:r>
    </w:p>
    <w:p w14:paraId="46D6BD66" w14:textId="77777777" w:rsidR="00A54E78" w:rsidRDefault="00A54E78">
      <w:pPr>
        <w:ind w:left="228" w:right="551"/>
      </w:pPr>
    </w:p>
    <w:p w14:paraId="025896CA" w14:textId="6DD5F114" w:rsidR="00A54E78" w:rsidRDefault="00A54E78">
      <w:pPr>
        <w:ind w:left="228" w:right="551"/>
      </w:pPr>
      <w:r>
        <w:t>Dr Joseph Rivera</w:t>
      </w:r>
    </w:p>
    <w:p w14:paraId="6E5417E0" w14:textId="5BBEAC7D" w:rsidR="00821084" w:rsidRDefault="004F5B11">
      <w:pPr>
        <w:ind w:left="228" w:right="551"/>
      </w:pPr>
      <w:r>
        <w:t>School Research Convenor</w:t>
      </w:r>
      <w:r>
        <w:tab/>
      </w:r>
      <w:r>
        <w:tab/>
        <w:t xml:space="preserve">         </w:t>
      </w:r>
      <w:r>
        <w:br/>
      </w:r>
    </w:p>
    <w:p w14:paraId="2B24D2A7" w14:textId="77777777" w:rsidR="00821084" w:rsidRDefault="004F5B11">
      <w:pPr>
        <w:rPr>
          <w:rFonts w:ascii="Times New Roman" w:eastAsia="Times New Roman" w:hAnsi="Times New Roman" w:cs="Times New Roman"/>
        </w:rPr>
      </w:pPr>
      <w:r>
        <w:rPr>
          <w:rFonts w:ascii="Times New Roman" w:eastAsia="Times New Roman" w:hAnsi="Times New Roman" w:cs="Times New Roman"/>
        </w:rPr>
        <w:br/>
      </w:r>
      <w:r>
        <w:rPr>
          <w:rFonts w:ascii="Arial" w:eastAsia="Arial" w:hAnsi="Arial" w:cs="Arial"/>
          <w:color w:val="000000"/>
          <w:sz w:val="22"/>
          <w:szCs w:val="22"/>
        </w:rPr>
        <w:br/>
      </w:r>
    </w:p>
    <w:p w14:paraId="3EB22842" w14:textId="77777777" w:rsidR="00821084" w:rsidRDefault="004F5B11">
      <w:pPr>
        <w:rPr>
          <w:rFonts w:ascii="Times New Roman" w:eastAsia="Times New Roman" w:hAnsi="Times New Roman" w:cs="Times New Roman"/>
        </w:rPr>
      </w:pPr>
      <w:r>
        <w:br w:type="page"/>
      </w:r>
    </w:p>
    <w:p w14:paraId="53BF52C7" w14:textId="77777777" w:rsidR="00821084" w:rsidRDefault="004F5B11">
      <w:pPr>
        <w:spacing w:before="92"/>
        <w:ind w:left="228"/>
        <w:rPr>
          <w:b/>
          <w:color w:val="000000"/>
          <w:sz w:val="32"/>
          <w:szCs w:val="32"/>
        </w:rPr>
      </w:pPr>
      <w:r>
        <w:rPr>
          <w:b/>
          <w:color w:val="000000"/>
          <w:sz w:val="32"/>
          <w:szCs w:val="32"/>
        </w:rPr>
        <w:lastRenderedPageBreak/>
        <w:t>About the School</w:t>
      </w:r>
    </w:p>
    <w:p w14:paraId="6DD77E39" w14:textId="63F568E7" w:rsidR="00821084" w:rsidRDefault="004F5B11">
      <w:pPr>
        <w:spacing w:before="253" w:line="276" w:lineRule="auto"/>
        <w:ind w:left="228" w:right="549"/>
        <w:jc w:val="both"/>
        <w:rPr>
          <w:color w:val="000000"/>
        </w:rPr>
      </w:pPr>
      <w:r>
        <w:rPr>
          <w:color w:val="000000"/>
        </w:rPr>
        <w:t xml:space="preserve">The School of Theology, Philosophy, and Music is one of seven Schools in the Faculty of Humanities and Social Sciences. Based on the All Hallows </w:t>
      </w:r>
      <w:r>
        <w:t>C</w:t>
      </w:r>
      <w:r>
        <w:rPr>
          <w:color w:val="000000"/>
        </w:rPr>
        <w:t xml:space="preserve">ampus, </w:t>
      </w:r>
      <w:r>
        <w:t xml:space="preserve">the School promotes a </w:t>
      </w:r>
      <w:r>
        <w:rPr>
          <w:color w:val="000000"/>
        </w:rPr>
        <w:t xml:space="preserve">diverse, </w:t>
      </w:r>
      <w:r>
        <w:t>interdisciplinary</w:t>
      </w:r>
      <w:r>
        <w:rPr>
          <w:color w:val="000000"/>
        </w:rPr>
        <w:t xml:space="preserve"> range of teaching, research, and scholarship. It also includes</w:t>
      </w:r>
      <w:r>
        <w:t xml:space="preserve"> the</w:t>
      </w:r>
      <w:r>
        <w:rPr>
          <w:color w:val="000000"/>
        </w:rPr>
        <w:t xml:space="preserve"> </w:t>
      </w:r>
      <w:hyperlink r:id="rId12">
        <w:r>
          <w:rPr>
            <w:color w:val="1155CC"/>
            <w:u w:val="single"/>
          </w:rPr>
          <w:t>Institute of Ethics</w:t>
        </w:r>
      </w:hyperlink>
      <w:r>
        <w:rPr>
          <w:color w:val="000000"/>
        </w:rPr>
        <w:t xml:space="preserve">, </w:t>
      </w:r>
      <w:r>
        <w:t>t</w:t>
      </w:r>
      <w:r>
        <w:rPr>
          <w:color w:val="000000"/>
        </w:rPr>
        <w:t xml:space="preserve">he </w:t>
      </w:r>
      <w:hyperlink r:id="rId13">
        <w:r>
          <w:rPr>
            <w:color w:val="1155CC"/>
            <w:u w:val="single"/>
          </w:rPr>
          <w:t>Centre for Interreligious Dialogue</w:t>
        </w:r>
      </w:hyperlink>
      <w:r w:rsidR="00813D37">
        <w:rPr>
          <w:color w:val="000000"/>
        </w:rPr>
        <w:t xml:space="preserve"> (CIRD), </w:t>
      </w:r>
      <w:r>
        <w:rPr>
          <w:color w:val="000000"/>
        </w:rPr>
        <w:t xml:space="preserve">the </w:t>
      </w:r>
      <w:hyperlink r:id="rId14">
        <w:r>
          <w:rPr>
            <w:color w:val="1155CC"/>
            <w:u w:val="single"/>
          </w:rPr>
          <w:t>Centre for Jazz Performance Studies</w:t>
        </w:r>
      </w:hyperlink>
      <w:r w:rsidR="00813D37" w:rsidRPr="00813D37">
        <w:rPr>
          <w:color w:val="1155CC"/>
        </w:rPr>
        <w:t xml:space="preserve">, and </w:t>
      </w:r>
      <w:r w:rsidR="00813D37">
        <w:rPr>
          <w:color w:val="1155CC"/>
          <w:u w:val="single"/>
        </w:rPr>
        <w:t xml:space="preserve">the </w:t>
      </w:r>
      <w:hyperlink r:id="rId15">
        <w:r>
          <w:rPr>
            <w:color w:val="1155CC"/>
            <w:highlight w:val="white"/>
            <w:u w:val="single"/>
          </w:rPr>
          <w:t>Centre for Religion, Human Values, and International Relations</w:t>
        </w:r>
      </w:hyperlink>
      <w:r>
        <w:rPr>
          <w:color w:val="000000"/>
        </w:rPr>
        <w:t xml:space="preserve">. We also have a community of over 20 PhD students working on campus, many funded by European projects, the Irish Research Council, and our annual School scholarships. </w:t>
      </w:r>
    </w:p>
    <w:p w14:paraId="7F123A0D" w14:textId="77777777" w:rsidR="00821084" w:rsidRDefault="004F5B11">
      <w:pPr>
        <w:spacing w:before="253" w:line="276" w:lineRule="auto"/>
        <w:ind w:left="228" w:right="549"/>
        <w:jc w:val="both"/>
      </w:pPr>
      <w:r>
        <w:rPr>
          <w:color w:val="000000"/>
        </w:rPr>
        <w:t xml:space="preserve">Staff in the School are recognised internationally for their expertise and are both partners and leaders in many high level international research and creative projects. The </w:t>
      </w:r>
      <w:proofErr w:type="gramStart"/>
      <w:r>
        <w:rPr>
          <w:color w:val="000000"/>
        </w:rPr>
        <w:t>School</w:t>
      </w:r>
      <w:proofErr w:type="gramEnd"/>
      <w:r>
        <w:rPr>
          <w:color w:val="000000"/>
        </w:rPr>
        <w:t xml:space="preserve"> hosts a number of postdoctoral researchers including Marie </w:t>
      </w:r>
      <w:proofErr w:type="spellStart"/>
      <w:r>
        <w:rPr>
          <w:color w:val="000000"/>
        </w:rPr>
        <w:t>Sklodowska</w:t>
      </w:r>
      <w:proofErr w:type="spellEnd"/>
      <w:r>
        <w:rPr>
          <w:color w:val="000000"/>
        </w:rPr>
        <w:t xml:space="preserve"> Curie researchers and Government of Ireland postdoctoral researchers. Our MA programmes include the MA in Music, MA in Theology and World Religions, MA in Choral Studies, and MA in Ethics (with an additional pathway in </w:t>
      </w:r>
      <w:r>
        <w:t>Et</w:t>
      </w:r>
      <w:r>
        <w:rPr>
          <w:color w:val="000000"/>
        </w:rPr>
        <w:t xml:space="preserve">hics and Corporate </w:t>
      </w:r>
      <w:r>
        <w:t>Responsibility</w:t>
      </w:r>
      <w:r>
        <w:rPr>
          <w:color w:val="000000"/>
        </w:rPr>
        <w:t>). Our undergraduate programmes and subject areas draw in a diverse range of students of all ages and backgrounds. They include the BA in Theology and Religious Studies,</w:t>
      </w:r>
      <w:r>
        <w:rPr>
          <w:rFonts w:ascii="Georgia" w:eastAsia="Georgia" w:hAnsi="Georgia" w:cs="Georgia"/>
          <w:color w:val="222222"/>
          <w:sz w:val="22"/>
          <w:szCs w:val="22"/>
          <w:highlight w:val="white"/>
        </w:rPr>
        <w:t xml:space="preserve"> </w:t>
      </w:r>
      <w:r>
        <w:rPr>
          <w:color w:val="000000"/>
        </w:rPr>
        <w:t>BA in Jazz and Contemporary Music Performance, a</w:t>
      </w:r>
      <w:r>
        <w:t xml:space="preserve">nd </w:t>
      </w:r>
      <w:r>
        <w:rPr>
          <w:color w:val="000000"/>
        </w:rPr>
        <w:t xml:space="preserve">the BA Joint Honours, where Theology, Philosophy, or Music can be studied with another subject area. The </w:t>
      </w:r>
      <w:proofErr w:type="gramStart"/>
      <w:r>
        <w:rPr>
          <w:color w:val="000000"/>
        </w:rPr>
        <w:t>School</w:t>
      </w:r>
      <w:proofErr w:type="gramEnd"/>
      <w:r>
        <w:rPr>
          <w:color w:val="000000"/>
        </w:rPr>
        <w:t xml:space="preserve"> also provides core and essential teaching for other degrees, </w:t>
      </w:r>
      <w:r>
        <w:t>especially</w:t>
      </w:r>
      <w:r>
        <w:rPr>
          <w:color w:val="000000"/>
        </w:rPr>
        <w:t xml:space="preserve"> </w:t>
      </w:r>
      <w:r>
        <w:t>the Bachelor of Religious Education (offered through the DCU Institute of Education).</w:t>
      </w:r>
    </w:p>
    <w:p w14:paraId="794A13E8" w14:textId="77777777" w:rsidR="00821084" w:rsidRDefault="004F5B11">
      <w:pPr>
        <w:spacing w:before="253" w:line="276" w:lineRule="auto"/>
        <w:ind w:left="228" w:right="549"/>
        <w:jc w:val="both"/>
        <w:rPr>
          <w:color w:val="000000"/>
        </w:rPr>
      </w:pPr>
      <w:r>
        <w:rPr>
          <w:color w:val="000000"/>
        </w:rPr>
        <w:t xml:space="preserve">Student engagement and the interchange of ideas </w:t>
      </w:r>
      <w:r>
        <w:t>are</w:t>
      </w:r>
      <w:r>
        <w:rPr>
          <w:color w:val="000000"/>
        </w:rPr>
        <w:t xml:space="preserve"> important to the </w:t>
      </w:r>
      <w:proofErr w:type="gramStart"/>
      <w:r>
        <w:t>S</w:t>
      </w:r>
      <w:r>
        <w:rPr>
          <w:color w:val="000000"/>
        </w:rPr>
        <w:t>chool</w:t>
      </w:r>
      <w:proofErr w:type="gramEnd"/>
      <w:r>
        <w:rPr>
          <w:color w:val="000000"/>
        </w:rPr>
        <w:t xml:space="preserve"> and you will find a vibrant series of events throughout the year to which you are invited to participate. </w:t>
      </w:r>
      <w:r>
        <w:rPr>
          <w:b/>
          <w:color w:val="000000"/>
        </w:rPr>
        <w:t xml:space="preserve">Weekly Lunch-time </w:t>
      </w:r>
      <w:r>
        <w:rPr>
          <w:b/>
        </w:rPr>
        <w:t>C</w:t>
      </w:r>
      <w:r>
        <w:rPr>
          <w:b/>
          <w:color w:val="000000"/>
        </w:rPr>
        <w:t>oncerts</w:t>
      </w:r>
      <w:r>
        <w:rPr>
          <w:color w:val="000000"/>
        </w:rPr>
        <w:t xml:space="preserve"> feature student groups and invited performers. Our </w:t>
      </w:r>
      <w:r>
        <w:rPr>
          <w:b/>
        </w:rPr>
        <w:t>R</w:t>
      </w:r>
      <w:r>
        <w:rPr>
          <w:b/>
          <w:color w:val="000000"/>
        </w:rPr>
        <w:t xml:space="preserve">esearch </w:t>
      </w:r>
      <w:r>
        <w:rPr>
          <w:b/>
        </w:rPr>
        <w:t>S</w:t>
      </w:r>
      <w:r>
        <w:rPr>
          <w:b/>
          <w:color w:val="000000"/>
        </w:rPr>
        <w:t>eminar</w:t>
      </w:r>
      <w:r>
        <w:rPr>
          <w:color w:val="000000"/>
        </w:rPr>
        <w:t xml:space="preserve"> </w:t>
      </w:r>
      <w:r>
        <w:rPr>
          <w:b/>
        </w:rPr>
        <w:t>S</w:t>
      </w:r>
      <w:r>
        <w:rPr>
          <w:b/>
          <w:color w:val="000000"/>
        </w:rPr>
        <w:t>eries</w:t>
      </w:r>
      <w:r>
        <w:rPr>
          <w:color w:val="000000"/>
        </w:rPr>
        <w:t xml:space="preserve">, both in Theology &amp; Philosophy as well as in Music, feature staff research as well as visiting scholars. Our research centres programme events throughout the year and a Chamber Music Festival </w:t>
      </w:r>
      <w:proofErr w:type="gramStart"/>
      <w:r>
        <w:rPr>
          <w:color w:val="000000"/>
        </w:rPr>
        <w:t>is</w:t>
      </w:r>
      <w:proofErr w:type="gramEnd"/>
      <w:r>
        <w:rPr>
          <w:color w:val="000000"/>
        </w:rPr>
        <w:t xml:space="preserve"> held annually in November.  Faculty members in the </w:t>
      </w:r>
      <w:proofErr w:type="gramStart"/>
      <w:r>
        <w:rPr>
          <w:color w:val="000000"/>
        </w:rPr>
        <w:t>School</w:t>
      </w:r>
      <w:proofErr w:type="gramEnd"/>
      <w:r>
        <w:rPr>
          <w:color w:val="000000"/>
        </w:rPr>
        <w:t xml:space="preserve"> are outstanding researchers with a range of expertise including creative and practice-based research. You’ll find their research profiles on the </w:t>
      </w:r>
      <w:hyperlink r:id="rId16">
        <w:r>
          <w:rPr>
            <w:color w:val="0000FF"/>
            <w:u w:val="single"/>
          </w:rPr>
          <w:t>School website</w:t>
        </w:r>
      </w:hyperlink>
      <w:r>
        <w:rPr>
          <w:color w:val="000000"/>
        </w:rPr>
        <w:t>.</w:t>
      </w:r>
    </w:p>
    <w:p w14:paraId="29EAAFFB" w14:textId="77777777" w:rsidR="00821084" w:rsidRDefault="004F5B11">
      <w:pPr>
        <w:spacing w:before="253" w:line="276" w:lineRule="auto"/>
        <w:ind w:left="227" w:right="550"/>
        <w:jc w:val="both"/>
        <w:rPr>
          <w:color w:val="000000"/>
        </w:rPr>
      </w:pPr>
      <w:r>
        <w:rPr>
          <w:color w:val="000000"/>
        </w:rPr>
        <w:t xml:space="preserve">The postgraduate rooms on the All Hallows Campus provide a collegial and scholarly working environment. </w:t>
      </w:r>
      <w:r w:rsidR="00813D37">
        <w:rPr>
          <w:color w:val="000000"/>
        </w:rPr>
        <w:t>The newly built Jesuit Library is an inviting and welcome addition to the All Hallows Campus, while T</w:t>
      </w:r>
      <w:r>
        <w:rPr>
          <w:color w:val="000000"/>
        </w:rPr>
        <w:t xml:space="preserve">he </w:t>
      </w:r>
      <w:proofErr w:type="spellStart"/>
      <w:r>
        <w:rPr>
          <w:color w:val="000000"/>
        </w:rPr>
        <w:t>Cregan</w:t>
      </w:r>
      <w:proofErr w:type="spellEnd"/>
      <w:r>
        <w:rPr>
          <w:color w:val="000000"/>
        </w:rPr>
        <w:t xml:space="preserve"> Library</w:t>
      </w:r>
      <w:r w:rsidR="00813D37">
        <w:rPr>
          <w:color w:val="000000"/>
        </w:rPr>
        <w:t>,</w:t>
      </w:r>
      <w:r>
        <w:rPr>
          <w:color w:val="000000"/>
        </w:rPr>
        <w:t xml:space="preserve"> on the adj</w:t>
      </w:r>
      <w:r w:rsidR="00813D37">
        <w:rPr>
          <w:color w:val="000000"/>
        </w:rPr>
        <w:t>oining DCU St Patrick’s Campus, is a short walk away.</w:t>
      </w:r>
      <w:r>
        <w:rPr>
          <w:color w:val="000000"/>
        </w:rPr>
        <w:t xml:space="preserve"> All of the </w:t>
      </w:r>
      <w:hyperlink r:id="rId17">
        <w:r>
          <w:rPr>
            <w:color w:val="0000FF"/>
            <w:u w:val="single"/>
          </w:rPr>
          <w:t>libraries</w:t>
        </w:r>
      </w:hyperlink>
      <w:r w:rsidR="00813D37">
        <w:rPr>
          <w:color w:val="0000FF"/>
          <w:u w:val="single"/>
        </w:rPr>
        <w:t>,</w:t>
      </w:r>
      <w:r>
        <w:rPr>
          <w:color w:val="000000"/>
        </w:rPr>
        <w:t xml:space="preserve"> including the O’ Reilly </w:t>
      </w:r>
      <w:r>
        <w:t>L</w:t>
      </w:r>
      <w:r>
        <w:rPr>
          <w:color w:val="000000"/>
        </w:rPr>
        <w:t>ibrary on the Glasnevin Campus</w:t>
      </w:r>
      <w:r w:rsidR="00813D37">
        <w:rPr>
          <w:color w:val="000000"/>
        </w:rPr>
        <w:t>,</w:t>
      </w:r>
      <w:r>
        <w:rPr>
          <w:color w:val="000000"/>
        </w:rPr>
        <w:t xml:space="preserve"> have staff with a range of subject expertise who will be happy to help source the publications you need and provide training programmes in a range of bibliographic areas. </w:t>
      </w:r>
    </w:p>
    <w:p w14:paraId="2B6DFE09" w14:textId="77777777" w:rsidR="00821084" w:rsidRDefault="004F5B11">
      <w:pPr>
        <w:spacing w:before="253"/>
        <w:ind w:left="228" w:right="549"/>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w:t>
      </w:r>
    </w:p>
    <w:p w14:paraId="35B76E8B" w14:textId="77777777" w:rsidR="00821084" w:rsidRDefault="004F5B11">
      <w:pPr>
        <w:ind w:firstLine="228"/>
        <w:rPr>
          <w:color w:val="000000"/>
          <w:sz w:val="32"/>
          <w:szCs w:val="32"/>
        </w:rPr>
      </w:pPr>
      <w:r>
        <w:rPr>
          <w:b/>
          <w:color w:val="000000"/>
          <w:sz w:val="32"/>
          <w:szCs w:val="32"/>
        </w:rPr>
        <w:t>Contacting Staff</w:t>
      </w:r>
    </w:p>
    <w:p w14:paraId="5918AB14" w14:textId="77777777" w:rsidR="00821084" w:rsidRDefault="00821084"/>
    <w:p w14:paraId="2267FD47" w14:textId="77777777" w:rsidR="00821084" w:rsidRDefault="004F5B11">
      <w:pPr>
        <w:ind w:left="228" w:right="546"/>
        <w:jc w:val="both"/>
        <w:rPr>
          <w:color w:val="000000"/>
        </w:rPr>
      </w:pPr>
      <w:r>
        <w:rPr>
          <w:color w:val="000000"/>
        </w:rPr>
        <w:t xml:space="preserve">While much of your contact will be with your School, or the </w:t>
      </w:r>
      <w:proofErr w:type="gramStart"/>
      <w:r>
        <w:rPr>
          <w:color w:val="000000"/>
        </w:rPr>
        <w:t>Faculty</w:t>
      </w:r>
      <w:proofErr w:type="gramEnd"/>
      <w:r>
        <w:rPr>
          <w:color w:val="000000"/>
        </w:rPr>
        <w:t xml:space="preserve">, you may also from time to time wish to be in contact with the University Graduate Studies Office or University Registry. All email contact with you will be through your DCU email so it is important to check this regularly. </w:t>
      </w:r>
    </w:p>
    <w:p w14:paraId="0A6C4C8F" w14:textId="77777777" w:rsidR="00821084" w:rsidRDefault="00821084">
      <w:pPr>
        <w:ind w:left="228" w:right="546"/>
        <w:jc w:val="both"/>
        <w:rPr>
          <w:color w:val="000000"/>
        </w:rPr>
      </w:pPr>
    </w:p>
    <w:p w14:paraId="77C1D387" w14:textId="77777777" w:rsidR="00821084" w:rsidRDefault="00821084">
      <w:pPr>
        <w:ind w:left="228" w:right="546"/>
        <w:jc w:val="both"/>
        <w:rPr>
          <w:sz w:val="28"/>
          <w:szCs w:val="28"/>
        </w:rPr>
      </w:pPr>
    </w:p>
    <w:p w14:paraId="61DCCA1E" w14:textId="77777777" w:rsidR="00821084" w:rsidRDefault="004F5B11">
      <w:pPr>
        <w:ind w:left="228" w:right="546"/>
        <w:jc w:val="both"/>
        <w:rPr>
          <w:b/>
          <w:color w:val="000000"/>
          <w:sz w:val="28"/>
          <w:szCs w:val="28"/>
        </w:rPr>
      </w:pPr>
      <w:r>
        <w:rPr>
          <w:b/>
          <w:color w:val="000000"/>
          <w:sz w:val="28"/>
          <w:szCs w:val="28"/>
        </w:rPr>
        <w:t>School and Faculty Contacts</w:t>
      </w:r>
    </w:p>
    <w:p w14:paraId="6E42C646" w14:textId="77777777" w:rsidR="00821084" w:rsidRDefault="00821084">
      <w:pPr>
        <w:ind w:left="228" w:right="546"/>
        <w:jc w:val="both"/>
        <w:rPr>
          <w:u w:val="single"/>
        </w:rPr>
      </w:pPr>
    </w:p>
    <w:p w14:paraId="12BD626B" w14:textId="6B5A82F0" w:rsidR="00821084" w:rsidRDefault="004F5B11">
      <w:pPr>
        <w:ind w:left="228" w:right="546"/>
        <w:jc w:val="both"/>
        <w:rPr>
          <w:color w:val="000000"/>
        </w:rPr>
      </w:pPr>
      <w:r>
        <w:rPr>
          <w:color w:val="000000"/>
        </w:rPr>
        <w:t xml:space="preserve">School </w:t>
      </w:r>
      <w:hyperlink r:id="rId18">
        <w:r>
          <w:rPr>
            <w:color w:val="0000FF"/>
            <w:u w:val="single"/>
          </w:rPr>
          <w:t>Staff contact details</w:t>
        </w:r>
      </w:hyperlink>
      <w:r>
        <w:rPr>
          <w:color w:val="000000"/>
        </w:rPr>
        <w:t xml:space="preserve"> are available on the School’s web page. </w:t>
      </w:r>
    </w:p>
    <w:p w14:paraId="0675676F" w14:textId="77777777" w:rsidR="00821084" w:rsidRDefault="00821084">
      <w:pPr>
        <w:ind w:left="228" w:right="546"/>
        <w:jc w:val="both"/>
        <w:rPr>
          <w:color w:val="000000"/>
        </w:rPr>
      </w:pPr>
    </w:p>
    <w:p w14:paraId="610DC884" w14:textId="77777777" w:rsidR="00821084" w:rsidRDefault="004F5B11">
      <w:pPr>
        <w:ind w:left="228" w:right="546"/>
        <w:jc w:val="both"/>
        <w:rPr>
          <w:color w:val="000000"/>
        </w:rPr>
      </w:pPr>
      <w:r>
        <w:rPr>
          <w:color w:val="000000"/>
        </w:rPr>
        <w:t xml:space="preserve">The main office of the School of Theology, Philosophy and Music </w:t>
      </w:r>
      <w:proofErr w:type="gramStart"/>
      <w:r>
        <w:rPr>
          <w:color w:val="000000"/>
        </w:rPr>
        <w:t>is located in</w:t>
      </w:r>
      <w:proofErr w:type="gramEnd"/>
      <w:r>
        <w:rPr>
          <w:color w:val="000000"/>
        </w:rPr>
        <w:t xml:space="preserve"> Room AHC S216 on the second floor Senior House. Mary Hayes, the School Assistant, can be reached at 7006100 or by email </w:t>
      </w:r>
      <w:hyperlink r:id="rId19">
        <w:r>
          <w:rPr>
            <w:color w:val="0000FF"/>
            <w:u w:val="single"/>
          </w:rPr>
          <w:t>mary.hayes@dcu.ie</w:t>
        </w:r>
      </w:hyperlink>
      <w:r>
        <w:rPr>
          <w:color w:val="000000"/>
        </w:rPr>
        <w:t>.  She i</w:t>
      </w:r>
      <w:r>
        <w:t>s happy to answer your question o</w:t>
      </w:r>
      <w:r>
        <w:rPr>
          <w:color w:val="000000"/>
        </w:rPr>
        <w:t xml:space="preserve">r direct you to the right place for many queries relating to practical matters such as desk allocation, telephone, postage, or internet access. </w:t>
      </w:r>
    </w:p>
    <w:p w14:paraId="68D25CD2" w14:textId="77777777" w:rsidR="00821084" w:rsidRDefault="00821084">
      <w:pPr>
        <w:ind w:left="228" w:right="546"/>
        <w:jc w:val="both"/>
        <w:rPr>
          <w:color w:val="000000"/>
        </w:rPr>
      </w:pPr>
    </w:p>
    <w:p w14:paraId="693FE191" w14:textId="766182EE" w:rsidR="00821084" w:rsidRDefault="004F5B11">
      <w:pPr>
        <w:ind w:left="228" w:right="546"/>
        <w:jc w:val="both"/>
        <w:rPr>
          <w:color w:val="000000"/>
        </w:rPr>
      </w:pPr>
      <w:r>
        <w:rPr>
          <w:color w:val="000000"/>
        </w:rPr>
        <w:t xml:space="preserve">The first point of contact on most academic matters will usually be your supervisor; however, </w:t>
      </w:r>
      <w:r>
        <w:t>i</w:t>
      </w:r>
      <w:r>
        <w:rPr>
          <w:color w:val="000000"/>
        </w:rPr>
        <w:t>f the query is of an administrative nature and related directly to the programme processes, other useful contacts are the school research convenor</w:t>
      </w:r>
      <w:r>
        <w:t>,</w:t>
      </w:r>
      <w:r>
        <w:rPr>
          <w:color w:val="000000"/>
        </w:rPr>
        <w:t xml:space="preserve"> Dr </w:t>
      </w:r>
      <w:hyperlink r:id="rId20" w:history="1">
        <w:r w:rsidR="005B4F94" w:rsidRPr="005B4F94">
          <w:rPr>
            <w:rStyle w:val="Hyperlink"/>
          </w:rPr>
          <w:t>Joseph Rivera</w:t>
        </w:r>
      </w:hyperlink>
      <w:r>
        <w:rPr>
          <w:color w:val="000000"/>
        </w:rPr>
        <w:t xml:space="preserve">, or at faculty level, </w:t>
      </w:r>
      <w:hyperlink r:id="rId21" w:history="1">
        <w:r w:rsidR="00F92CD2" w:rsidRPr="00F92CD2">
          <w:rPr>
            <w:rStyle w:val="Hyperlink"/>
          </w:rPr>
          <w:t>Carol Diamond</w:t>
        </w:r>
      </w:hyperlink>
      <w:r>
        <w:rPr>
          <w:color w:val="000000"/>
        </w:rPr>
        <w:t xml:space="preserve">, who is the senior administrator in the Faculty of Humanities and Social Science, depending on the nature of the query.  </w:t>
      </w:r>
    </w:p>
    <w:p w14:paraId="52BD6C7D" w14:textId="77777777" w:rsidR="00821084" w:rsidRDefault="00821084">
      <w:pPr>
        <w:ind w:left="228" w:right="546"/>
        <w:jc w:val="both"/>
      </w:pPr>
    </w:p>
    <w:p w14:paraId="47F7D811" w14:textId="77777777" w:rsidR="00821084" w:rsidRDefault="004F5B11">
      <w:pPr>
        <w:ind w:left="228" w:right="546"/>
        <w:jc w:val="both"/>
        <w:rPr>
          <w:color w:val="000000"/>
        </w:rPr>
      </w:pPr>
      <w:r>
        <w:rPr>
          <w:color w:val="000000"/>
        </w:rPr>
        <w:t xml:space="preserve">You may also find the </w:t>
      </w:r>
      <w:r>
        <w:rPr>
          <w:color w:val="0000FF"/>
          <w:u w:val="single"/>
        </w:rPr>
        <w:t xml:space="preserve">Faculty of Humanities and Social Sciences </w:t>
      </w:r>
      <w:r w:rsidR="00422397">
        <w:rPr>
          <w:color w:val="0000FF"/>
          <w:u w:val="single"/>
        </w:rPr>
        <w:t xml:space="preserve">Doctoral Research Hub </w:t>
      </w:r>
      <w:r>
        <w:rPr>
          <w:color w:val="000000"/>
        </w:rPr>
        <w:t>useful.</w:t>
      </w:r>
    </w:p>
    <w:p w14:paraId="0A28EA28" w14:textId="77777777" w:rsidR="00821084" w:rsidRDefault="00821084">
      <w:pPr>
        <w:ind w:right="550"/>
        <w:jc w:val="both"/>
        <w:rPr>
          <w:color w:val="000000"/>
        </w:rPr>
      </w:pPr>
    </w:p>
    <w:p w14:paraId="5EABBC2C" w14:textId="77777777" w:rsidR="00821084" w:rsidRDefault="00821084">
      <w:pPr>
        <w:ind w:left="228" w:right="550"/>
        <w:jc w:val="both"/>
        <w:rPr>
          <w:b/>
          <w:sz w:val="28"/>
          <w:szCs w:val="28"/>
        </w:rPr>
      </w:pPr>
    </w:p>
    <w:p w14:paraId="7D5ED44C" w14:textId="77777777" w:rsidR="00821084" w:rsidRDefault="004F5B11">
      <w:pPr>
        <w:ind w:left="228" w:right="550"/>
        <w:jc w:val="both"/>
        <w:rPr>
          <w:b/>
          <w:color w:val="000000"/>
          <w:sz w:val="28"/>
          <w:szCs w:val="28"/>
        </w:rPr>
      </w:pPr>
      <w:r>
        <w:rPr>
          <w:b/>
          <w:color w:val="000000"/>
          <w:sz w:val="28"/>
          <w:szCs w:val="28"/>
        </w:rPr>
        <w:t>Offices of the University</w:t>
      </w:r>
    </w:p>
    <w:p w14:paraId="3A037287" w14:textId="77777777" w:rsidR="00821084" w:rsidRDefault="00821084">
      <w:pPr>
        <w:ind w:left="228" w:right="550"/>
        <w:jc w:val="both"/>
      </w:pPr>
    </w:p>
    <w:p w14:paraId="314D75E4" w14:textId="77777777" w:rsidR="00821084" w:rsidRDefault="004F5B11">
      <w:pPr>
        <w:ind w:left="228" w:right="550"/>
        <w:jc w:val="both"/>
        <w:rPr>
          <w:color w:val="000000"/>
        </w:rPr>
      </w:pPr>
      <w:r>
        <w:rPr>
          <w:color w:val="000000"/>
        </w:rPr>
        <w:t xml:space="preserve">The </w:t>
      </w:r>
      <w:hyperlink r:id="rId22">
        <w:r>
          <w:rPr>
            <w:color w:val="0000FF"/>
            <w:u w:val="single"/>
          </w:rPr>
          <w:t>Graduate Studies Office</w:t>
        </w:r>
      </w:hyperlink>
      <w:r>
        <w:rPr>
          <w:color w:val="000000"/>
        </w:rPr>
        <w:t xml:space="preserve"> (GSO) is located on the Glasnevin Campus on the ground floor of the McNulty Building. It is led by the Dean of Graduate Studies, Prof Joseph S</w:t>
      </w:r>
      <w:r w:rsidR="00422397">
        <w:rPr>
          <w:color w:val="000000"/>
        </w:rPr>
        <w:t xml:space="preserve">tokes, and </w:t>
      </w:r>
      <w:r>
        <w:rPr>
          <w:color w:val="000000"/>
        </w:rPr>
        <w:t xml:space="preserve">supports the development and delivery of the University’s research and taught postgraduate degree programmes, providing a broad range of support services for its graduate student community, across all five faculties of the University. You will meet the GSO staff at orientation and they will be in contact by email to provide information about their programme of courses for research student development and events such as the annual </w:t>
      </w:r>
      <w:r>
        <w:rPr>
          <w:i/>
          <w:color w:val="000000"/>
        </w:rPr>
        <w:t>Tell It Straight</w:t>
      </w:r>
      <w:r>
        <w:rPr>
          <w:color w:val="000000"/>
        </w:rPr>
        <w:t xml:space="preserve"> competition, which is a good way to engage with research students from other faculties of the university. You can contact the GSO team at </w:t>
      </w:r>
      <w:hyperlink r:id="rId23">
        <w:r>
          <w:rPr>
            <w:color w:val="0000FF"/>
            <w:u w:val="single"/>
          </w:rPr>
          <w:t>graduatestudiesoffice@dcu.ie</w:t>
        </w:r>
      </w:hyperlink>
      <w:r>
        <w:rPr>
          <w:color w:val="000000"/>
        </w:rPr>
        <w:t xml:space="preserve">. You may also be in contact with GSO If you have a research stipend from a scholarship or other award. </w:t>
      </w:r>
      <w:r>
        <w:t>T</w:t>
      </w:r>
      <w:r>
        <w:rPr>
          <w:color w:val="000000"/>
        </w:rPr>
        <w:t xml:space="preserve">hey publish a very helpful </w:t>
      </w:r>
      <w:hyperlink r:id="rId24">
        <w:r>
          <w:rPr>
            <w:color w:val="0000FF"/>
            <w:u w:val="single"/>
          </w:rPr>
          <w:t>Research Student Guide</w:t>
        </w:r>
      </w:hyperlink>
      <w:r>
        <w:rPr>
          <w:color w:val="000000"/>
        </w:rPr>
        <w:t xml:space="preserve"> annually. </w:t>
      </w:r>
    </w:p>
    <w:p w14:paraId="03B0854C" w14:textId="77777777" w:rsidR="00821084" w:rsidRDefault="00821084">
      <w:pPr>
        <w:ind w:left="228" w:right="550"/>
        <w:jc w:val="both"/>
        <w:rPr>
          <w:color w:val="000000"/>
        </w:rPr>
      </w:pPr>
    </w:p>
    <w:p w14:paraId="25F66371" w14:textId="77777777" w:rsidR="00821084" w:rsidRDefault="004F5B11">
      <w:pPr>
        <w:ind w:left="228" w:right="550"/>
        <w:jc w:val="both"/>
        <w:rPr>
          <w:color w:val="000000"/>
        </w:rPr>
      </w:pPr>
      <w:r>
        <w:rPr>
          <w:color w:val="000000"/>
        </w:rPr>
        <w:t xml:space="preserve">Progression through the various stages of your PhD </w:t>
      </w:r>
      <w:proofErr w:type="gramStart"/>
      <w:r>
        <w:rPr>
          <w:color w:val="000000"/>
        </w:rPr>
        <w:t>are</w:t>
      </w:r>
      <w:proofErr w:type="gramEnd"/>
      <w:r>
        <w:rPr>
          <w:color w:val="000000"/>
        </w:rPr>
        <w:t xml:space="preserve"> approved by the Graduate Studies Research Board (GRSB) and administered by the University Registry Office.  All </w:t>
      </w:r>
      <w:r>
        <w:rPr>
          <w:color w:val="000000"/>
        </w:rPr>
        <w:lastRenderedPageBreak/>
        <w:t xml:space="preserve">registry queries should be sent to </w:t>
      </w:r>
      <w:hyperlink r:id="rId25">
        <w:r>
          <w:rPr>
            <w:color w:val="0000FF"/>
            <w:u w:val="single"/>
          </w:rPr>
          <w:t>postgraduate.research@dcu.ie</w:t>
        </w:r>
      </w:hyperlink>
      <w:r>
        <w:rPr>
          <w:color w:val="000000"/>
        </w:rPr>
        <w:t xml:space="preserve"> or phone 700 8489. In your first year, you will visit </w:t>
      </w:r>
      <w:r>
        <w:t>R</w:t>
      </w:r>
      <w:r>
        <w:rPr>
          <w:color w:val="000000"/>
        </w:rPr>
        <w:t xml:space="preserve">egistry to collect your student card, and in your final year, you will submit your completed thesis to the registry office. You’ll find it on the Glasnevin Campus in the Henry Grattan Building. This </w:t>
      </w:r>
      <w:hyperlink r:id="rId26">
        <w:r>
          <w:rPr>
            <w:color w:val="0000FF"/>
            <w:u w:val="single"/>
          </w:rPr>
          <w:t>link</w:t>
        </w:r>
      </w:hyperlink>
      <w:r>
        <w:rPr>
          <w:color w:val="000000"/>
        </w:rPr>
        <w:t xml:space="preserve"> will bring you to maps of all DCU campuses as well as cycling, walking and bus routes. On the following page you’ll find a map of the All Hallows </w:t>
      </w:r>
      <w:r>
        <w:t>C</w:t>
      </w:r>
      <w:r>
        <w:rPr>
          <w:color w:val="000000"/>
        </w:rPr>
        <w:t xml:space="preserve">ampus and location of the three DCU libraries. </w:t>
      </w:r>
    </w:p>
    <w:p w14:paraId="7851ADAE" w14:textId="77777777" w:rsidR="00821084" w:rsidRDefault="00821084">
      <w:pPr>
        <w:ind w:left="228" w:right="550"/>
        <w:jc w:val="both"/>
        <w:rPr>
          <w:color w:val="000000"/>
        </w:rPr>
      </w:pPr>
    </w:p>
    <w:p w14:paraId="7080DEEC" w14:textId="77777777" w:rsidR="00821084" w:rsidRDefault="004F5B11">
      <w:pPr>
        <w:ind w:left="-284"/>
        <w:rPr>
          <w:rFonts w:ascii="Times New Roman" w:eastAsia="Times New Roman" w:hAnsi="Times New Roman" w:cs="Times New Roman"/>
        </w:rPr>
      </w:pPr>
      <w:r>
        <w:rPr>
          <w:rFonts w:ascii="Times New Roman" w:eastAsia="Times New Roman" w:hAnsi="Times New Roman" w:cs="Times New Roman"/>
          <w:noProof/>
          <w:lang w:val="en-IE"/>
        </w:rPr>
        <w:drawing>
          <wp:inline distT="0" distB="0" distL="0" distR="0" wp14:anchorId="703E1003" wp14:editId="17F92420">
            <wp:extent cx="6222130" cy="4659834"/>
            <wp:effectExtent l="0" t="0" r="0" b="0"/>
            <wp:docPr id="84" name="image4.jpg" descr="Information - DCU Campus Map | DCU"/>
            <wp:cNvGraphicFramePr/>
            <a:graphic xmlns:a="http://schemas.openxmlformats.org/drawingml/2006/main">
              <a:graphicData uri="http://schemas.openxmlformats.org/drawingml/2006/picture">
                <pic:pic xmlns:pic="http://schemas.openxmlformats.org/drawingml/2006/picture">
                  <pic:nvPicPr>
                    <pic:cNvPr id="0" name="image4.jpg" descr="Information - DCU Campus Map | DCU"/>
                    <pic:cNvPicPr preferRelativeResize="0"/>
                  </pic:nvPicPr>
                  <pic:blipFill>
                    <a:blip r:embed="rId27"/>
                    <a:srcRect/>
                    <a:stretch>
                      <a:fillRect/>
                    </a:stretch>
                  </pic:blipFill>
                  <pic:spPr>
                    <a:xfrm>
                      <a:off x="0" y="0"/>
                      <a:ext cx="6222130" cy="4659834"/>
                    </a:xfrm>
                    <a:prstGeom prst="rect">
                      <a:avLst/>
                    </a:prstGeom>
                    <a:ln/>
                  </pic:spPr>
                </pic:pic>
              </a:graphicData>
            </a:graphic>
          </wp:inline>
        </w:drawing>
      </w:r>
    </w:p>
    <w:p w14:paraId="1AF50789" w14:textId="77777777" w:rsidR="00821084" w:rsidRDefault="00422397">
      <w:pPr>
        <w:ind w:left="-284"/>
        <w:jc w:val="center"/>
        <w:rPr>
          <w:rFonts w:ascii="Times New Roman" w:eastAsia="Times New Roman" w:hAnsi="Times New Roman" w:cs="Times New Roman"/>
        </w:rPr>
      </w:pPr>
      <w:r>
        <w:rPr>
          <w:noProof/>
          <w:lang w:val="en-IE"/>
        </w:rPr>
        <w:lastRenderedPageBreak/>
        <mc:AlternateContent>
          <mc:Choice Requires="wps">
            <w:drawing>
              <wp:anchor distT="0" distB="0" distL="114300" distR="114300" simplePos="0" relativeHeight="251658240" behindDoc="0" locked="0" layoutInCell="1" hidden="0" allowOverlap="1" wp14:anchorId="4BEB9BCB" wp14:editId="00AAA6C4">
                <wp:simplePos x="0" y="0"/>
                <wp:positionH relativeFrom="margin">
                  <wp:posOffset>4486275</wp:posOffset>
                </wp:positionH>
                <wp:positionV relativeFrom="paragraph">
                  <wp:posOffset>2800350</wp:posOffset>
                </wp:positionV>
                <wp:extent cx="809625" cy="371475"/>
                <wp:effectExtent l="0" t="0" r="28575" b="28575"/>
                <wp:wrapNone/>
                <wp:docPr id="76" name="Rectangle 76"/>
                <wp:cNvGraphicFramePr/>
                <a:graphic xmlns:a="http://schemas.openxmlformats.org/drawingml/2006/main">
                  <a:graphicData uri="http://schemas.microsoft.com/office/word/2010/wordprocessingShape">
                    <wps:wsp>
                      <wps:cNvSpPr/>
                      <wps:spPr>
                        <a:xfrm>
                          <a:off x="0" y="0"/>
                          <a:ext cx="809625" cy="371475"/>
                        </a:xfrm>
                        <a:prstGeom prst="rect">
                          <a:avLst/>
                        </a:prstGeom>
                        <a:solidFill>
                          <a:schemeClr val="lt1"/>
                        </a:solidFill>
                        <a:ln w="9525" cap="flat" cmpd="sng">
                          <a:solidFill>
                            <a:srgbClr val="000000"/>
                          </a:solidFill>
                          <a:prstDash val="solid"/>
                          <a:round/>
                          <a:headEnd type="none" w="sm" len="sm"/>
                          <a:tailEnd type="none" w="sm" len="sm"/>
                        </a:ln>
                      </wps:spPr>
                      <wps:txbx>
                        <w:txbxContent>
                          <w:p w14:paraId="014E3D71" w14:textId="6DBDBC26" w:rsidR="00821084" w:rsidRPr="00B077E6" w:rsidRDefault="00B077E6">
                            <w:pPr>
                              <w:textDirection w:val="btLr"/>
                              <w:rPr>
                                <w:sz w:val="16"/>
                                <w:szCs w:val="16"/>
                              </w:rPr>
                            </w:pPr>
                            <w:r w:rsidRPr="00B077E6">
                              <w:rPr>
                                <w:sz w:val="16"/>
                                <w:szCs w:val="16"/>
                              </w:rPr>
                              <w:t xml:space="preserve">Woodlock Hall  Library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EB9BCB" id="Rectangle 76" o:spid="_x0000_s1026" style="position:absolute;left:0;text-align:left;margin-left:353.25pt;margin-top:220.5pt;width:63.75pt;height:29.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" fillcolor="white [3201]">
                <v:stroke startarrowwidth="narrow" startarrowlength="short" endarrowwidth="narrow" endarrowlength="short" joinstyle="round"/>
                <v:textbox inset="2.53958mm,1.2694mm,2.53958mm,1.2694mm">
                  <w:txbxContent>
                    <w:p w14:paraId="014E3D71" w14:textId="6DBDBC26" w:rsidR="00821084" w:rsidRPr="00B077E6" w:rsidRDefault="00B077E6">
                      <w:pPr>
                        <w:textDirection w:val="btLr"/>
                        <w:rPr>
                          <w:sz w:val="16"/>
                          <w:szCs w:val="16"/>
                        </w:rPr>
                      </w:pPr>
                      <w:proofErr w:type="spellStart"/>
                      <w:r w:rsidRPr="00B077E6">
                        <w:rPr>
                          <w:sz w:val="16"/>
                          <w:szCs w:val="16"/>
                        </w:rPr>
                        <w:t>Woodlock</w:t>
                      </w:r>
                      <w:proofErr w:type="spellEnd"/>
                      <w:r w:rsidRPr="00B077E6">
                        <w:rPr>
                          <w:sz w:val="16"/>
                          <w:szCs w:val="16"/>
                        </w:rPr>
                        <w:t xml:space="preserve"> </w:t>
                      </w:r>
                      <w:proofErr w:type="gramStart"/>
                      <w:r w:rsidRPr="00B077E6">
                        <w:rPr>
                          <w:sz w:val="16"/>
                          <w:szCs w:val="16"/>
                        </w:rPr>
                        <w:t>Hall  Library</w:t>
                      </w:r>
                      <w:proofErr w:type="gramEnd"/>
                      <w:r w:rsidRPr="00B077E6">
                        <w:rPr>
                          <w:sz w:val="16"/>
                          <w:szCs w:val="16"/>
                        </w:rPr>
                        <w:t xml:space="preserve"> </w:t>
                      </w:r>
                    </w:p>
                  </w:txbxContent>
                </v:textbox>
                <w10:wrap anchorx="margin"/>
              </v:rect>
            </w:pict>
          </mc:Fallback>
        </mc:AlternateContent>
      </w:r>
      <w:r w:rsidR="004F5B11">
        <w:rPr>
          <w:rFonts w:ascii="Times New Roman" w:eastAsia="Times New Roman" w:hAnsi="Times New Roman" w:cs="Times New Roman"/>
          <w:noProof/>
          <w:lang w:val="en-IE"/>
        </w:rPr>
        <w:drawing>
          <wp:inline distT="0" distB="0" distL="0" distR="0" wp14:anchorId="17B3399C" wp14:editId="51B5C2A1">
            <wp:extent cx="3924842" cy="3503203"/>
            <wp:effectExtent l="0" t="0" r="0" b="0"/>
            <wp:docPr id="83" name="image7.png" descr="Libraries | DCU"/>
            <wp:cNvGraphicFramePr/>
            <a:graphic xmlns:a="http://schemas.openxmlformats.org/drawingml/2006/main">
              <a:graphicData uri="http://schemas.openxmlformats.org/drawingml/2006/picture">
                <pic:pic xmlns:pic="http://schemas.openxmlformats.org/drawingml/2006/picture">
                  <pic:nvPicPr>
                    <pic:cNvPr id="0" name="image7.png" descr="Libraries | DCU"/>
                    <pic:cNvPicPr preferRelativeResize="0"/>
                  </pic:nvPicPr>
                  <pic:blipFill>
                    <a:blip r:embed="rId28"/>
                    <a:srcRect/>
                    <a:stretch>
                      <a:fillRect/>
                    </a:stretch>
                  </pic:blipFill>
                  <pic:spPr>
                    <a:xfrm>
                      <a:off x="0" y="0"/>
                      <a:ext cx="3924842" cy="3503203"/>
                    </a:xfrm>
                    <a:prstGeom prst="rect">
                      <a:avLst/>
                    </a:prstGeom>
                    <a:ln/>
                  </pic:spPr>
                </pic:pic>
              </a:graphicData>
            </a:graphic>
          </wp:inline>
        </w:drawing>
      </w:r>
      <w:r w:rsidR="004F5B11">
        <w:rPr>
          <w:noProof/>
          <w:lang w:val="en-IE"/>
        </w:rPr>
        <mc:AlternateContent>
          <mc:Choice Requires="wps">
            <w:drawing>
              <wp:anchor distT="0" distB="0" distL="114300" distR="114300" simplePos="0" relativeHeight="251659264" behindDoc="0" locked="0" layoutInCell="1" hidden="0" allowOverlap="1" wp14:anchorId="44F873BA" wp14:editId="0A7C8D3A">
                <wp:simplePos x="0" y="0"/>
                <wp:positionH relativeFrom="column">
                  <wp:posOffset>3568700</wp:posOffset>
                </wp:positionH>
                <wp:positionV relativeFrom="paragraph">
                  <wp:posOffset>3314700</wp:posOffset>
                </wp:positionV>
                <wp:extent cx="1004136" cy="234115"/>
                <wp:effectExtent l="0" t="0" r="0" b="0"/>
                <wp:wrapNone/>
                <wp:docPr id="75" name="Rectangle 75"/>
                <wp:cNvGraphicFramePr/>
                <a:graphic xmlns:a="http://schemas.openxmlformats.org/drawingml/2006/main">
                  <a:graphicData uri="http://schemas.microsoft.com/office/word/2010/wordprocessingShape">
                    <wps:wsp>
                      <wps:cNvSpPr/>
                      <wps:spPr>
                        <a:xfrm>
                          <a:off x="4848695" y="3667705"/>
                          <a:ext cx="994611" cy="224590"/>
                        </a:xfrm>
                        <a:prstGeom prst="rect">
                          <a:avLst/>
                        </a:prstGeom>
                        <a:noFill/>
                        <a:ln>
                          <a:noFill/>
                        </a:ln>
                      </wps:spPr>
                      <wps:txbx>
                        <w:txbxContent>
                          <w:p w14:paraId="28A3FD7E" w14:textId="77777777" w:rsidR="00821084" w:rsidRDefault="004F5B11">
                            <w:pPr>
                              <w:textDirection w:val="btLr"/>
                            </w:pPr>
                            <w:r>
                              <w:rPr>
                                <w:color w:val="FFFFFF"/>
                                <w:sz w:val="18"/>
                              </w:rPr>
                              <w:t>Church</w:t>
                            </w:r>
                            <w:r>
                              <w:rPr>
                                <w:color w:val="000000"/>
                              </w:rPr>
                              <w:t xml:space="preserve"> </w:t>
                            </w:r>
                            <w:r>
                              <w:rPr>
                                <w:color w:val="FFFFFF"/>
                                <w:sz w:val="18"/>
                              </w:rPr>
                              <w:t>Lane</w:t>
                            </w:r>
                          </w:p>
                        </w:txbxContent>
                      </wps:txbx>
                      <wps:bodyPr spcFirstLastPara="1" wrap="square" lIns="91425" tIns="45700" rIns="91425" bIns="45700" anchor="t" anchorCtr="0">
                        <a:noAutofit/>
                      </wps:bodyPr>
                    </wps:wsp>
                  </a:graphicData>
                </a:graphic>
              </wp:anchor>
            </w:drawing>
          </mc:Choice>
          <mc:Fallback>
            <w:pict>
              <v:rect w14:anchorId="44F873BA" id="Rectangle 75" o:spid="_x0000_s1027" style="position:absolute;left:0;text-align:left;margin-left:281pt;margin-top:261pt;width:79.05pt;height:18.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" filled="f" stroked="f">
                <v:textbox inset="2.53958mm,1.2694mm,2.53958mm,1.2694mm">
                  <w:txbxContent>
                    <w:p w14:paraId="28A3FD7E" w14:textId="77777777" w:rsidR="00821084" w:rsidRDefault="004F5B11">
                      <w:pPr>
                        <w:textDirection w:val="btLr"/>
                      </w:pPr>
                      <w:r>
                        <w:rPr>
                          <w:color w:val="FFFFFF"/>
                          <w:sz w:val="18"/>
                        </w:rPr>
                        <w:t>Church</w:t>
                      </w:r>
                      <w:r>
                        <w:rPr>
                          <w:color w:val="000000"/>
                        </w:rPr>
                        <w:t xml:space="preserve"> </w:t>
                      </w:r>
                      <w:r>
                        <w:rPr>
                          <w:color w:val="FFFFFF"/>
                          <w:sz w:val="18"/>
                        </w:rPr>
                        <w:t>Lane</w:t>
                      </w:r>
                    </w:p>
                  </w:txbxContent>
                </v:textbox>
              </v:rect>
            </w:pict>
          </mc:Fallback>
        </mc:AlternateContent>
      </w:r>
    </w:p>
    <w:p w14:paraId="452ED9BA" w14:textId="77777777" w:rsidR="00821084" w:rsidRDefault="00821084">
      <w:pPr>
        <w:ind w:left="-284"/>
        <w:rPr>
          <w:rFonts w:ascii="Times New Roman" w:eastAsia="Times New Roman" w:hAnsi="Times New Roman" w:cs="Times New Roman"/>
        </w:rPr>
      </w:pPr>
    </w:p>
    <w:p w14:paraId="31638EEF" w14:textId="77777777" w:rsidR="00821084" w:rsidRDefault="004F5B11">
      <w:pPr>
        <w:spacing w:before="280" w:after="280"/>
        <w:ind w:left="284"/>
        <w:rPr>
          <w:rFonts w:ascii="Times New Roman" w:eastAsia="Times New Roman" w:hAnsi="Times New Roman" w:cs="Times New Roman"/>
          <w:sz w:val="28"/>
          <w:szCs w:val="28"/>
        </w:rPr>
      </w:pPr>
      <w:r>
        <w:rPr>
          <w:b/>
          <w:sz w:val="28"/>
          <w:szCs w:val="28"/>
        </w:rPr>
        <w:t xml:space="preserve">Structure and Aims of the Programme </w:t>
      </w:r>
    </w:p>
    <w:p w14:paraId="536F42E9" w14:textId="77777777" w:rsidR="00821084" w:rsidRDefault="004F5B11">
      <w:pPr>
        <w:spacing w:before="240" w:line="276" w:lineRule="auto"/>
        <w:ind w:left="284"/>
        <w:jc w:val="both"/>
      </w:pPr>
      <w:r>
        <w:t xml:space="preserve">There are two aspects to our PhD programme: </w:t>
      </w:r>
    </w:p>
    <w:p w14:paraId="6E66C78C" w14:textId="77777777" w:rsidR="00821084" w:rsidRDefault="004F5B11">
      <w:pPr>
        <w:numPr>
          <w:ilvl w:val="0"/>
          <w:numId w:val="1"/>
        </w:numPr>
        <w:pBdr>
          <w:top w:val="nil"/>
          <w:left w:val="nil"/>
          <w:bottom w:val="nil"/>
          <w:right w:val="nil"/>
          <w:between w:val="nil"/>
        </w:pBdr>
        <w:spacing w:before="240" w:line="276" w:lineRule="auto"/>
        <w:ind w:left="714" w:hanging="357"/>
        <w:jc w:val="both"/>
        <w:rPr>
          <w:color w:val="000000"/>
        </w:rPr>
      </w:pPr>
      <w:r>
        <w:rPr>
          <w:color w:val="000000"/>
        </w:rPr>
        <w:t>A major piece of research that has the potential to make a significant and original contribution to knowledge conducted under the supervision of academic staff in the School of Theology, Philosophy and Music.</w:t>
      </w:r>
    </w:p>
    <w:p w14:paraId="78023D11" w14:textId="77777777" w:rsidR="00821084" w:rsidRDefault="004F5B11">
      <w:pPr>
        <w:numPr>
          <w:ilvl w:val="0"/>
          <w:numId w:val="1"/>
        </w:numPr>
        <w:pBdr>
          <w:top w:val="nil"/>
          <w:left w:val="nil"/>
          <w:bottom w:val="nil"/>
          <w:right w:val="nil"/>
          <w:between w:val="nil"/>
        </w:pBdr>
        <w:spacing w:line="276" w:lineRule="auto"/>
        <w:jc w:val="both"/>
        <w:rPr>
          <w:color w:val="000000"/>
        </w:rPr>
      </w:pPr>
      <w:r>
        <w:rPr>
          <w:color w:val="000000"/>
        </w:rPr>
        <w:t xml:space="preserve">A structured training element that supports and advances the candidate’s research agenda. This might be </w:t>
      </w:r>
      <w:proofErr w:type="gramStart"/>
      <w:r>
        <w:rPr>
          <w:color w:val="000000"/>
        </w:rPr>
        <w:t>through</w:t>
      </w:r>
      <w:proofErr w:type="gramEnd"/>
    </w:p>
    <w:p w14:paraId="08EDB515" w14:textId="77777777" w:rsidR="00821084" w:rsidRDefault="004F5B11">
      <w:pPr>
        <w:numPr>
          <w:ilvl w:val="1"/>
          <w:numId w:val="1"/>
        </w:numPr>
        <w:pBdr>
          <w:top w:val="nil"/>
          <w:left w:val="nil"/>
          <w:bottom w:val="nil"/>
          <w:right w:val="nil"/>
          <w:between w:val="nil"/>
        </w:pBdr>
        <w:spacing w:line="276" w:lineRule="auto"/>
        <w:jc w:val="both"/>
        <w:rPr>
          <w:color w:val="000000"/>
        </w:rPr>
      </w:pPr>
      <w:r>
        <w:rPr>
          <w:color w:val="000000"/>
        </w:rPr>
        <w:t>enhancing their core theoretical knowledge</w:t>
      </w:r>
    </w:p>
    <w:p w14:paraId="22489C81" w14:textId="77777777" w:rsidR="00821084" w:rsidRDefault="004F5B11">
      <w:pPr>
        <w:numPr>
          <w:ilvl w:val="1"/>
          <w:numId w:val="1"/>
        </w:numPr>
        <w:pBdr>
          <w:top w:val="nil"/>
          <w:left w:val="nil"/>
          <w:bottom w:val="nil"/>
          <w:right w:val="nil"/>
          <w:between w:val="nil"/>
        </w:pBdr>
        <w:spacing w:line="276" w:lineRule="auto"/>
        <w:jc w:val="both"/>
        <w:rPr>
          <w:color w:val="000000"/>
        </w:rPr>
      </w:pPr>
      <w:r>
        <w:rPr>
          <w:color w:val="000000"/>
        </w:rPr>
        <w:t xml:space="preserve">providing methodological skills relevant to their disciplinary area </w:t>
      </w:r>
    </w:p>
    <w:p w14:paraId="56A8CB57" w14:textId="77777777" w:rsidR="00821084" w:rsidRDefault="004F5B11">
      <w:pPr>
        <w:numPr>
          <w:ilvl w:val="1"/>
          <w:numId w:val="1"/>
        </w:numPr>
        <w:pBdr>
          <w:top w:val="nil"/>
          <w:left w:val="nil"/>
          <w:bottom w:val="nil"/>
          <w:right w:val="nil"/>
          <w:between w:val="nil"/>
        </w:pBdr>
        <w:spacing w:line="276" w:lineRule="auto"/>
        <w:jc w:val="both"/>
        <w:rPr>
          <w:color w:val="000000"/>
        </w:rPr>
      </w:pPr>
      <w:r>
        <w:rPr>
          <w:color w:val="000000"/>
        </w:rPr>
        <w:t>building capacities and a track record of research and academic experiences relevant for a range of future career pathways</w:t>
      </w:r>
    </w:p>
    <w:p w14:paraId="248DB794" w14:textId="77777777" w:rsidR="00821084" w:rsidRDefault="004F5B11">
      <w:pPr>
        <w:spacing w:before="240" w:line="276" w:lineRule="auto"/>
        <w:ind w:left="284"/>
        <w:jc w:val="both"/>
      </w:pPr>
      <w:r>
        <w:t xml:space="preserve">This taught element to the PhD programme compliments and supports your research. They are designed to enable you to better carry out your </w:t>
      </w:r>
      <w:proofErr w:type="gramStart"/>
      <w:r>
        <w:t>research</w:t>
      </w:r>
      <w:proofErr w:type="gramEnd"/>
      <w:r>
        <w:t xml:space="preserve"> but they are </w:t>
      </w:r>
      <w:r>
        <w:rPr>
          <w:u w:val="single"/>
        </w:rPr>
        <w:t>not part of your final exam</w:t>
      </w:r>
      <w:r>
        <w:t xml:space="preserve">. It is important to note that the doctoral examination continues to be based solely on the examination of a written thesis and its defence at a viva-voce examination. Graduate Training Elements (GTEs) provide students with structured opportunities to develop the skills and understanding to support their original research and are credit-bearing but do not contribute to the final examination. </w:t>
      </w:r>
    </w:p>
    <w:p w14:paraId="6BC85C9D" w14:textId="77777777" w:rsidR="00821084" w:rsidRDefault="004F5B11">
      <w:pPr>
        <w:spacing w:before="240" w:line="276" w:lineRule="auto"/>
        <w:ind w:left="284"/>
        <w:jc w:val="both"/>
        <w:rPr>
          <w:color w:val="000000"/>
        </w:rPr>
      </w:pPr>
      <w:r>
        <w:t xml:space="preserve">All research students in the </w:t>
      </w:r>
      <w:proofErr w:type="gramStart"/>
      <w:r>
        <w:t>Faculty</w:t>
      </w:r>
      <w:proofErr w:type="gramEnd"/>
      <w:r>
        <w:t xml:space="preserve"> </w:t>
      </w:r>
      <w:r w:rsidRPr="00DF11FE">
        <w:rPr>
          <w:b/>
        </w:rPr>
        <w:t>are required</w:t>
      </w:r>
      <w:r>
        <w:t xml:space="preserve"> to take the self-directed online module on integrity in research. While School GTE pathways are offered, not all students are required to </w:t>
      </w:r>
      <w:r>
        <w:lastRenderedPageBreak/>
        <w:t>take them. Because of the individual nature of research projects, students can create their own GTE pathway to meet their research training needs. Funded students on a structured 4</w:t>
      </w:r>
      <w:r w:rsidR="00422397">
        <w:t>-</w:t>
      </w:r>
      <w:r>
        <w:t xml:space="preserve"> year programme </w:t>
      </w:r>
      <w:proofErr w:type="gramStart"/>
      <w:r>
        <w:t>are</w:t>
      </w:r>
      <w:proofErr w:type="gramEnd"/>
      <w:r>
        <w:t xml:space="preserve"> often required by their funders to complete graduate training elements of their choice. GTE modules are also an opportunity to engage with other research students and staff across schools and sometimes faculties. Candidates and supervisors will work together to decide which are the most appropriate modules to take. (see ‘Modules and Credits’ section below).  </w:t>
      </w:r>
      <w:r>
        <w:rPr>
          <w:color w:val="000000"/>
        </w:rPr>
        <w:t xml:space="preserve">By providing core skills modules, our programme seeks to combine the rigour and professionalism of the largely taught US approach with the independence and imagination of the traditional European supervisory model.  </w:t>
      </w:r>
    </w:p>
    <w:p w14:paraId="0095E78E" w14:textId="77777777" w:rsidR="00821084" w:rsidRDefault="004F5B11">
      <w:pPr>
        <w:spacing w:before="240" w:line="276" w:lineRule="auto"/>
        <w:ind w:left="284"/>
        <w:jc w:val="both"/>
        <w:rPr>
          <w:b/>
          <w:color w:val="000000"/>
        </w:rPr>
      </w:pPr>
      <w:r>
        <w:rPr>
          <w:b/>
          <w:color w:val="000000"/>
        </w:rPr>
        <w:t xml:space="preserve">Modules and </w:t>
      </w:r>
      <w:r>
        <w:rPr>
          <w:b/>
        </w:rPr>
        <w:t>C</w:t>
      </w:r>
      <w:r>
        <w:rPr>
          <w:b/>
          <w:color w:val="000000"/>
        </w:rPr>
        <w:t>redits</w:t>
      </w:r>
    </w:p>
    <w:p w14:paraId="11E0D116" w14:textId="55B46541" w:rsidR="00821084" w:rsidRDefault="004F5B11">
      <w:pPr>
        <w:spacing w:before="240" w:line="276" w:lineRule="auto"/>
        <w:ind w:left="284"/>
        <w:jc w:val="both"/>
      </w:pPr>
      <w:r>
        <w:t>Students may take up to 30 credits in GTEs and are advised not to take on too many in one year. A typical load would be one GTE per semester of 5 credits in years 1-3. The modules below are available to students in our school during the academic year 2</w:t>
      </w:r>
      <w:r w:rsidR="00B077E6">
        <w:t>3</w:t>
      </w:r>
      <w:r>
        <w:t>/2</w:t>
      </w:r>
      <w:r w:rsidR="00540EFB">
        <w:t>3</w:t>
      </w:r>
      <w:r>
        <w:t>. Students should also consider taking non-credit bearing courses provided by the GSO or external summer schools.</w:t>
      </w:r>
    </w:p>
    <w:p w14:paraId="78C1E9B2" w14:textId="687BADE3" w:rsidR="00540EFB" w:rsidRDefault="00540EFB">
      <w:r>
        <w:br w:type="page"/>
      </w:r>
    </w:p>
    <w:p w14:paraId="201B13B3" w14:textId="44340D65" w:rsidR="00B84623" w:rsidRPr="00A54BA5" w:rsidRDefault="00B84623" w:rsidP="00B84623">
      <w:pPr>
        <w:rPr>
          <w:sz w:val="28"/>
          <w:szCs w:val="28"/>
        </w:rPr>
      </w:pPr>
      <w:r>
        <w:rPr>
          <w:noProof/>
          <w:lang w:val="en-IE"/>
        </w:rPr>
        <w:lastRenderedPageBreak/>
        <w:drawing>
          <wp:inline distT="0" distB="0" distL="0" distR="0" wp14:anchorId="1D3924C4" wp14:editId="344437FD">
            <wp:extent cx="913081" cy="99398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CU_logo_stacked_re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4641" cy="1061000"/>
                    </a:xfrm>
                    <a:prstGeom prst="rect">
                      <a:avLst/>
                    </a:prstGeom>
                  </pic:spPr>
                </pic:pic>
              </a:graphicData>
            </a:graphic>
          </wp:inline>
        </w:drawing>
      </w:r>
      <w:r>
        <w:rPr>
          <w:rFonts w:ascii="Arial" w:hAnsi="Arial" w:cs="Arial"/>
          <w:b/>
          <w:sz w:val="28"/>
          <w:szCs w:val="28"/>
          <w:lang w:val="en-IE"/>
        </w:rPr>
        <w:tab/>
      </w:r>
      <w:r w:rsidRPr="00A54BA5">
        <w:rPr>
          <w:rFonts w:ascii="Arial" w:hAnsi="Arial" w:cs="Arial"/>
          <w:b/>
          <w:sz w:val="28"/>
          <w:szCs w:val="28"/>
          <w:lang w:val="en-IE"/>
        </w:rPr>
        <w:t>Structured Doctoral Pathway 202</w:t>
      </w:r>
      <w:r>
        <w:rPr>
          <w:rFonts w:ascii="Arial" w:hAnsi="Arial" w:cs="Arial"/>
          <w:b/>
          <w:sz w:val="28"/>
          <w:szCs w:val="28"/>
          <w:lang w:val="en-IE"/>
        </w:rPr>
        <w:t>3</w:t>
      </w:r>
      <w:r w:rsidRPr="00A54BA5">
        <w:rPr>
          <w:rFonts w:ascii="Arial" w:hAnsi="Arial" w:cs="Arial"/>
          <w:b/>
          <w:sz w:val="28"/>
          <w:szCs w:val="28"/>
          <w:lang w:val="en-IE"/>
        </w:rPr>
        <w:t>-2</w:t>
      </w:r>
      <w:r>
        <w:rPr>
          <w:rFonts w:ascii="Arial" w:hAnsi="Arial" w:cs="Arial"/>
          <w:b/>
          <w:sz w:val="28"/>
          <w:szCs w:val="28"/>
          <w:lang w:val="en-IE"/>
        </w:rPr>
        <w:t>4</w:t>
      </w:r>
    </w:p>
    <w:p w14:paraId="6BCACB88" w14:textId="62316D40" w:rsidR="00B84623" w:rsidRDefault="00B84623"/>
    <w:p w14:paraId="76CBC3EA" w14:textId="77777777" w:rsidR="00B84623" w:rsidRDefault="00B84623" w:rsidP="00B84623">
      <w:pPr>
        <w:ind w:left="-426"/>
      </w:pPr>
      <w:r>
        <w:rPr>
          <w:rFonts w:ascii="Times New Roman" w:eastAsia="Times New Roman" w:hAnsi="Times New Roman" w:cs="Times New Roman"/>
        </w:rPr>
        <w:tab/>
      </w:r>
      <w:r>
        <w:rPr>
          <w:noProof/>
          <w:lang w:val="en-IE"/>
        </w:rPr>
        <mc:AlternateContent>
          <mc:Choice Requires="wps">
            <w:drawing>
              <wp:anchor distT="0" distB="0" distL="114300" distR="114300" simplePos="0" relativeHeight="251661312" behindDoc="0" locked="0" layoutInCell="1" allowOverlap="1" wp14:anchorId="3C0F834B" wp14:editId="3A2CA731">
                <wp:simplePos x="0" y="0"/>
                <wp:positionH relativeFrom="column">
                  <wp:posOffset>-266700</wp:posOffset>
                </wp:positionH>
                <wp:positionV relativeFrom="paragraph">
                  <wp:posOffset>159385</wp:posOffset>
                </wp:positionV>
                <wp:extent cx="6229350" cy="552450"/>
                <wp:effectExtent l="0" t="0" r="19050" b="21590"/>
                <wp:wrapNone/>
                <wp:docPr id="14" name="Text Box 14"/>
                <wp:cNvGraphicFramePr/>
                <a:graphic xmlns:a="http://schemas.openxmlformats.org/drawingml/2006/main">
                  <a:graphicData uri="http://schemas.microsoft.com/office/word/2010/wordprocessingShape">
                    <wps:wsp>
                      <wps:cNvSpPr txBox="1"/>
                      <wps:spPr>
                        <a:xfrm>
                          <a:off x="0" y="0"/>
                          <a:ext cx="6229350" cy="5524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7053F6CF" w14:textId="77777777" w:rsidR="00B84623" w:rsidRPr="0009007B" w:rsidRDefault="00B84623" w:rsidP="00B84623">
                            <w:pPr>
                              <w:shd w:val="clear" w:color="auto" w:fill="0070C0"/>
                              <w:jc w:val="center"/>
                              <w:rPr>
                                <w:rFonts w:ascii="Arial" w:hAnsi="Arial" w:cs="Arial"/>
                                <w:b/>
                                <w:color w:val="FFFFFF" w:themeColor="background1"/>
                                <w:sz w:val="8"/>
                                <w:szCs w:val="8"/>
                              </w:rPr>
                            </w:pPr>
                          </w:p>
                          <w:p w14:paraId="6030540B" w14:textId="77777777" w:rsidR="00B84623" w:rsidRDefault="00B84623" w:rsidP="00B84623">
                            <w:pPr>
                              <w:shd w:val="clear" w:color="auto" w:fill="0070C0"/>
                              <w:jc w:val="center"/>
                              <w:rPr>
                                <w:rFonts w:ascii="Arial" w:hAnsi="Arial" w:cs="Arial"/>
                                <w:b/>
                                <w:color w:val="FFFFFF" w:themeColor="background1"/>
                                <w:sz w:val="36"/>
                                <w:szCs w:val="36"/>
                              </w:rPr>
                            </w:pPr>
                            <w:r w:rsidRPr="00D94732">
                              <w:rPr>
                                <w:rFonts w:ascii="Arial" w:hAnsi="Arial" w:cs="Arial"/>
                                <w:b/>
                                <w:color w:val="FFFFFF" w:themeColor="background1"/>
                                <w:sz w:val="36"/>
                                <w:szCs w:val="36"/>
                              </w:rPr>
                              <w:t>School of Theology, Philosophy &amp; Music</w:t>
                            </w:r>
                          </w:p>
                          <w:p w14:paraId="391509AE" w14:textId="77777777" w:rsidR="00B84623" w:rsidRPr="00D94732" w:rsidRDefault="00B84623" w:rsidP="00B84623">
                            <w:pPr>
                              <w:shd w:val="clear" w:color="auto" w:fill="0070C0"/>
                              <w:rPr>
                                <w:rFonts w:ascii="Arial" w:hAnsi="Arial" w:cs="Arial"/>
                                <w:b/>
                                <w:color w:val="FFFFFF" w:themeColor="background1"/>
                                <w:sz w:val="36"/>
                                <w:szCs w:val="36"/>
                              </w:rPr>
                            </w:pPr>
                          </w:p>
                          <w:p w14:paraId="77213053" w14:textId="77777777" w:rsidR="00B84623" w:rsidRPr="0009007B" w:rsidRDefault="00B84623" w:rsidP="00B84623">
                            <w:pPr>
                              <w:shd w:val="clear" w:color="auto" w:fill="0070C0"/>
                              <w:jc w:val="center"/>
                              <w:rPr>
                                <w:rFonts w:ascii="Arial" w:hAnsi="Arial" w:cs="Arial"/>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0F834B" id="_x0000_t202" coordsize="21600,21600" o:spt="202" path="m,l,21600r21600,l21600,xe">
                <v:stroke joinstyle="miter"/>
                <v:path gradientshapeok="t" o:connecttype="rect"/>
              </v:shapetype>
              <v:shape id="Text Box 14" o:spid="_x0000_s1028" type="#_x0000_t202" style="position:absolute;left:0;text-align:left;margin-left:-21pt;margin-top:12.55pt;width:490.5pt;height:4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" fillcolor="white [3201]" strokecolor="#4472c4 [3204]" strokeweight="1.5pt">
                <v:textbox>
                  <w:txbxContent>
                    <w:p w14:paraId="7053F6CF" w14:textId="77777777" w:rsidR="00B84623" w:rsidRPr="0009007B" w:rsidRDefault="00B84623" w:rsidP="00B84623">
                      <w:pPr>
                        <w:shd w:val="clear" w:color="auto" w:fill="0070C0"/>
                        <w:jc w:val="center"/>
                        <w:rPr>
                          <w:rFonts w:ascii="Arial" w:hAnsi="Arial" w:cs="Arial"/>
                          <w:b/>
                          <w:color w:val="FFFFFF" w:themeColor="background1"/>
                          <w:sz w:val="8"/>
                          <w:szCs w:val="8"/>
                        </w:rPr>
                      </w:pPr>
                    </w:p>
                    <w:p w14:paraId="6030540B" w14:textId="77777777" w:rsidR="00B84623" w:rsidRDefault="00B84623" w:rsidP="00B84623">
                      <w:pPr>
                        <w:shd w:val="clear" w:color="auto" w:fill="0070C0"/>
                        <w:jc w:val="center"/>
                        <w:rPr>
                          <w:rFonts w:ascii="Arial" w:hAnsi="Arial" w:cs="Arial"/>
                          <w:b/>
                          <w:color w:val="FFFFFF" w:themeColor="background1"/>
                          <w:sz w:val="36"/>
                          <w:szCs w:val="36"/>
                        </w:rPr>
                      </w:pPr>
                      <w:r w:rsidRPr="00D94732">
                        <w:rPr>
                          <w:rFonts w:ascii="Arial" w:hAnsi="Arial" w:cs="Arial"/>
                          <w:b/>
                          <w:color w:val="FFFFFF" w:themeColor="background1"/>
                          <w:sz w:val="36"/>
                          <w:szCs w:val="36"/>
                        </w:rPr>
                        <w:t>School of Theology, Philosophy &amp; Music</w:t>
                      </w:r>
                    </w:p>
                    <w:p w14:paraId="391509AE" w14:textId="77777777" w:rsidR="00B84623" w:rsidRPr="00D94732" w:rsidRDefault="00B84623" w:rsidP="00B84623">
                      <w:pPr>
                        <w:shd w:val="clear" w:color="auto" w:fill="0070C0"/>
                        <w:rPr>
                          <w:rFonts w:ascii="Arial" w:hAnsi="Arial" w:cs="Arial"/>
                          <w:b/>
                          <w:color w:val="FFFFFF" w:themeColor="background1"/>
                          <w:sz w:val="36"/>
                          <w:szCs w:val="36"/>
                        </w:rPr>
                      </w:pPr>
                    </w:p>
                    <w:p w14:paraId="77213053" w14:textId="77777777" w:rsidR="00B84623" w:rsidRPr="0009007B" w:rsidRDefault="00B84623" w:rsidP="00B84623">
                      <w:pPr>
                        <w:shd w:val="clear" w:color="auto" w:fill="0070C0"/>
                        <w:jc w:val="center"/>
                        <w:rPr>
                          <w:rFonts w:ascii="Arial" w:hAnsi="Arial" w:cs="Arial"/>
                          <w:b/>
                          <w:color w:val="FFFFFF" w:themeColor="background1"/>
                          <w:sz w:val="36"/>
                          <w:szCs w:val="36"/>
                        </w:rPr>
                      </w:pPr>
                    </w:p>
                  </w:txbxContent>
                </v:textbox>
              </v:shape>
            </w:pict>
          </mc:Fallback>
        </mc:AlternateContent>
      </w:r>
    </w:p>
    <w:p w14:paraId="0227E631" w14:textId="77777777" w:rsidR="00B84623" w:rsidRDefault="00B84623" w:rsidP="00B84623">
      <w:pPr>
        <w:ind w:left="-426"/>
      </w:pPr>
    </w:p>
    <w:p w14:paraId="4FB694C8" w14:textId="77777777" w:rsidR="00B84623" w:rsidRDefault="00B84623" w:rsidP="00B84623">
      <w:pPr>
        <w:ind w:left="-426"/>
      </w:pPr>
      <w:r>
        <w:rPr>
          <w:noProof/>
          <w:lang w:val="en-IE"/>
        </w:rPr>
        <mc:AlternateContent>
          <mc:Choice Requires="wps">
            <w:drawing>
              <wp:anchor distT="0" distB="0" distL="114300" distR="114300" simplePos="0" relativeHeight="251662336" behindDoc="0" locked="0" layoutInCell="1" allowOverlap="1" wp14:anchorId="5E16DF8F" wp14:editId="2E8B6C35">
                <wp:simplePos x="0" y="0"/>
                <wp:positionH relativeFrom="column">
                  <wp:posOffset>-266700</wp:posOffset>
                </wp:positionH>
                <wp:positionV relativeFrom="paragraph">
                  <wp:posOffset>140335</wp:posOffset>
                </wp:positionV>
                <wp:extent cx="6229350" cy="7858125"/>
                <wp:effectExtent l="0" t="0" r="19050" b="26035"/>
                <wp:wrapNone/>
                <wp:docPr id="15" name="Text Box 15"/>
                <wp:cNvGraphicFramePr/>
                <a:graphic xmlns:a="http://schemas.openxmlformats.org/drawingml/2006/main">
                  <a:graphicData uri="http://schemas.microsoft.com/office/word/2010/wordprocessingShape">
                    <wps:wsp>
                      <wps:cNvSpPr txBox="1"/>
                      <wps:spPr>
                        <a:xfrm>
                          <a:off x="0" y="0"/>
                          <a:ext cx="6229350" cy="78581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4F47D15E" w14:textId="77777777" w:rsidR="00B84623" w:rsidRPr="00EA76A8" w:rsidRDefault="00B84623" w:rsidP="00B84623">
                            <w:pPr>
                              <w:pStyle w:val="NormalWeb"/>
                              <w:shd w:val="clear" w:color="auto" w:fill="FFFFFF"/>
                              <w:spacing w:before="0" w:beforeAutospacing="0" w:after="225" w:afterAutospacing="0" w:line="276" w:lineRule="auto"/>
                              <w:contextualSpacing/>
                              <w:rPr>
                                <w:rFonts w:ascii="Arial" w:hAnsi="Arial" w:cs="Arial"/>
                                <w:b/>
                                <w:sz w:val="12"/>
                                <w:szCs w:val="12"/>
                                <w:u w:val="single"/>
                              </w:rPr>
                            </w:pPr>
                          </w:p>
                          <w:p w14:paraId="1137EEAC" w14:textId="77777777" w:rsidR="00B84623" w:rsidRDefault="00B84623" w:rsidP="00B84623">
                            <w:pPr>
                              <w:pStyle w:val="NormalWeb"/>
                              <w:shd w:val="clear" w:color="auto" w:fill="FFFFFF"/>
                              <w:spacing w:before="0" w:beforeAutospacing="0" w:after="225" w:afterAutospacing="0"/>
                              <w:contextualSpacing/>
                              <w:rPr>
                                <w:rFonts w:ascii="Arial" w:hAnsi="Arial" w:cs="Arial"/>
                                <w:sz w:val="22"/>
                                <w:szCs w:val="22"/>
                              </w:rPr>
                            </w:pPr>
                            <w:r w:rsidRPr="004C4294">
                              <w:rPr>
                                <w:rFonts w:ascii="Arial" w:hAnsi="Arial" w:cs="Arial"/>
                                <w:b/>
                                <w:sz w:val="22"/>
                                <w:szCs w:val="22"/>
                                <w:u w:val="single"/>
                              </w:rPr>
                              <w:t>Overview</w:t>
                            </w:r>
                          </w:p>
                          <w:p w14:paraId="29CC0910" w14:textId="77777777" w:rsidR="00B84623" w:rsidRPr="004706D5" w:rsidRDefault="00B84623" w:rsidP="00B84623">
                            <w:pPr>
                              <w:pStyle w:val="NormalWeb"/>
                              <w:shd w:val="clear" w:color="auto" w:fill="FFFFFF"/>
                              <w:spacing w:before="0" w:beforeAutospacing="0" w:after="225" w:afterAutospacing="0"/>
                              <w:contextualSpacing/>
                              <w:rPr>
                                <w:rFonts w:ascii="Arial" w:hAnsi="Arial" w:cs="Arial"/>
                                <w:sz w:val="21"/>
                                <w:szCs w:val="21"/>
                              </w:rPr>
                            </w:pPr>
                            <w:r w:rsidRPr="004706D5">
                              <w:rPr>
                                <w:rFonts w:ascii="Arial" w:hAnsi="Arial" w:cs="Arial"/>
                                <w:sz w:val="21"/>
                                <w:szCs w:val="21"/>
                              </w:rPr>
                              <w:t xml:space="preserve">This Graduate Training pathway is for students undertaking a structured 4-year PhD programme in the School of Theology, Philosophy, and Music. Structured doctoral programmes aim to develop the advanced knowledge, skills and competencies required for successful original research, and supports the acquisition of deep discipline knowledge and research skills as well as more generic transferable skills that are relevant to a range of career pathways.  </w:t>
                            </w:r>
                          </w:p>
                          <w:p w14:paraId="138476B8" w14:textId="77777777" w:rsidR="00B84623" w:rsidRPr="001A01C1" w:rsidRDefault="00B84623" w:rsidP="00B84623">
                            <w:pPr>
                              <w:pStyle w:val="NormalWeb"/>
                              <w:shd w:val="clear" w:color="auto" w:fill="FFFFFF"/>
                              <w:spacing w:before="0" w:beforeAutospacing="0" w:after="225" w:afterAutospacing="0"/>
                              <w:contextualSpacing/>
                              <w:rPr>
                                <w:rFonts w:ascii="Arial" w:hAnsi="Arial" w:cs="Arial"/>
                                <w:b/>
                                <w:sz w:val="16"/>
                                <w:szCs w:val="16"/>
                                <w:u w:val="single"/>
                              </w:rPr>
                            </w:pPr>
                          </w:p>
                          <w:p w14:paraId="5BCB2465" w14:textId="77777777" w:rsidR="00B84623" w:rsidRPr="004C4294" w:rsidRDefault="00B84623" w:rsidP="00B84623">
                            <w:pPr>
                              <w:pStyle w:val="NormalWeb"/>
                              <w:shd w:val="clear" w:color="auto" w:fill="FFFFFF"/>
                              <w:spacing w:before="0" w:beforeAutospacing="0" w:after="225" w:afterAutospacing="0"/>
                              <w:contextualSpacing/>
                              <w:rPr>
                                <w:rFonts w:ascii="Arial" w:hAnsi="Arial" w:cs="Arial"/>
                                <w:b/>
                                <w:sz w:val="22"/>
                                <w:szCs w:val="22"/>
                                <w:u w:val="single"/>
                              </w:rPr>
                            </w:pPr>
                            <w:r w:rsidRPr="004C4294">
                              <w:rPr>
                                <w:rFonts w:ascii="Arial" w:hAnsi="Arial" w:cs="Arial"/>
                                <w:b/>
                                <w:sz w:val="22"/>
                                <w:szCs w:val="22"/>
                                <w:u w:val="single"/>
                              </w:rPr>
                              <w:t>Selection and Registration</w:t>
                            </w:r>
                          </w:p>
                          <w:p w14:paraId="1B400F56" w14:textId="77777777" w:rsidR="00B84623" w:rsidRPr="004706D5" w:rsidRDefault="00B84623" w:rsidP="00B84623">
                            <w:pPr>
                              <w:pStyle w:val="NormalWeb"/>
                              <w:shd w:val="clear" w:color="auto" w:fill="FFFFFF"/>
                              <w:spacing w:after="225"/>
                              <w:contextualSpacing/>
                              <w:rPr>
                                <w:rFonts w:ascii="Arial" w:hAnsi="Arial" w:cs="Arial"/>
                                <w:sz w:val="21"/>
                                <w:szCs w:val="21"/>
                              </w:rPr>
                            </w:pPr>
                            <w:r w:rsidRPr="004706D5">
                              <w:rPr>
                                <w:rFonts w:ascii="Arial" w:hAnsi="Arial" w:cs="Arial"/>
                                <w:sz w:val="21"/>
                                <w:szCs w:val="21"/>
                              </w:rPr>
                              <w:t xml:space="preserve">The doctoral examination continues to be based solely on the examination of a written thesis and its defence at a viva voce examination. Graduate Training Elements (GTEs) provide students with structured opportunities to develop the skills and understanding to support their original research and are credit-bearing but do not contribute to the final examination. GTE modules available to students are credit-bearing but there are </w:t>
                            </w:r>
                            <w:r w:rsidRPr="004706D5">
                              <w:rPr>
                                <w:rFonts w:ascii="Arial" w:hAnsi="Arial" w:cs="Arial"/>
                                <w:sz w:val="21"/>
                                <w:szCs w:val="21"/>
                              </w:rPr>
                              <w:t xml:space="preserve">a number of non-accredited training opportunities. Students who complete credit-bearing modules will receive a separate transcript of their modules.  </w:t>
                            </w:r>
                          </w:p>
                          <w:p w14:paraId="03990527" w14:textId="77777777" w:rsidR="00B84623" w:rsidRPr="001A01C1" w:rsidRDefault="00B84623" w:rsidP="00B84623">
                            <w:pPr>
                              <w:pStyle w:val="NormalWeb"/>
                              <w:shd w:val="clear" w:color="auto" w:fill="FFFFFF"/>
                              <w:spacing w:before="0" w:beforeAutospacing="0" w:after="225" w:afterAutospacing="0"/>
                              <w:contextualSpacing/>
                              <w:rPr>
                                <w:rFonts w:ascii="Arial" w:hAnsi="Arial" w:cs="Arial"/>
                                <w:sz w:val="16"/>
                                <w:szCs w:val="16"/>
                              </w:rPr>
                            </w:pPr>
                          </w:p>
                          <w:p w14:paraId="20675168" w14:textId="77777777" w:rsidR="00B84623" w:rsidRPr="004706D5" w:rsidRDefault="00B84623" w:rsidP="00B84623">
                            <w:pPr>
                              <w:pStyle w:val="NormalWeb"/>
                              <w:shd w:val="clear" w:color="auto" w:fill="FFFFFF"/>
                              <w:spacing w:before="0" w:beforeAutospacing="0" w:after="225" w:afterAutospacing="0"/>
                              <w:contextualSpacing/>
                              <w:rPr>
                                <w:rFonts w:ascii="Arial" w:hAnsi="Arial" w:cs="Arial"/>
                                <w:sz w:val="21"/>
                                <w:szCs w:val="21"/>
                              </w:rPr>
                            </w:pPr>
                            <w:r w:rsidRPr="004706D5">
                              <w:rPr>
                                <w:rFonts w:ascii="Arial" w:hAnsi="Arial" w:cs="Arial"/>
                                <w:sz w:val="21"/>
                                <w:szCs w:val="21"/>
                              </w:rPr>
                              <w:t xml:space="preserve">The pathway overleaf provides a mix of modules that includes discipline specific knowledge, generic skills and wider offerings that support students’ developing autonomy in research. Modules selected by students should be relevant to and support their research. Students should discuss their needs with their principal supervisor who must approve the selected modules prior to registration. The School recognises that individual students’ needs may vary as they are undertaking individual and original research. Students may follow the pathway overleaf or use this as a template to structure an individual pathway, to include:  </w:t>
                            </w:r>
                          </w:p>
                          <w:p w14:paraId="36AACB03" w14:textId="77777777" w:rsidR="00B84623" w:rsidRPr="004706D5" w:rsidRDefault="00B84623" w:rsidP="00B84623">
                            <w:pPr>
                              <w:pStyle w:val="NormalWeb"/>
                              <w:shd w:val="clear" w:color="auto" w:fill="FFFFFF"/>
                              <w:spacing w:after="225"/>
                              <w:ind w:left="426"/>
                              <w:contextualSpacing/>
                              <w:rPr>
                                <w:rFonts w:ascii="Arial" w:hAnsi="Arial" w:cs="Arial"/>
                                <w:sz w:val="21"/>
                                <w:szCs w:val="21"/>
                              </w:rPr>
                            </w:pPr>
                            <w:r w:rsidRPr="004706D5">
                              <w:rPr>
                                <w:rFonts w:ascii="Arial" w:hAnsi="Arial" w:cs="Arial"/>
                                <w:sz w:val="21"/>
                                <w:szCs w:val="21"/>
                              </w:rPr>
                              <w:t>•</w:t>
                            </w:r>
                            <w:r w:rsidRPr="004706D5">
                              <w:rPr>
                                <w:rFonts w:ascii="Arial" w:hAnsi="Arial" w:cs="Arial"/>
                                <w:sz w:val="21"/>
                                <w:szCs w:val="21"/>
                              </w:rPr>
                              <w:tab/>
                              <w:t>Up to 20 credits of core discipline-specific modules;</w:t>
                            </w:r>
                          </w:p>
                          <w:p w14:paraId="513B0FD3" w14:textId="77777777" w:rsidR="00B84623" w:rsidRPr="004706D5" w:rsidRDefault="00B84623" w:rsidP="00B84623">
                            <w:pPr>
                              <w:pStyle w:val="NormalWeb"/>
                              <w:shd w:val="clear" w:color="auto" w:fill="FFFFFF"/>
                              <w:spacing w:after="225"/>
                              <w:ind w:left="426"/>
                              <w:contextualSpacing/>
                              <w:rPr>
                                <w:rFonts w:ascii="Arial" w:hAnsi="Arial" w:cs="Arial"/>
                                <w:sz w:val="21"/>
                                <w:szCs w:val="21"/>
                              </w:rPr>
                            </w:pPr>
                            <w:r w:rsidRPr="004706D5">
                              <w:rPr>
                                <w:rFonts w:ascii="Arial" w:hAnsi="Arial" w:cs="Arial"/>
                                <w:sz w:val="21"/>
                                <w:szCs w:val="21"/>
                              </w:rPr>
                              <w:t>•</w:t>
                            </w:r>
                            <w:r w:rsidRPr="004706D5">
                              <w:rPr>
                                <w:rFonts w:ascii="Arial" w:hAnsi="Arial" w:cs="Arial"/>
                                <w:sz w:val="21"/>
                                <w:szCs w:val="21"/>
                              </w:rPr>
                              <w:tab/>
                              <w:t>10 credits of core generic and transferable skills;</w:t>
                            </w:r>
                          </w:p>
                          <w:p w14:paraId="61DAF468" w14:textId="77777777" w:rsidR="00B84623" w:rsidRPr="004706D5" w:rsidRDefault="00B84623" w:rsidP="00B84623">
                            <w:pPr>
                              <w:pStyle w:val="NormalWeb"/>
                              <w:shd w:val="clear" w:color="auto" w:fill="FFFFFF"/>
                              <w:spacing w:before="0" w:beforeAutospacing="0" w:after="225" w:afterAutospacing="0"/>
                              <w:ind w:left="426"/>
                              <w:contextualSpacing/>
                              <w:rPr>
                                <w:rFonts w:ascii="Arial" w:hAnsi="Arial" w:cs="Arial"/>
                                <w:sz w:val="21"/>
                                <w:szCs w:val="21"/>
                              </w:rPr>
                            </w:pPr>
                            <w:r w:rsidRPr="004706D5">
                              <w:rPr>
                                <w:rFonts w:ascii="Arial" w:hAnsi="Arial" w:cs="Arial"/>
                                <w:sz w:val="21"/>
                                <w:szCs w:val="21"/>
                              </w:rPr>
                              <w:t>•</w:t>
                            </w:r>
                            <w:r w:rsidRPr="004706D5">
                              <w:rPr>
                                <w:rFonts w:ascii="Arial" w:hAnsi="Arial" w:cs="Arial"/>
                                <w:sz w:val="21"/>
                                <w:szCs w:val="21"/>
                              </w:rPr>
                              <w:tab/>
                              <w:t>Up to 20 additional credits for selected elective modules.</w:t>
                            </w:r>
                          </w:p>
                          <w:p w14:paraId="27DF230F" w14:textId="77777777" w:rsidR="00B84623" w:rsidRPr="001A01C1" w:rsidRDefault="00B84623" w:rsidP="00B84623">
                            <w:pPr>
                              <w:pStyle w:val="NormalWeb"/>
                              <w:shd w:val="clear" w:color="auto" w:fill="FFFFFF"/>
                              <w:spacing w:before="0" w:beforeAutospacing="0" w:after="225" w:afterAutospacing="0"/>
                              <w:contextualSpacing/>
                              <w:rPr>
                                <w:rFonts w:ascii="Arial" w:hAnsi="Arial" w:cs="Arial"/>
                                <w:sz w:val="16"/>
                                <w:szCs w:val="16"/>
                              </w:rPr>
                            </w:pPr>
                          </w:p>
                          <w:p w14:paraId="3650B1CB" w14:textId="77777777" w:rsidR="00B84623" w:rsidRPr="004706D5" w:rsidRDefault="00B84623" w:rsidP="00B84623">
                            <w:pPr>
                              <w:pStyle w:val="NormalWeb"/>
                              <w:shd w:val="clear" w:color="auto" w:fill="FFFFFF"/>
                              <w:spacing w:before="0" w:beforeAutospacing="0" w:after="225" w:afterAutospacing="0"/>
                              <w:contextualSpacing/>
                              <w:rPr>
                                <w:rFonts w:ascii="Arial" w:hAnsi="Arial" w:cs="Arial"/>
                                <w:b/>
                                <w:sz w:val="21"/>
                                <w:szCs w:val="21"/>
                                <w:u w:val="single"/>
                              </w:rPr>
                            </w:pPr>
                            <w:r w:rsidRPr="004706D5">
                              <w:rPr>
                                <w:rFonts w:ascii="Arial" w:hAnsi="Arial" w:cs="Arial"/>
                                <w:sz w:val="21"/>
                                <w:szCs w:val="21"/>
                              </w:rPr>
                              <w:t xml:space="preserve">Students will normally take 10 credits each year for years 1-3, with year 4 most likely focused exclusively on research, but discretion about the number of annual credits is permitted to suit the work programme of each student and to include valuable non-credit modules. Students may include non-credit bearing courses in </w:t>
                            </w:r>
                            <w:r w:rsidRPr="009B1724">
                              <w:rPr>
                                <w:rFonts w:ascii="Arial" w:hAnsi="Arial" w:cs="Arial"/>
                                <w:sz w:val="21"/>
                                <w:szCs w:val="21"/>
                              </w:rPr>
                              <w:t>their pathway that, in discussion with their principal supervisor, are deemed appropriate to their needs. Along with level 9 modules, appropriate level 8 modules may be taken by students following discussion with their Supervisor and module coordinator. Students</w:t>
                            </w:r>
                            <w:r w:rsidRPr="004706D5">
                              <w:rPr>
                                <w:rFonts w:ascii="Arial" w:hAnsi="Arial" w:cs="Arial"/>
                                <w:sz w:val="21"/>
                                <w:szCs w:val="21"/>
                              </w:rPr>
                              <w:t xml:space="preserve"> should register for their approved GTEs during the online registration process.</w:t>
                            </w:r>
                          </w:p>
                          <w:p w14:paraId="50C18D31" w14:textId="77777777" w:rsidR="00B84623" w:rsidRDefault="00B84623" w:rsidP="00B84623">
                            <w:pPr>
                              <w:pStyle w:val="NormalWeb"/>
                              <w:shd w:val="clear" w:color="auto" w:fill="FFFFFF"/>
                              <w:spacing w:after="225"/>
                              <w:contextualSpacing/>
                              <w:rPr>
                                <w:rFonts w:ascii="Arial" w:hAnsi="Arial" w:cs="Arial"/>
                                <w:sz w:val="20"/>
                                <w:szCs w:val="20"/>
                              </w:rPr>
                            </w:pPr>
                          </w:p>
                          <w:p w14:paraId="2C525F7A" w14:textId="77777777" w:rsidR="00B84623" w:rsidRPr="004706D5" w:rsidRDefault="00B84623" w:rsidP="00B84623">
                            <w:pPr>
                              <w:pStyle w:val="NormalWeb"/>
                              <w:shd w:val="clear" w:color="auto" w:fill="FFFFFF"/>
                              <w:spacing w:after="225"/>
                              <w:contextualSpacing/>
                              <w:rPr>
                                <w:rFonts w:ascii="Arial" w:hAnsi="Arial" w:cs="Arial"/>
                                <w:b/>
                                <w:sz w:val="22"/>
                                <w:szCs w:val="22"/>
                                <w:u w:val="single"/>
                              </w:rPr>
                            </w:pPr>
                            <w:r>
                              <w:rPr>
                                <w:rFonts w:ascii="Arial" w:hAnsi="Arial" w:cs="Arial"/>
                                <w:b/>
                                <w:sz w:val="22"/>
                                <w:szCs w:val="22"/>
                                <w:u w:val="single"/>
                              </w:rPr>
                              <w:t>Mandatory M</w:t>
                            </w:r>
                            <w:r w:rsidRPr="004706D5">
                              <w:rPr>
                                <w:rFonts w:ascii="Arial" w:hAnsi="Arial" w:cs="Arial"/>
                                <w:b/>
                                <w:sz w:val="22"/>
                                <w:szCs w:val="22"/>
                                <w:u w:val="single"/>
                              </w:rPr>
                              <w:t xml:space="preserve">odules </w:t>
                            </w:r>
                          </w:p>
                          <w:p w14:paraId="6F259A84" w14:textId="77777777" w:rsidR="00B84623" w:rsidRPr="004706D5" w:rsidRDefault="00B84623" w:rsidP="00B84623">
                            <w:pPr>
                              <w:pStyle w:val="NormalWeb"/>
                              <w:shd w:val="clear" w:color="auto" w:fill="FFFFFF"/>
                              <w:spacing w:after="225"/>
                              <w:contextualSpacing/>
                              <w:rPr>
                                <w:rFonts w:ascii="Arial" w:hAnsi="Arial" w:cs="Arial"/>
                                <w:sz w:val="21"/>
                                <w:szCs w:val="21"/>
                              </w:rPr>
                            </w:pPr>
                            <w:r w:rsidRPr="004706D5">
                              <w:rPr>
                                <w:rFonts w:ascii="Arial" w:hAnsi="Arial" w:cs="Arial"/>
                                <w:sz w:val="21"/>
                                <w:szCs w:val="21"/>
                              </w:rPr>
                              <w:t xml:space="preserve">It is the policy of the Humanities &amp; Social Science Faculty that all students take the relevant stream of the self-directed ‘Online Research Integrity Training Module’ during their first year of registration. This is available online. All students who are assigned teaching-related responsibilities must complete module Postgraduate Tutoring Principles and Practice (GS602).  </w:t>
                            </w:r>
                          </w:p>
                          <w:p w14:paraId="10A5B9EF" w14:textId="77777777" w:rsidR="00B84623" w:rsidRPr="001A01C1" w:rsidRDefault="00B84623" w:rsidP="00B84623">
                            <w:pPr>
                              <w:pStyle w:val="NormalWeb"/>
                              <w:shd w:val="clear" w:color="auto" w:fill="FFFFFF"/>
                              <w:spacing w:before="0" w:beforeAutospacing="0" w:after="225" w:afterAutospacing="0"/>
                              <w:contextualSpacing/>
                              <w:rPr>
                                <w:rFonts w:ascii="Arial" w:hAnsi="Arial" w:cs="Arial"/>
                                <w:b/>
                                <w:sz w:val="21"/>
                                <w:szCs w:val="21"/>
                                <w:u w:val="single"/>
                              </w:rPr>
                            </w:pPr>
                          </w:p>
                          <w:p w14:paraId="40DAC297" w14:textId="77777777" w:rsidR="00B84623" w:rsidRPr="004C4294" w:rsidRDefault="00B84623" w:rsidP="00B84623">
                            <w:pPr>
                              <w:pStyle w:val="NormalWeb"/>
                              <w:shd w:val="clear" w:color="auto" w:fill="FFFFFF"/>
                              <w:spacing w:before="0" w:beforeAutospacing="0" w:after="225" w:afterAutospacing="0"/>
                              <w:contextualSpacing/>
                              <w:rPr>
                                <w:rFonts w:ascii="Arial" w:hAnsi="Arial" w:cs="Arial"/>
                                <w:b/>
                                <w:sz w:val="22"/>
                                <w:szCs w:val="22"/>
                                <w:u w:val="single"/>
                              </w:rPr>
                            </w:pPr>
                            <w:r w:rsidRPr="004C4294">
                              <w:rPr>
                                <w:rFonts w:ascii="Arial" w:hAnsi="Arial" w:cs="Arial"/>
                                <w:b/>
                                <w:sz w:val="22"/>
                                <w:szCs w:val="22"/>
                                <w:u w:val="single"/>
                              </w:rPr>
                              <w:t>Progression</w:t>
                            </w:r>
                          </w:p>
                          <w:p w14:paraId="2368009C" w14:textId="77777777" w:rsidR="00B84623" w:rsidRDefault="00B84623" w:rsidP="00B84623">
                            <w:pPr>
                              <w:pStyle w:val="NormalWeb"/>
                              <w:shd w:val="clear" w:color="auto" w:fill="FFFFFF"/>
                              <w:spacing w:after="225"/>
                              <w:contextualSpacing/>
                              <w:rPr>
                                <w:rFonts w:ascii="Arial" w:hAnsi="Arial" w:cs="Arial"/>
                                <w:sz w:val="21"/>
                                <w:szCs w:val="21"/>
                              </w:rPr>
                            </w:pPr>
                            <w:r w:rsidRPr="004706D5">
                              <w:rPr>
                                <w:rFonts w:ascii="Arial" w:hAnsi="Arial" w:cs="Arial"/>
                                <w:sz w:val="21"/>
                                <w:szCs w:val="21"/>
                              </w:rPr>
                              <w:t xml:space="preserve">GTE modules taken should be noted in the student’s annual progress report (PGR2), which should also include confirmation that mandatory courses have been taken.  </w:t>
                            </w:r>
                          </w:p>
                          <w:p w14:paraId="67EC2DC5" w14:textId="77777777" w:rsidR="00B84623" w:rsidRDefault="00B84623" w:rsidP="00B84623">
                            <w:pPr>
                              <w:pStyle w:val="NormalWeb"/>
                              <w:shd w:val="clear" w:color="auto" w:fill="FFFFFF"/>
                              <w:spacing w:after="225"/>
                              <w:contextualSpacing/>
                              <w:rPr>
                                <w:rFonts w:ascii="Arial" w:hAnsi="Arial" w:cs="Arial"/>
                                <w:sz w:val="21"/>
                                <w:szCs w:val="21"/>
                              </w:rPr>
                            </w:pPr>
                          </w:p>
                          <w:p w14:paraId="6AA4DB3F" w14:textId="77777777" w:rsidR="00B84623" w:rsidRPr="009B1E05" w:rsidRDefault="00B84623" w:rsidP="00B84623">
                            <w:pPr>
                              <w:pStyle w:val="NormalWeb"/>
                              <w:shd w:val="clear" w:color="auto" w:fill="FFFFFF"/>
                              <w:spacing w:after="225"/>
                              <w:contextualSpacing/>
                              <w:rPr>
                                <w:rFonts w:ascii="Arial" w:hAnsi="Arial" w:cs="Arial"/>
                                <w:b/>
                                <w:sz w:val="22"/>
                                <w:szCs w:val="22"/>
                                <w:u w:val="single"/>
                              </w:rPr>
                            </w:pPr>
                            <w:r>
                              <w:rPr>
                                <w:rFonts w:ascii="Arial" w:hAnsi="Arial" w:cs="Arial"/>
                                <w:b/>
                                <w:sz w:val="22"/>
                                <w:szCs w:val="22"/>
                                <w:u w:val="single"/>
                              </w:rPr>
                              <w:t>Induction and Training</w:t>
                            </w:r>
                            <w:r w:rsidRPr="00304C4D">
                              <w:rPr>
                                <w:rFonts w:ascii="Arial" w:hAnsi="Arial" w:cs="Arial"/>
                                <w:color w:val="FF0000"/>
                                <w:sz w:val="22"/>
                                <w:szCs w:val="22"/>
                              </w:rPr>
                              <w:t xml:space="preserve"> </w:t>
                            </w:r>
                          </w:p>
                          <w:p w14:paraId="517BE351" w14:textId="77777777" w:rsidR="00B84623" w:rsidRPr="009B1724" w:rsidRDefault="00B84623" w:rsidP="00B84623">
                            <w:pPr>
                              <w:pStyle w:val="NormalWeb"/>
                              <w:shd w:val="clear" w:color="auto" w:fill="FFFFFF"/>
                              <w:spacing w:after="225" w:line="276" w:lineRule="auto"/>
                              <w:contextualSpacing/>
                              <w:rPr>
                                <w:rFonts w:ascii="Arial" w:hAnsi="Arial" w:cs="Arial"/>
                                <w:color w:val="000000" w:themeColor="text1"/>
                                <w:sz w:val="22"/>
                                <w:szCs w:val="22"/>
                              </w:rPr>
                            </w:pPr>
                            <w:r w:rsidRPr="009B1724">
                              <w:rPr>
                                <w:rFonts w:ascii="Arial" w:hAnsi="Arial" w:cs="Arial"/>
                                <w:color w:val="000000" w:themeColor="text1"/>
                                <w:sz w:val="22"/>
                                <w:szCs w:val="22"/>
                              </w:rPr>
                              <w:t xml:space="preserve">Research students are also encouraged to take advantage of additional training opportunities offered by the Graduate Studies Office as appropriate throughout their period of study. In year one, at the time of initial registration, new students are expected to attend orientation sessions, the GSO- &amp; library-run programmes and other relevant induction sessions.  </w:t>
                            </w:r>
                          </w:p>
                          <w:p w14:paraId="18CC75B1" w14:textId="77777777" w:rsidR="00B84623" w:rsidRDefault="00B84623" w:rsidP="00B84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16DF8F" id="Text Box 15" o:spid="_x0000_s1029" type="#_x0000_t202" style="position:absolute;left:0;text-align:left;margin-left:-21pt;margin-top:11.05pt;width:490.5pt;height:618.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" fillcolor="white [3201]" strokecolor="#4472c4 [3204]" strokeweight="1.5pt">
                <v:textbox>
                  <w:txbxContent>
                    <w:p w14:paraId="4F47D15E" w14:textId="77777777" w:rsidR="00B84623" w:rsidRPr="00EA76A8" w:rsidRDefault="00B84623" w:rsidP="00B84623">
                      <w:pPr>
                        <w:pStyle w:val="NormalWeb"/>
                        <w:shd w:val="clear" w:color="auto" w:fill="FFFFFF"/>
                        <w:spacing w:before="0" w:beforeAutospacing="0" w:after="225" w:afterAutospacing="0" w:line="276" w:lineRule="auto"/>
                        <w:contextualSpacing/>
                        <w:rPr>
                          <w:rFonts w:ascii="Arial" w:hAnsi="Arial" w:cs="Arial"/>
                          <w:b/>
                          <w:sz w:val="12"/>
                          <w:szCs w:val="12"/>
                          <w:u w:val="single"/>
                        </w:rPr>
                      </w:pPr>
                    </w:p>
                    <w:p w14:paraId="1137EEAC" w14:textId="77777777" w:rsidR="00B84623" w:rsidRDefault="00B84623" w:rsidP="00B84623">
                      <w:pPr>
                        <w:pStyle w:val="NormalWeb"/>
                        <w:shd w:val="clear" w:color="auto" w:fill="FFFFFF"/>
                        <w:spacing w:before="0" w:beforeAutospacing="0" w:after="225" w:afterAutospacing="0"/>
                        <w:contextualSpacing/>
                        <w:rPr>
                          <w:rFonts w:ascii="Arial" w:hAnsi="Arial" w:cs="Arial"/>
                          <w:sz w:val="22"/>
                          <w:szCs w:val="22"/>
                        </w:rPr>
                      </w:pPr>
                      <w:r w:rsidRPr="004C4294">
                        <w:rPr>
                          <w:rFonts w:ascii="Arial" w:hAnsi="Arial" w:cs="Arial"/>
                          <w:b/>
                          <w:sz w:val="22"/>
                          <w:szCs w:val="22"/>
                          <w:u w:val="single"/>
                        </w:rPr>
                        <w:t>Overview</w:t>
                      </w:r>
                    </w:p>
                    <w:p w14:paraId="29CC0910" w14:textId="77777777" w:rsidR="00B84623" w:rsidRPr="004706D5" w:rsidRDefault="00B84623" w:rsidP="00B84623">
                      <w:pPr>
                        <w:pStyle w:val="NormalWeb"/>
                        <w:shd w:val="clear" w:color="auto" w:fill="FFFFFF"/>
                        <w:spacing w:before="0" w:beforeAutospacing="0" w:after="225" w:afterAutospacing="0"/>
                        <w:contextualSpacing/>
                        <w:rPr>
                          <w:rFonts w:ascii="Arial" w:hAnsi="Arial" w:cs="Arial"/>
                          <w:sz w:val="21"/>
                          <w:szCs w:val="21"/>
                        </w:rPr>
                      </w:pPr>
                      <w:r w:rsidRPr="004706D5">
                        <w:rPr>
                          <w:rFonts w:ascii="Arial" w:hAnsi="Arial" w:cs="Arial"/>
                          <w:sz w:val="21"/>
                          <w:szCs w:val="21"/>
                        </w:rPr>
                        <w:t xml:space="preserve">This Graduate Training pathway is for students undertaking a structured 4-year PhD programme in the School of Theology, Philosophy, and Music. Structured doctoral programmes aim to develop the advanced knowledge, skills and competencies required for successful original research, and supports the acquisition of deep discipline knowledge and research skills as well as more generic transferable skills that are relevant to a range of career pathways.  </w:t>
                      </w:r>
                    </w:p>
                    <w:p w14:paraId="138476B8" w14:textId="77777777" w:rsidR="00B84623" w:rsidRPr="001A01C1" w:rsidRDefault="00B84623" w:rsidP="00B84623">
                      <w:pPr>
                        <w:pStyle w:val="NormalWeb"/>
                        <w:shd w:val="clear" w:color="auto" w:fill="FFFFFF"/>
                        <w:spacing w:before="0" w:beforeAutospacing="0" w:after="225" w:afterAutospacing="0"/>
                        <w:contextualSpacing/>
                        <w:rPr>
                          <w:rFonts w:ascii="Arial" w:hAnsi="Arial" w:cs="Arial"/>
                          <w:b/>
                          <w:sz w:val="16"/>
                          <w:szCs w:val="16"/>
                          <w:u w:val="single"/>
                        </w:rPr>
                      </w:pPr>
                    </w:p>
                    <w:p w14:paraId="5BCB2465" w14:textId="77777777" w:rsidR="00B84623" w:rsidRPr="004C4294" w:rsidRDefault="00B84623" w:rsidP="00B84623">
                      <w:pPr>
                        <w:pStyle w:val="NormalWeb"/>
                        <w:shd w:val="clear" w:color="auto" w:fill="FFFFFF"/>
                        <w:spacing w:before="0" w:beforeAutospacing="0" w:after="225" w:afterAutospacing="0"/>
                        <w:contextualSpacing/>
                        <w:rPr>
                          <w:rFonts w:ascii="Arial" w:hAnsi="Arial" w:cs="Arial"/>
                          <w:b/>
                          <w:sz w:val="22"/>
                          <w:szCs w:val="22"/>
                          <w:u w:val="single"/>
                        </w:rPr>
                      </w:pPr>
                      <w:r w:rsidRPr="004C4294">
                        <w:rPr>
                          <w:rFonts w:ascii="Arial" w:hAnsi="Arial" w:cs="Arial"/>
                          <w:b/>
                          <w:sz w:val="22"/>
                          <w:szCs w:val="22"/>
                          <w:u w:val="single"/>
                        </w:rPr>
                        <w:t>Selection and Registration</w:t>
                      </w:r>
                    </w:p>
                    <w:p w14:paraId="1B400F56" w14:textId="77777777" w:rsidR="00B84623" w:rsidRPr="004706D5" w:rsidRDefault="00B84623" w:rsidP="00B84623">
                      <w:pPr>
                        <w:pStyle w:val="NormalWeb"/>
                        <w:shd w:val="clear" w:color="auto" w:fill="FFFFFF"/>
                        <w:spacing w:after="225"/>
                        <w:contextualSpacing/>
                        <w:rPr>
                          <w:rFonts w:ascii="Arial" w:hAnsi="Arial" w:cs="Arial"/>
                          <w:sz w:val="21"/>
                          <w:szCs w:val="21"/>
                        </w:rPr>
                      </w:pPr>
                      <w:r w:rsidRPr="004706D5">
                        <w:rPr>
                          <w:rFonts w:ascii="Arial" w:hAnsi="Arial" w:cs="Arial"/>
                          <w:sz w:val="21"/>
                          <w:szCs w:val="21"/>
                        </w:rPr>
                        <w:t xml:space="preserve">The doctoral examination continues to be based solely on the examination of a written thesis and its defence at a viva voce examination. Graduate Training Elements (GTEs) provide students with structured opportunities to develop the skills and understanding to support their original research and are credit-bearing but do not contribute to the final examination. GTE modules available to students are credit-bearing but there are a number of non-accredited training opportunities. Students who complete credit-bearing modules will receive a separate transcript of their modules.  </w:t>
                      </w:r>
                    </w:p>
                    <w:p w14:paraId="03990527" w14:textId="77777777" w:rsidR="00B84623" w:rsidRPr="001A01C1" w:rsidRDefault="00B84623" w:rsidP="00B84623">
                      <w:pPr>
                        <w:pStyle w:val="NormalWeb"/>
                        <w:shd w:val="clear" w:color="auto" w:fill="FFFFFF"/>
                        <w:spacing w:before="0" w:beforeAutospacing="0" w:after="225" w:afterAutospacing="0"/>
                        <w:contextualSpacing/>
                        <w:rPr>
                          <w:rFonts w:ascii="Arial" w:hAnsi="Arial" w:cs="Arial"/>
                          <w:sz w:val="16"/>
                          <w:szCs w:val="16"/>
                        </w:rPr>
                      </w:pPr>
                    </w:p>
                    <w:p w14:paraId="20675168" w14:textId="77777777" w:rsidR="00B84623" w:rsidRPr="004706D5" w:rsidRDefault="00B84623" w:rsidP="00B84623">
                      <w:pPr>
                        <w:pStyle w:val="NormalWeb"/>
                        <w:shd w:val="clear" w:color="auto" w:fill="FFFFFF"/>
                        <w:spacing w:before="0" w:beforeAutospacing="0" w:after="225" w:afterAutospacing="0"/>
                        <w:contextualSpacing/>
                        <w:rPr>
                          <w:rFonts w:ascii="Arial" w:hAnsi="Arial" w:cs="Arial"/>
                          <w:sz w:val="21"/>
                          <w:szCs w:val="21"/>
                        </w:rPr>
                      </w:pPr>
                      <w:r w:rsidRPr="004706D5">
                        <w:rPr>
                          <w:rFonts w:ascii="Arial" w:hAnsi="Arial" w:cs="Arial"/>
                          <w:sz w:val="21"/>
                          <w:szCs w:val="21"/>
                        </w:rPr>
                        <w:t xml:space="preserve">The pathway overleaf provides a mix of modules that includes discipline specific knowledge, generic skills and wider offerings that support students’ developing autonomy in research. Modules selected by students should be relevant to and support their research. Students should discuss their needs with their principal supervisor who must approve the selected modules prior to registration. The School recognises that individual students’ needs may vary as they are undertaking individual and original research. Students may follow the pathway overleaf or use this as a template to structure an individual pathway, to include:  </w:t>
                      </w:r>
                    </w:p>
                    <w:p w14:paraId="36AACB03" w14:textId="77777777" w:rsidR="00B84623" w:rsidRPr="004706D5" w:rsidRDefault="00B84623" w:rsidP="00B84623">
                      <w:pPr>
                        <w:pStyle w:val="NormalWeb"/>
                        <w:shd w:val="clear" w:color="auto" w:fill="FFFFFF"/>
                        <w:spacing w:after="225"/>
                        <w:ind w:left="426"/>
                        <w:contextualSpacing/>
                        <w:rPr>
                          <w:rFonts w:ascii="Arial" w:hAnsi="Arial" w:cs="Arial"/>
                          <w:sz w:val="21"/>
                          <w:szCs w:val="21"/>
                        </w:rPr>
                      </w:pPr>
                      <w:r w:rsidRPr="004706D5">
                        <w:rPr>
                          <w:rFonts w:ascii="Arial" w:hAnsi="Arial" w:cs="Arial"/>
                          <w:sz w:val="21"/>
                          <w:szCs w:val="21"/>
                        </w:rPr>
                        <w:t>•</w:t>
                      </w:r>
                      <w:r w:rsidRPr="004706D5">
                        <w:rPr>
                          <w:rFonts w:ascii="Arial" w:hAnsi="Arial" w:cs="Arial"/>
                          <w:sz w:val="21"/>
                          <w:szCs w:val="21"/>
                        </w:rPr>
                        <w:tab/>
                        <w:t>Up to 20 credits of core discipline-specific modules;</w:t>
                      </w:r>
                    </w:p>
                    <w:p w14:paraId="513B0FD3" w14:textId="77777777" w:rsidR="00B84623" w:rsidRPr="004706D5" w:rsidRDefault="00B84623" w:rsidP="00B84623">
                      <w:pPr>
                        <w:pStyle w:val="NormalWeb"/>
                        <w:shd w:val="clear" w:color="auto" w:fill="FFFFFF"/>
                        <w:spacing w:after="225"/>
                        <w:ind w:left="426"/>
                        <w:contextualSpacing/>
                        <w:rPr>
                          <w:rFonts w:ascii="Arial" w:hAnsi="Arial" w:cs="Arial"/>
                          <w:sz w:val="21"/>
                          <w:szCs w:val="21"/>
                        </w:rPr>
                      </w:pPr>
                      <w:r w:rsidRPr="004706D5">
                        <w:rPr>
                          <w:rFonts w:ascii="Arial" w:hAnsi="Arial" w:cs="Arial"/>
                          <w:sz w:val="21"/>
                          <w:szCs w:val="21"/>
                        </w:rPr>
                        <w:t>•</w:t>
                      </w:r>
                      <w:r w:rsidRPr="004706D5">
                        <w:rPr>
                          <w:rFonts w:ascii="Arial" w:hAnsi="Arial" w:cs="Arial"/>
                          <w:sz w:val="21"/>
                          <w:szCs w:val="21"/>
                        </w:rPr>
                        <w:tab/>
                        <w:t>10 credits of core generic and transferable skills;</w:t>
                      </w:r>
                    </w:p>
                    <w:p w14:paraId="61DAF468" w14:textId="77777777" w:rsidR="00B84623" w:rsidRPr="004706D5" w:rsidRDefault="00B84623" w:rsidP="00B84623">
                      <w:pPr>
                        <w:pStyle w:val="NormalWeb"/>
                        <w:shd w:val="clear" w:color="auto" w:fill="FFFFFF"/>
                        <w:spacing w:before="0" w:beforeAutospacing="0" w:after="225" w:afterAutospacing="0"/>
                        <w:ind w:left="426"/>
                        <w:contextualSpacing/>
                        <w:rPr>
                          <w:rFonts w:ascii="Arial" w:hAnsi="Arial" w:cs="Arial"/>
                          <w:sz w:val="21"/>
                          <w:szCs w:val="21"/>
                        </w:rPr>
                      </w:pPr>
                      <w:r w:rsidRPr="004706D5">
                        <w:rPr>
                          <w:rFonts w:ascii="Arial" w:hAnsi="Arial" w:cs="Arial"/>
                          <w:sz w:val="21"/>
                          <w:szCs w:val="21"/>
                        </w:rPr>
                        <w:t>•</w:t>
                      </w:r>
                      <w:r w:rsidRPr="004706D5">
                        <w:rPr>
                          <w:rFonts w:ascii="Arial" w:hAnsi="Arial" w:cs="Arial"/>
                          <w:sz w:val="21"/>
                          <w:szCs w:val="21"/>
                        </w:rPr>
                        <w:tab/>
                        <w:t>Up to 20 additional credits for selected elective modules.</w:t>
                      </w:r>
                    </w:p>
                    <w:p w14:paraId="27DF230F" w14:textId="77777777" w:rsidR="00B84623" w:rsidRPr="001A01C1" w:rsidRDefault="00B84623" w:rsidP="00B84623">
                      <w:pPr>
                        <w:pStyle w:val="NormalWeb"/>
                        <w:shd w:val="clear" w:color="auto" w:fill="FFFFFF"/>
                        <w:spacing w:before="0" w:beforeAutospacing="0" w:after="225" w:afterAutospacing="0"/>
                        <w:contextualSpacing/>
                        <w:rPr>
                          <w:rFonts w:ascii="Arial" w:hAnsi="Arial" w:cs="Arial"/>
                          <w:sz w:val="16"/>
                          <w:szCs w:val="16"/>
                        </w:rPr>
                      </w:pPr>
                    </w:p>
                    <w:p w14:paraId="3650B1CB" w14:textId="77777777" w:rsidR="00B84623" w:rsidRPr="004706D5" w:rsidRDefault="00B84623" w:rsidP="00B84623">
                      <w:pPr>
                        <w:pStyle w:val="NormalWeb"/>
                        <w:shd w:val="clear" w:color="auto" w:fill="FFFFFF"/>
                        <w:spacing w:before="0" w:beforeAutospacing="0" w:after="225" w:afterAutospacing="0"/>
                        <w:contextualSpacing/>
                        <w:rPr>
                          <w:rFonts w:ascii="Arial" w:hAnsi="Arial" w:cs="Arial"/>
                          <w:b/>
                          <w:sz w:val="21"/>
                          <w:szCs w:val="21"/>
                          <w:u w:val="single"/>
                        </w:rPr>
                      </w:pPr>
                      <w:r w:rsidRPr="004706D5">
                        <w:rPr>
                          <w:rFonts w:ascii="Arial" w:hAnsi="Arial" w:cs="Arial"/>
                          <w:sz w:val="21"/>
                          <w:szCs w:val="21"/>
                        </w:rPr>
                        <w:t xml:space="preserve">Students will normally take 10 credits each year for years 1-3, with year 4 most likely focused exclusively on research, but discretion about the number of annual credits is permitted to suit the work programme of each student and to include valuable non-credit modules. Students may include non-credit bearing courses in </w:t>
                      </w:r>
                      <w:r w:rsidRPr="009B1724">
                        <w:rPr>
                          <w:rFonts w:ascii="Arial" w:hAnsi="Arial" w:cs="Arial"/>
                          <w:sz w:val="21"/>
                          <w:szCs w:val="21"/>
                        </w:rPr>
                        <w:t>their pathway that, in discussion with their principal supervisor, are deemed appropriate to their needs. Along with level 9 modules, appropriate level 8 modules may be taken by students following discussion with their Supervisor and module coordinator. Students</w:t>
                      </w:r>
                      <w:r w:rsidRPr="004706D5">
                        <w:rPr>
                          <w:rFonts w:ascii="Arial" w:hAnsi="Arial" w:cs="Arial"/>
                          <w:sz w:val="21"/>
                          <w:szCs w:val="21"/>
                        </w:rPr>
                        <w:t xml:space="preserve"> should register for their approved GTEs during the online registration process.</w:t>
                      </w:r>
                    </w:p>
                    <w:p w14:paraId="50C18D31" w14:textId="77777777" w:rsidR="00B84623" w:rsidRDefault="00B84623" w:rsidP="00B84623">
                      <w:pPr>
                        <w:pStyle w:val="NormalWeb"/>
                        <w:shd w:val="clear" w:color="auto" w:fill="FFFFFF"/>
                        <w:spacing w:after="225"/>
                        <w:contextualSpacing/>
                        <w:rPr>
                          <w:rFonts w:ascii="Arial" w:hAnsi="Arial" w:cs="Arial"/>
                          <w:sz w:val="20"/>
                          <w:szCs w:val="20"/>
                        </w:rPr>
                      </w:pPr>
                    </w:p>
                    <w:p w14:paraId="2C525F7A" w14:textId="77777777" w:rsidR="00B84623" w:rsidRPr="004706D5" w:rsidRDefault="00B84623" w:rsidP="00B84623">
                      <w:pPr>
                        <w:pStyle w:val="NormalWeb"/>
                        <w:shd w:val="clear" w:color="auto" w:fill="FFFFFF"/>
                        <w:spacing w:after="225"/>
                        <w:contextualSpacing/>
                        <w:rPr>
                          <w:rFonts w:ascii="Arial" w:hAnsi="Arial" w:cs="Arial"/>
                          <w:b/>
                          <w:sz w:val="22"/>
                          <w:szCs w:val="22"/>
                          <w:u w:val="single"/>
                        </w:rPr>
                      </w:pPr>
                      <w:r>
                        <w:rPr>
                          <w:rFonts w:ascii="Arial" w:hAnsi="Arial" w:cs="Arial"/>
                          <w:b/>
                          <w:sz w:val="22"/>
                          <w:szCs w:val="22"/>
                          <w:u w:val="single"/>
                        </w:rPr>
                        <w:t>Mandatory M</w:t>
                      </w:r>
                      <w:r w:rsidRPr="004706D5">
                        <w:rPr>
                          <w:rFonts w:ascii="Arial" w:hAnsi="Arial" w:cs="Arial"/>
                          <w:b/>
                          <w:sz w:val="22"/>
                          <w:szCs w:val="22"/>
                          <w:u w:val="single"/>
                        </w:rPr>
                        <w:t xml:space="preserve">odules </w:t>
                      </w:r>
                    </w:p>
                    <w:p w14:paraId="6F259A84" w14:textId="77777777" w:rsidR="00B84623" w:rsidRPr="004706D5" w:rsidRDefault="00B84623" w:rsidP="00B84623">
                      <w:pPr>
                        <w:pStyle w:val="NormalWeb"/>
                        <w:shd w:val="clear" w:color="auto" w:fill="FFFFFF"/>
                        <w:spacing w:after="225"/>
                        <w:contextualSpacing/>
                        <w:rPr>
                          <w:rFonts w:ascii="Arial" w:hAnsi="Arial" w:cs="Arial"/>
                          <w:sz w:val="21"/>
                          <w:szCs w:val="21"/>
                        </w:rPr>
                      </w:pPr>
                      <w:r w:rsidRPr="004706D5">
                        <w:rPr>
                          <w:rFonts w:ascii="Arial" w:hAnsi="Arial" w:cs="Arial"/>
                          <w:sz w:val="21"/>
                          <w:szCs w:val="21"/>
                        </w:rPr>
                        <w:t xml:space="preserve">It is the policy of the Humanities &amp; Social Science Faculty that all students take the relevant stream of the self-directed ‘Online Research Integrity Training Module’ during their first year of registration. This is available online. All students who are assigned teaching-related responsibilities must complete module Postgraduate Tutoring Principles and Practice (GS602).  </w:t>
                      </w:r>
                    </w:p>
                    <w:p w14:paraId="10A5B9EF" w14:textId="77777777" w:rsidR="00B84623" w:rsidRPr="001A01C1" w:rsidRDefault="00B84623" w:rsidP="00B84623">
                      <w:pPr>
                        <w:pStyle w:val="NormalWeb"/>
                        <w:shd w:val="clear" w:color="auto" w:fill="FFFFFF"/>
                        <w:spacing w:before="0" w:beforeAutospacing="0" w:after="225" w:afterAutospacing="0"/>
                        <w:contextualSpacing/>
                        <w:rPr>
                          <w:rFonts w:ascii="Arial" w:hAnsi="Arial" w:cs="Arial"/>
                          <w:b/>
                          <w:sz w:val="21"/>
                          <w:szCs w:val="21"/>
                          <w:u w:val="single"/>
                        </w:rPr>
                      </w:pPr>
                    </w:p>
                    <w:p w14:paraId="40DAC297" w14:textId="77777777" w:rsidR="00B84623" w:rsidRPr="004C4294" w:rsidRDefault="00B84623" w:rsidP="00B84623">
                      <w:pPr>
                        <w:pStyle w:val="NormalWeb"/>
                        <w:shd w:val="clear" w:color="auto" w:fill="FFFFFF"/>
                        <w:spacing w:before="0" w:beforeAutospacing="0" w:after="225" w:afterAutospacing="0"/>
                        <w:contextualSpacing/>
                        <w:rPr>
                          <w:rFonts w:ascii="Arial" w:hAnsi="Arial" w:cs="Arial"/>
                          <w:b/>
                          <w:sz w:val="22"/>
                          <w:szCs w:val="22"/>
                          <w:u w:val="single"/>
                        </w:rPr>
                      </w:pPr>
                      <w:r w:rsidRPr="004C4294">
                        <w:rPr>
                          <w:rFonts w:ascii="Arial" w:hAnsi="Arial" w:cs="Arial"/>
                          <w:b/>
                          <w:sz w:val="22"/>
                          <w:szCs w:val="22"/>
                          <w:u w:val="single"/>
                        </w:rPr>
                        <w:t>Progression</w:t>
                      </w:r>
                    </w:p>
                    <w:p w14:paraId="2368009C" w14:textId="77777777" w:rsidR="00B84623" w:rsidRDefault="00B84623" w:rsidP="00B84623">
                      <w:pPr>
                        <w:pStyle w:val="NormalWeb"/>
                        <w:shd w:val="clear" w:color="auto" w:fill="FFFFFF"/>
                        <w:spacing w:after="225"/>
                        <w:contextualSpacing/>
                        <w:rPr>
                          <w:rFonts w:ascii="Arial" w:hAnsi="Arial" w:cs="Arial"/>
                          <w:sz w:val="21"/>
                          <w:szCs w:val="21"/>
                        </w:rPr>
                      </w:pPr>
                      <w:r w:rsidRPr="004706D5">
                        <w:rPr>
                          <w:rFonts w:ascii="Arial" w:hAnsi="Arial" w:cs="Arial"/>
                          <w:sz w:val="21"/>
                          <w:szCs w:val="21"/>
                        </w:rPr>
                        <w:t xml:space="preserve">GTE modules taken should be noted in the student’s annual progress report (PGR2), which should also include confirmation that mandatory courses have been taken.  </w:t>
                      </w:r>
                    </w:p>
                    <w:p w14:paraId="67EC2DC5" w14:textId="77777777" w:rsidR="00B84623" w:rsidRDefault="00B84623" w:rsidP="00B84623">
                      <w:pPr>
                        <w:pStyle w:val="NormalWeb"/>
                        <w:shd w:val="clear" w:color="auto" w:fill="FFFFFF"/>
                        <w:spacing w:after="225"/>
                        <w:contextualSpacing/>
                        <w:rPr>
                          <w:rFonts w:ascii="Arial" w:hAnsi="Arial" w:cs="Arial"/>
                          <w:sz w:val="21"/>
                          <w:szCs w:val="21"/>
                        </w:rPr>
                      </w:pPr>
                    </w:p>
                    <w:p w14:paraId="6AA4DB3F" w14:textId="77777777" w:rsidR="00B84623" w:rsidRPr="009B1E05" w:rsidRDefault="00B84623" w:rsidP="00B84623">
                      <w:pPr>
                        <w:pStyle w:val="NormalWeb"/>
                        <w:shd w:val="clear" w:color="auto" w:fill="FFFFFF"/>
                        <w:spacing w:after="225"/>
                        <w:contextualSpacing/>
                        <w:rPr>
                          <w:rFonts w:ascii="Arial" w:hAnsi="Arial" w:cs="Arial"/>
                          <w:b/>
                          <w:sz w:val="22"/>
                          <w:szCs w:val="22"/>
                          <w:u w:val="single"/>
                        </w:rPr>
                      </w:pPr>
                      <w:r>
                        <w:rPr>
                          <w:rFonts w:ascii="Arial" w:hAnsi="Arial" w:cs="Arial"/>
                          <w:b/>
                          <w:sz w:val="22"/>
                          <w:szCs w:val="22"/>
                          <w:u w:val="single"/>
                        </w:rPr>
                        <w:t>Induction and Training</w:t>
                      </w:r>
                      <w:r w:rsidRPr="00304C4D">
                        <w:rPr>
                          <w:rFonts w:ascii="Arial" w:hAnsi="Arial" w:cs="Arial"/>
                          <w:color w:val="FF0000"/>
                          <w:sz w:val="22"/>
                          <w:szCs w:val="22"/>
                        </w:rPr>
                        <w:t xml:space="preserve"> </w:t>
                      </w:r>
                    </w:p>
                    <w:p w14:paraId="517BE351" w14:textId="77777777" w:rsidR="00B84623" w:rsidRPr="009B1724" w:rsidRDefault="00B84623" w:rsidP="00B84623">
                      <w:pPr>
                        <w:pStyle w:val="NormalWeb"/>
                        <w:shd w:val="clear" w:color="auto" w:fill="FFFFFF"/>
                        <w:spacing w:after="225" w:line="276" w:lineRule="auto"/>
                        <w:contextualSpacing/>
                        <w:rPr>
                          <w:rFonts w:ascii="Arial" w:hAnsi="Arial" w:cs="Arial"/>
                          <w:color w:val="000000" w:themeColor="text1"/>
                          <w:sz w:val="22"/>
                          <w:szCs w:val="22"/>
                        </w:rPr>
                      </w:pPr>
                      <w:r w:rsidRPr="009B1724">
                        <w:rPr>
                          <w:rFonts w:ascii="Arial" w:hAnsi="Arial" w:cs="Arial"/>
                          <w:color w:val="000000" w:themeColor="text1"/>
                          <w:sz w:val="22"/>
                          <w:szCs w:val="22"/>
                        </w:rPr>
                        <w:t xml:space="preserve">Research students are also encouraged to take advantage of additional training opportunities offered by the Graduate Studies Office as appropriate throughout their period of study. In year one, at the time of initial registration, new students are expected to attend orientation sessions, the GSO- &amp; library-run programmes and other relevant induction sessions.  </w:t>
                      </w:r>
                    </w:p>
                    <w:p w14:paraId="18CC75B1" w14:textId="77777777" w:rsidR="00B84623" w:rsidRDefault="00B84623" w:rsidP="00B84623"/>
                  </w:txbxContent>
                </v:textbox>
              </v:shape>
            </w:pict>
          </mc:Fallback>
        </mc:AlternateContent>
      </w:r>
    </w:p>
    <w:p w14:paraId="2A76923A" w14:textId="77777777" w:rsidR="00B84623" w:rsidRDefault="00B84623" w:rsidP="00B84623">
      <w:pPr>
        <w:ind w:left="-426"/>
      </w:pPr>
    </w:p>
    <w:p w14:paraId="21D4962F" w14:textId="77777777" w:rsidR="00B84623" w:rsidRDefault="00B84623" w:rsidP="00B84623">
      <w:pPr>
        <w:ind w:left="-426"/>
      </w:pPr>
    </w:p>
    <w:p w14:paraId="73925E1D" w14:textId="77777777" w:rsidR="00B84623" w:rsidRDefault="00B84623" w:rsidP="00B84623">
      <w:pPr>
        <w:ind w:left="-426"/>
      </w:pPr>
    </w:p>
    <w:p w14:paraId="513184F5" w14:textId="77777777" w:rsidR="00B84623" w:rsidRDefault="00B84623" w:rsidP="00B84623">
      <w:pPr>
        <w:ind w:left="-426"/>
      </w:pPr>
    </w:p>
    <w:p w14:paraId="73C67FBF" w14:textId="77777777" w:rsidR="00B84623" w:rsidRDefault="00B84623" w:rsidP="00B84623">
      <w:pPr>
        <w:ind w:left="-426"/>
      </w:pPr>
    </w:p>
    <w:p w14:paraId="211FACF0" w14:textId="77777777" w:rsidR="00B84623" w:rsidRDefault="00B84623" w:rsidP="00B84623">
      <w:pPr>
        <w:ind w:left="-426"/>
      </w:pPr>
    </w:p>
    <w:p w14:paraId="573A320D" w14:textId="77777777" w:rsidR="00B84623" w:rsidRDefault="00B84623" w:rsidP="00B84623">
      <w:pPr>
        <w:ind w:left="-426"/>
      </w:pPr>
    </w:p>
    <w:p w14:paraId="6E9F05C5" w14:textId="77777777" w:rsidR="00B84623" w:rsidRDefault="00B84623" w:rsidP="00B84623">
      <w:pPr>
        <w:ind w:left="-426"/>
      </w:pPr>
    </w:p>
    <w:p w14:paraId="65AD49BB" w14:textId="77777777" w:rsidR="00B84623" w:rsidRDefault="00B84623" w:rsidP="00B84623">
      <w:pPr>
        <w:ind w:left="-426"/>
      </w:pPr>
    </w:p>
    <w:p w14:paraId="43F26BD1" w14:textId="77777777" w:rsidR="00B84623" w:rsidRDefault="00B84623" w:rsidP="00B84623">
      <w:pPr>
        <w:ind w:left="-426"/>
      </w:pPr>
    </w:p>
    <w:p w14:paraId="461F0572" w14:textId="77777777" w:rsidR="00B84623" w:rsidRDefault="00B84623" w:rsidP="00B84623">
      <w:pPr>
        <w:ind w:left="-426"/>
      </w:pPr>
    </w:p>
    <w:p w14:paraId="2F20BC0F" w14:textId="77777777" w:rsidR="00B84623" w:rsidRDefault="00B84623" w:rsidP="00B84623">
      <w:pPr>
        <w:ind w:left="-426"/>
      </w:pPr>
    </w:p>
    <w:p w14:paraId="15DB5688" w14:textId="77777777" w:rsidR="00B84623" w:rsidRDefault="00B84623" w:rsidP="00B84623">
      <w:pPr>
        <w:ind w:left="-426"/>
      </w:pPr>
    </w:p>
    <w:p w14:paraId="1A935309" w14:textId="77777777" w:rsidR="00B84623" w:rsidRDefault="00B84623" w:rsidP="00B84623">
      <w:pPr>
        <w:ind w:left="-426"/>
      </w:pPr>
    </w:p>
    <w:p w14:paraId="20E53984" w14:textId="77777777" w:rsidR="00B84623" w:rsidRDefault="00B84623" w:rsidP="00B84623">
      <w:pPr>
        <w:ind w:left="-426"/>
      </w:pPr>
    </w:p>
    <w:p w14:paraId="14DC4E1A" w14:textId="77777777" w:rsidR="00B84623" w:rsidRDefault="00B84623" w:rsidP="00B84623">
      <w:pPr>
        <w:ind w:left="-426"/>
      </w:pPr>
    </w:p>
    <w:p w14:paraId="62AD0A6B" w14:textId="77777777" w:rsidR="00B84623" w:rsidRDefault="00B84623" w:rsidP="00B84623">
      <w:pPr>
        <w:ind w:left="-426"/>
      </w:pPr>
    </w:p>
    <w:p w14:paraId="237595F2" w14:textId="77777777" w:rsidR="00B84623" w:rsidRDefault="00B84623" w:rsidP="00B84623">
      <w:pPr>
        <w:ind w:left="-426"/>
      </w:pPr>
    </w:p>
    <w:p w14:paraId="71062E0B" w14:textId="77777777" w:rsidR="00B84623" w:rsidRDefault="00B84623" w:rsidP="00B84623">
      <w:pPr>
        <w:ind w:left="-426"/>
      </w:pPr>
    </w:p>
    <w:p w14:paraId="152140A1" w14:textId="77777777" w:rsidR="00B84623" w:rsidRDefault="00B84623" w:rsidP="00B84623">
      <w:pPr>
        <w:ind w:left="-426"/>
      </w:pPr>
    </w:p>
    <w:p w14:paraId="37B911DE" w14:textId="77777777" w:rsidR="00B84623" w:rsidRDefault="00B84623" w:rsidP="00B84623">
      <w:pPr>
        <w:ind w:left="-426"/>
      </w:pPr>
    </w:p>
    <w:p w14:paraId="51EF4006" w14:textId="77777777" w:rsidR="00B84623" w:rsidRDefault="00B84623" w:rsidP="00B84623">
      <w:pPr>
        <w:ind w:left="-426"/>
      </w:pPr>
    </w:p>
    <w:p w14:paraId="6277FFDE" w14:textId="77777777" w:rsidR="00B84623" w:rsidRDefault="00B84623" w:rsidP="00B84623">
      <w:pPr>
        <w:ind w:left="-426"/>
      </w:pPr>
    </w:p>
    <w:p w14:paraId="309FD1C0" w14:textId="77777777" w:rsidR="00B84623" w:rsidRDefault="00B84623" w:rsidP="00B84623">
      <w:pPr>
        <w:ind w:left="-426"/>
      </w:pPr>
    </w:p>
    <w:p w14:paraId="7E3E6E04" w14:textId="77777777" w:rsidR="00B84623" w:rsidRDefault="00B84623" w:rsidP="00B84623">
      <w:pPr>
        <w:ind w:left="-426"/>
      </w:pPr>
    </w:p>
    <w:p w14:paraId="1C86E369" w14:textId="3071B1C2" w:rsidR="00A15840" w:rsidRDefault="004F5B11" w:rsidP="00B84623">
      <w:pPr>
        <w:tabs>
          <w:tab w:val="left" w:pos="1170"/>
        </w:tabs>
        <w:spacing w:before="240" w:line="276" w:lineRule="auto"/>
        <w:ind w:left="284"/>
        <w:rPr>
          <w:noProof/>
          <w:lang w:val="en-IE"/>
        </w:rPr>
      </w:pPr>
      <w:r>
        <w:rPr>
          <w:rFonts w:ascii="Times New Roman" w:eastAsia="Times New Roman" w:hAnsi="Times New Roman" w:cs="Times New Roman"/>
        </w:rPr>
        <w:br/>
      </w:r>
    </w:p>
    <w:p w14:paraId="05163793" w14:textId="77777777" w:rsidR="00A15840" w:rsidRDefault="00A15840" w:rsidP="00A15840">
      <w:pPr>
        <w:spacing w:before="240" w:line="276" w:lineRule="auto"/>
        <w:ind w:left="284"/>
        <w:jc w:val="center"/>
        <w:rPr>
          <w:noProof/>
          <w:lang w:val="en-IE"/>
        </w:rPr>
      </w:pPr>
    </w:p>
    <w:p w14:paraId="281F44E0" w14:textId="1238ACE4" w:rsidR="00B84623" w:rsidRDefault="00B84623">
      <w:pPr>
        <w:rPr>
          <w:b/>
          <w:sz w:val="28"/>
          <w:szCs w:val="28"/>
        </w:rPr>
      </w:pPr>
      <w:r>
        <w:rPr>
          <w:b/>
          <w:sz w:val="28"/>
          <w:szCs w:val="28"/>
        </w:rPr>
        <w:br w:type="page"/>
      </w:r>
    </w:p>
    <w:p w14:paraId="6AD76FF6" w14:textId="00AD50A5" w:rsidR="00B84623" w:rsidRDefault="00B84623" w:rsidP="00B84623">
      <w:pPr>
        <w:jc w:val="center"/>
        <w:rPr>
          <w:rFonts w:ascii="Arial" w:hAnsi="Arial" w:cs="Arial"/>
          <w:b/>
          <w:sz w:val="28"/>
          <w:szCs w:val="28"/>
          <w:lang w:val="en-IE"/>
        </w:rPr>
      </w:pPr>
      <w:r>
        <w:rPr>
          <w:noProof/>
          <w:lang w:val="en-IE"/>
        </w:rPr>
        <w:lastRenderedPageBreak/>
        <mc:AlternateContent>
          <mc:Choice Requires="wpg">
            <w:drawing>
              <wp:anchor distT="0" distB="0" distL="114300" distR="114300" simplePos="0" relativeHeight="251664384" behindDoc="0" locked="0" layoutInCell="1" allowOverlap="1" wp14:anchorId="4627F9F3" wp14:editId="1A4F6F47">
                <wp:simplePos x="0" y="0"/>
                <wp:positionH relativeFrom="column">
                  <wp:posOffset>-171450</wp:posOffset>
                </wp:positionH>
                <wp:positionV relativeFrom="paragraph">
                  <wp:posOffset>228600</wp:posOffset>
                </wp:positionV>
                <wp:extent cx="1609725" cy="1333500"/>
                <wp:effectExtent l="0" t="0" r="28575" b="19050"/>
                <wp:wrapNone/>
                <wp:docPr id="19" name="Group 19"/>
                <wp:cNvGraphicFramePr/>
                <a:graphic xmlns:a="http://schemas.openxmlformats.org/drawingml/2006/main">
                  <a:graphicData uri="http://schemas.microsoft.com/office/word/2010/wordprocessingGroup">
                    <wpg:wgp>
                      <wpg:cNvGrpSpPr/>
                      <wpg:grpSpPr>
                        <a:xfrm>
                          <a:off x="0" y="0"/>
                          <a:ext cx="1609725" cy="1333500"/>
                          <a:chOff x="-57150" y="-288103"/>
                          <a:chExt cx="1609725" cy="1333500"/>
                        </a:xfrm>
                      </wpg:grpSpPr>
                      <wps:wsp>
                        <wps:cNvPr id="11" name="Oval 11"/>
                        <wps:cNvSpPr/>
                        <wps:spPr>
                          <a:xfrm>
                            <a:off x="-57150" y="-288103"/>
                            <a:ext cx="1609725" cy="1333500"/>
                          </a:xfrm>
                          <a:prstGeom prst="ellipse">
                            <a:avLst/>
                          </a:prstGeom>
                          <a:solidFill>
                            <a:srgbClr val="F8E156"/>
                          </a:solidFill>
                          <a:ln>
                            <a:solidFill>
                              <a:srgbClr val="F9E6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2"/>
                        <wps:cNvSpPr txBox="1">
                          <a:spLocks noChangeArrowheads="1"/>
                        </wps:cNvSpPr>
                        <wps:spPr bwMode="auto">
                          <a:xfrm>
                            <a:off x="161925" y="-38100"/>
                            <a:ext cx="1143000" cy="800100"/>
                          </a:xfrm>
                          <a:prstGeom prst="rect">
                            <a:avLst/>
                          </a:prstGeom>
                          <a:solidFill>
                            <a:srgbClr val="F8E156"/>
                          </a:solidFill>
                          <a:ln w="9525">
                            <a:solidFill>
                              <a:srgbClr val="F8E156"/>
                            </a:solidFill>
                            <a:miter lim="800000"/>
                            <a:headEnd/>
                            <a:tailEnd/>
                          </a:ln>
                        </wps:spPr>
                        <wps:txbx>
                          <w:txbxContent>
                            <w:p w14:paraId="12F7E6A2" w14:textId="77777777" w:rsidR="00B84623" w:rsidRPr="00243C61" w:rsidRDefault="00B84623" w:rsidP="00B84623">
                              <w:pPr>
                                <w:shd w:val="clear" w:color="auto" w:fill="F8E156"/>
                                <w:jc w:val="center"/>
                                <w:rPr>
                                  <w:rFonts w:ascii="Arial" w:hAnsi="Arial" w:cs="Arial"/>
                                  <w:b/>
                                  <w:color w:val="000000" w:themeColor="text1"/>
                                </w:rPr>
                              </w:pPr>
                              <w:r w:rsidRPr="00243C61">
                                <w:rPr>
                                  <w:rFonts w:ascii="Arial" w:hAnsi="Arial" w:cs="Arial"/>
                                  <w:b/>
                                  <w:color w:val="000000" w:themeColor="text1"/>
                                </w:rPr>
                                <w:t>Core Discipline Specific Modules</w:t>
                              </w:r>
                            </w:p>
                            <w:p w14:paraId="4B5790B8" w14:textId="77777777" w:rsidR="00B84623" w:rsidRDefault="00B84623" w:rsidP="00B84623"/>
                          </w:txbxContent>
                        </wps:txbx>
                        <wps:bodyPr rot="0" vert="horz" wrap="square" lIns="91440" tIns="45720" rIns="91440" bIns="45720" anchor="t" anchorCtr="0">
                          <a:noAutofit/>
                        </wps:bodyPr>
                      </wps:wsp>
                    </wpg:wgp>
                  </a:graphicData>
                </a:graphic>
              </wp:anchor>
            </w:drawing>
          </mc:Choice>
          <mc:Fallback>
            <w:pict>
              <v:group w14:anchorId="4627F9F3" id="Group 19" o:spid="_x0000_s1030" style="position:absolute;left:0;text-align:left;margin-left:-13.5pt;margin-top:18pt;width:126.75pt;height:105pt;z-index:251664384" coordorigin="-571,-2881" coordsize="16097,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">
                <v:oval id="Oval 11" o:spid="_x0000_s1031" style="position:absolute;left:-571;top:-2881;width:16096;height:1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" fillcolor="#f8e156" strokecolor="#f9e65d" strokeweight="1pt">
                  <v:stroke joinstyle="miter"/>
                </v:oval>
                <v:shape id="_x0000_s1032" type="#_x0000_t202" style="position:absolute;left:1619;top:-381;width:1143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" fillcolor="#f8e156" strokecolor="#f8e156">
                  <v:textbox>
                    <w:txbxContent>
                      <w:p w14:paraId="12F7E6A2" w14:textId="77777777" w:rsidR="00B84623" w:rsidRPr="00243C61" w:rsidRDefault="00B84623" w:rsidP="00B84623">
                        <w:pPr>
                          <w:shd w:val="clear" w:color="auto" w:fill="F8E156"/>
                          <w:jc w:val="center"/>
                          <w:rPr>
                            <w:rFonts w:ascii="Arial" w:hAnsi="Arial" w:cs="Arial"/>
                            <w:b/>
                            <w:color w:val="000000" w:themeColor="text1"/>
                          </w:rPr>
                        </w:pPr>
                        <w:r w:rsidRPr="00243C61">
                          <w:rPr>
                            <w:rFonts w:ascii="Arial" w:hAnsi="Arial" w:cs="Arial"/>
                            <w:b/>
                            <w:color w:val="000000" w:themeColor="text1"/>
                          </w:rPr>
                          <w:t>Core Discipline Specific Modules</w:t>
                        </w:r>
                      </w:p>
                      <w:p w14:paraId="4B5790B8" w14:textId="77777777" w:rsidR="00B84623" w:rsidRDefault="00B84623" w:rsidP="00B84623"/>
                    </w:txbxContent>
                  </v:textbox>
                </v:shape>
              </v:group>
            </w:pict>
          </mc:Fallback>
        </mc:AlternateContent>
      </w:r>
      <w:r w:rsidRPr="00A54BA5">
        <w:rPr>
          <w:rFonts w:ascii="Arial" w:hAnsi="Arial" w:cs="Arial"/>
          <w:b/>
          <w:sz w:val="28"/>
          <w:szCs w:val="28"/>
          <w:lang w:val="en-IE"/>
        </w:rPr>
        <w:t>Structured Doctoral Pathway 202</w:t>
      </w:r>
      <w:r>
        <w:rPr>
          <w:rFonts w:ascii="Arial" w:hAnsi="Arial" w:cs="Arial"/>
          <w:b/>
          <w:sz w:val="28"/>
          <w:szCs w:val="28"/>
          <w:lang w:val="en-IE"/>
        </w:rPr>
        <w:t>3</w:t>
      </w:r>
      <w:r w:rsidRPr="00A54BA5">
        <w:rPr>
          <w:rFonts w:ascii="Arial" w:hAnsi="Arial" w:cs="Arial"/>
          <w:b/>
          <w:sz w:val="28"/>
          <w:szCs w:val="28"/>
          <w:lang w:val="en-IE"/>
        </w:rPr>
        <w:t>-2</w:t>
      </w:r>
      <w:r>
        <w:rPr>
          <w:rFonts w:ascii="Arial" w:hAnsi="Arial" w:cs="Arial"/>
          <w:b/>
          <w:sz w:val="28"/>
          <w:szCs w:val="28"/>
          <w:lang w:val="en-IE"/>
        </w:rPr>
        <w:t>4</w:t>
      </w:r>
    </w:p>
    <w:p w14:paraId="20E4D60C" w14:textId="1223A38E" w:rsidR="00B84623" w:rsidRDefault="00B84623" w:rsidP="00B84623">
      <w:pPr>
        <w:rPr>
          <w:rFonts w:ascii="Arial" w:hAnsi="Arial" w:cs="Arial"/>
          <w:b/>
          <w:sz w:val="28"/>
          <w:szCs w:val="28"/>
          <w:lang w:val="en-IE"/>
        </w:rPr>
      </w:pPr>
      <w:r>
        <w:rPr>
          <w:noProof/>
          <w:lang w:val="en-IE"/>
        </w:rPr>
        <mc:AlternateContent>
          <mc:Choice Requires="wpg">
            <w:drawing>
              <wp:anchor distT="0" distB="0" distL="114300" distR="114300" simplePos="0" relativeHeight="251666432" behindDoc="0" locked="0" layoutInCell="1" allowOverlap="1" wp14:anchorId="55858079" wp14:editId="68C0AAEF">
                <wp:simplePos x="0" y="0"/>
                <wp:positionH relativeFrom="column">
                  <wp:posOffset>4143375</wp:posOffset>
                </wp:positionH>
                <wp:positionV relativeFrom="paragraph">
                  <wp:posOffset>5080</wp:posOffset>
                </wp:positionV>
                <wp:extent cx="1609725" cy="1333500"/>
                <wp:effectExtent l="0" t="0" r="28575" b="19050"/>
                <wp:wrapNone/>
                <wp:docPr id="3" name="Group 3"/>
                <wp:cNvGraphicFramePr/>
                <a:graphic xmlns:a="http://schemas.openxmlformats.org/drawingml/2006/main">
                  <a:graphicData uri="http://schemas.microsoft.com/office/word/2010/wordprocessingGroup">
                    <wpg:wgp>
                      <wpg:cNvGrpSpPr/>
                      <wpg:grpSpPr>
                        <a:xfrm>
                          <a:off x="0" y="0"/>
                          <a:ext cx="1609725" cy="1333500"/>
                          <a:chOff x="11430" y="-369122"/>
                          <a:chExt cx="1609725" cy="1333500"/>
                        </a:xfrm>
                      </wpg:grpSpPr>
                      <wps:wsp>
                        <wps:cNvPr id="13" name="Oval 13"/>
                        <wps:cNvSpPr/>
                        <wps:spPr>
                          <a:xfrm>
                            <a:off x="11430" y="-369122"/>
                            <a:ext cx="1609725" cy="1333500"/>
                          </a:xfrm>
                          <a:prstGeom prst="ellipse">
                            <a:avLst/>
                          </a:prstGeom>
                          <a:solidFill>
                            <a:srgbClr val="A8D044"/>
                          </a:solidFill>
                          <a:ln>
                            <a:solidFill>
                              <a:srgbClr val="F9E6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285750" y="-100069"/>
                            <a:ext cx="1143000" cy="800100"/>
                          </a:xfrm>
                          <a:prstGeom prst="rect">
                            <a:avLst/>
                          </a:prstGeom>
                          <a:solidFill>
                            <a:srgbClr val="A8D044"/>
                          </a:solidFill>
                          <a:ln w="9525">
                            <a:solidFill>
                              <a:srgbClr val="A8D044"/>
                            </a:solidFill>
                            <a:miter lim="800000"/>
                            <a:headEnd/>
                            <a:tailEnd/>
                          </a:ln>
                        </wps:spPr>
                        <wps:txbx>
                          <w:txbxContent>
                            <w:p w14:paraId="10E1E28B" w14:textId="77777777" w:rsidR="00B84623" w:rsidRPr="00274504" w:rsidRDefault="00B84623" w:rsidP="00B84623">
                              <w:pPr>
                                <w:rPr>
                                  <w:rFonts w:ascii="Arial" w:hAnsi="Arial" w:cs="Arial"/>
                                  <w:b/>
                                  <w:sz w:val="8"/>
                                  <w:szCs w:val="8"/>
                                </w:rPr>
                              </w:pPr>
                            </w:p>
                            <w:p w14:paraId="44BC9DA0" w14:textId="77777777" w:rsidR="00B84623" w:rsidRPr="008E2A2A" w:rsidRDefault="00B84623" w:rsidP="00B84623">
                              <w:pPr>
                                <w:jc w:val="center"/>
                                <w:rPr>
                                  <w:rFonts w:ascii="Arial" w:hAnsi="Arial" w:cs="Arial"/>
                                  <w:sz w:val="20"/>
                                  <w:szCs w:val="20"/>
                                </w:rPr>
                              </w:pPr>
                              <w:r>
                                <w:rPr>
                                  <w:rFonts w:ascii="Arial" w:hAnsi="Arial" w:cs="Arial"/>
                                  <w:b/>
                                </w:rPr>
                                <w:t>Elective Modules</w:t>
                              </w:r>
                            </w:p>
                          </w:txbxContent>
                        </wps:txbx>
                        <wps:bodyPr rot="0" vert="horz" wrap="square" lIns="91440" tIns="45720" rIns="91440" bIns="45720" anchor="t" anchorCtr="0">
                          <a:noAutofit/>
                        </wps:bodyPr>
                      </wps:wsp>
                    </wpg:wgp>
                  </a:graphicData>
                </a:graphic>
              </wp:anchor>
            </w:drawing>
          </mc:Choice>
          <mc:Fallback>
            <w:pict>
              <v:group w14:anchorId="55858079" id="Group 3" o:spid="_x0000_s1033" style="position:absolute;margin-left:326.25pt;margin-top:.4pt;width:126.75pt;height:105pt;z-index:251666432" coordorigin="114,-3691" coordsize="16097,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">
                <v:oval id="Oval 13" o:spid="_x0000_s1034" style="position:absolute;left:114;top:-3691;width:16097;height:1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" fillcolor="#a8d044" strokecolor="#f9e65d" strokeweight="1pt">
                  <v:stroke joinstyle="miter"/>
                </v:oval>
                <v:shape id="_x0000_s1035" type="#_x0000_t202" style="position:absolute;left:2857;top:-1000;width:11430;height: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" fillcolor="#a8d044" strokecolor="#a8d044">
                  <v:textbox>
                    <w:txbxContent>
                      <w:p w14:paraId="10E1E28B" w14:textId="77777777" w:rsidR="00B84623" w:rsidRPr="00274504" w:rsidRDefault="00B84623" w:rsidP="00B84623">
                        <w:pPr>
                          <w:rPr>
                            <w:rFonts w:ascii="Arial" w:hAnsi="Arial" w:cs="Arial"/>
                            <w:b/>
                            <w:sz w:val="8"/>
                            <w:szCs w:val="8"/>
                          </w:rPr>
                        </w:pPr>
                      </w:p>
                      <w:p w14:paraId="44BC9DA0" w14:textId="77777777" w:rsidR="00B84623" w:rsidRPr="008E2A2A" w:rsidRDefault="00B84623" w:rsidP="00B84623">
                        <w:pPr>
                          <w:jc w:val="center"/>
                          <w:rPr>
                            <w:rFonts w:ascii="Arial" w:hAnsi="Arial" w:cs="Arial"/>
                            <w:sz w:val="20"/>
                            <w:szCs w:val="20"/>
                          </w:rPr>
                        </w:pPr>
                        <w:r>
                          <w:rPr>
                            <w:rFonts w:ascii="Arial" w:hAnsi="Arial" w:cs="Arial"/>
                            <w:b/>
                          </w:rPr>
                          <w:t>Elective Modules</w:t>
                        </w:r>
                      </w:p>
                    </w:txbxContent>
                  </v:textbox>
                </v:shape>
              </v:group>
            </w:pict>
          </mc:Fallback>
        </mc:AlternateContent>
      </w:r>
      <w:r>
        <w:rPr>
          <w:noProof/>
          <w:lang w:val="en-IE"/>
        </w:rPr>
        <mc:AlternateContent>
          <mc:Choice Requires="wpg">
            <w:drawing>
              <wp:anchor distT="0" distB="0" distL="114300" distR="114300" simplePos="0" relativeHeight="251665408" behindDoc="0" locked="0" layoutInCell="1" allowOverlap="1" wp14:anchorId="36AEEE95" wp14:editId="4AC4D953">
                <wp:simplePos x="0" y="0"/>
                <wp:positionH relativeFrom="column">
                  <wp:posOffset>1943100</wp:posOffset>
                </wp:positionH>
                <wp:positionV relativeFrom="paragraph">
                  <wp:posOffset>90805</wp:posOffset>
                </wp:positionV>
                <wp:extent cx="1609725" cy="1333500"/>
                <wp:effectExtent l="0" t="0" r="28575" b="19050"/>
                <wp:wrapNone/>
                <wp:docPr id="7" name="Group 7"/>
                <wp:cNvGraphicFramePr/>
                <a:graphic xmlns:a="http://schemas.openxmlformats.org/drawingml/2006/main">
                  <a:graphicData uri="http://schemas.microsoft.com/office/word/2010/wordprocessingGroup">
                    <wpg:wgp>
                      <wpg:cNvGrpSpPr/>
                      <wpg:grpSpPr>
                        <a:xfrm>
                          <a:off x="0" y="0"/>
                          <a:ext cx="1609725" cy="1333500"/>
                          <a:chOff x="-71719" y="-122196"/>
                          <a:chExt cx="1609725" cy="1333500"/>
                        </a:xfrm>
                      </wpg:grpSpPr>
                      <wps:wsp>
                        <wps:cNvPr id="12" name="Oval 12"/>
                        <wps:cNvSpPr/>
                        <wps:spPr>
                          <a:xfrm>
                            <a:off x="-71719" y="-122196"/>
                            <a:ext cx="1609725" cy="1333500"/>
                          </a:xfrm>
                          <a:prstGeom prst="ellipse">
                            <a:avLst/>
                          </a:prstGeom>
                          <a:solidFill>
                            <a:srgbClr val="7DD7F7"/>
                          </a:solidFill>
                          <a:ln>
                            <a:solidFill>
                              <a:srgbClr val="F9E6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2"/>
                        <wps:cNvSpPr txBox="1">
                          <a:spLocks noChangeArrowheads="1"/>
                        </wps:cNvSpPr>
                        <wps:spPr bwMode="auto">
                          <a:xfrm>
                            <a:off x="171450" y="61132"/>
                            <a:ext cx="1143000" cy="800100"/>
                          </a:xfrm>
                          <a:prstGeom prst="rect">
                            <a:avLst/>
                          </a:prstGeom>
                          <a:solidFill>
                            <a:srgbClr val="7DD7F7"/>
                          </a:solidFill>
                          <a:ln w="9525">
                            <a:solidFill>
                              <a:srgbClr val="7DD7F7"/>
                            </a:solidFill>
                            <a:miter lim="800000"/>
                            <a:headEnd/>
                            <a:tailEnd/>
                          </a:ln>
                        </wps:spPr>
                        <wps:txbx>
                          <w:txbxContent>
                            <w:p w14:paraId="4B42CF27" w14:textId="77777777" w:rsidR="00B84623" w:rsidRPr="00C818D2" w:rsidRDefault="00B84623" w:rsidP="00B84623">
                              <w:pPr>
                                <w:jc w:val="center"/>
                                <w:rPr>
                                  <w:rFonts w:ascii="Arial" w:hAnsi="Arial" w:cs="Arial"/>
                                  <w:b/>
                                </w:rPr>
                              </w:pPr>
                              <w:r w:rsidRPr="00C818D2">
                                <w:rPr>
                                  <w:rFonts w:ascii="Arial" w:hAnsi="Arial" w:cs="Arial"/>
                                  <w:b/>
                                </w:rPr>
                                <w:t>Core Transferable Skills Modules</w:t>
                              </w:r>
                            </w:p>
                            <w:p w14:paraId="5D11D9EB" w14:textId="77777777" w:rsidR="00B84623" w:rsidRDefault="00B84623" w:rsidP="00B84623"/>
                          </w:txbxContent>
                        </wps:txbx>
                        <wps:bodyPr rot="0" vert="horz" wrap="square" lIns="91440" tIns="45720" rIns="91440" bIns="45720" anchor="t" anchorCtr="0">
                          <a:noAutofit/>
                        </wps:bodyPr>
                      </wps:wsp>
                    </wpg:wgp>
                  </a:graphicData>
                </a:graphic>
              </wp:anchor>
            </w:drawing>
          </mc:Choice>
          <mc:Fallback>
            <w:pict>
              <v:group w14:anchorId="36AEEE95" id="Group 7" o:spid="_x0000_s1036" style="position:absolute;margin-left:153pt;margin-top:7.15pt;width:126.75pt;height:105pt;z-index:251665408" coordorigin="-717,-1221" coordsize="16097,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">
                <v:oval id="Oval 12" o:spid="_x0000_s1037" style="position:absolute;left:-717;top:-1221;width:16097;height:1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" fillcolor="#7dd7f7" strokecolor="#f9e65d" strokeweight="1pt">
                  <v:stroke joinstyle="miter"/>
                </v:oval>
                <v:shape id="_x0000_s1038" type="#_x0000_t202" style="position:absolute;left:1714;top:611;width:1143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" fillcolor="#7dd7f7" strokecolor="#7dd7f7">
                  <v:textbox>
                    <w:txbxContent>
                      <w:p w14:paraId="4B42CF27" w14:textId="77777777" w:rsidR="00B84623" w:rsidRPr="00C818D2" w:rsidRDefault="00B84623" w:rsidP="00B84623">
                        <w:pPr>
                          <w:jc w:val="center"/>
                          <w:rPr>
                            <w:rFonts w:ascii="Arial" w:hAnsi="Arial" w:cs="Arial"/>
                            <w:b/>
                          </w:rPr>
                        </w:pPr>
                        <w:r w:rsidRPr="00C818D2">
                          <w:rPr>
                            <w:rFonts w:ascii="Arial" w:hAnsi="Arial" w:cs="Arial"/>
                            <w:b/>
                          </w:rPr>
                          <w:t>Core Transferable Skills Modules</w:t>
                        </w:r>
                      </w:p>
                      <w:p w14:paraId="5D11D9EB" w14:textId="77777777" w:rsidR="00B84623" w:rsidRDefault="00B84623" w:rsidP="00B84623"/>
                    </w:txbxContent>
                  </v:textbox>
                </v:shape>
              </v:group>
            </w:pict>
          </mc:Fallback>
        </mc:AlternateContent>
      </w:r>
    </w:p>
    <w:p w14:paraId="7957C1B3" w14:textId="5257ECC8" w:rsidR="00B84623" w:rsidRDefault="00B84623" w:rsidP="00B84623"/>
    <w:p w14:paraId="5FCC1B47" w14:textId="77777777" w:rsidR="00B84623" w:rsidRPr="00A54BA5" w:rsidRDefault="00B84623" w:rsidP="00B84623">
      <w:pPr>
        <w:rPr>
          <w:sz w:val="28"/>
          <w:szCs w:val="28"/>
        </w:rPr>
      </w:pPr>
    </w:p>
    <w:p w14:paraId="234D6D7D" w14:textId="5CA339EE" w:rsidR="00A15840" w:rsidRDefault="00A15840">
      <w:pPr>
        <w:spacing w:after="240"/>
        <w:rPr>
          <w:b/>
          <w:sz w:val="28"/>
          <w:szCs w:val="28"/>
        </w:rPr>
      </w:pPr>
    </w:p>
    <w:p w14:paraId="49C90C54" w14:textId="5452D57F" w:rsidR="00B84623" w:rsidRPr="00B84623" w:rsidRDefault="00B84623" w:rsidP="00B84623">
      <w:pPr>
        <w:rPr>
          <w:b/>
          <w:sz w:val="28"/>
          <w:szCs w:val="28"/>
        </w:rPr>
      </w:pPr>
      <w:r>
        <w:rPr>
          <w:noProof/>
          <w:lang w:val="en-IE"/>
        </w:rPr>
        <mc:AlternateContent>
          <mc:Choice Requires="wpg">
            <w:drawing>
              <wp:anchor distT="0" distB="0" distL="114300" distR="114300" simplePos="0" relativeHeight="251670528" behindDoc="0" locked="0" layoutInCell="1" allowOverlap="1" wp14:anchorId="4E25B88F" wp14:editId="7DEC5A48">
                <wp:simplePos x="0" y="0"/>
                <wp:positionH relativeFrom="column">
                  <wp:posOffset>4029075</wp:posOffset>
                </wp:positionH>
                <wp:positionV relativeFrom="paragraph">
                  <wp:posOffset>481517</wp:posOffset>
                </wp:positionV>
                <wp:extent cx="1943100" cy="3248025"/>
                <wp:effectExtent l="0" t="0" r="19050" b="28575"/>
                <wp:wrapNone/>
                <wp:docPr id="2" name="Group 2"/>
                <wp:cNvGraphicFramePr/>
                <a:graphic xmlns:a="http://schemas.openxmlformats.org/drawingml/2006/main">
                  <a:graphicData uri="http://schemas.microsoft.com/office/word/2010/wordprocessingGroup">
                    <wpg:wgp>
                      <wpg:cNvGrpSpPr/>
                      <wpg:grpSpPr>
                        <a:xfrm>
                          <a:off x="0" y="0"/>
                          <a:ext cx="1943100" cy="3248025"/>
                          <a:chOff x="0" y="-113294"/>
                          <a:chExt cx="1943100" cy="2971800"/>
                        </a:xfrm>
                      </wpg:grpSpPr>
                      <wps:wsp>
                        <wps:cNvPr id="25" name="Rounded Rectangle 25"/>
                        <wps:cNvSpPr/>
                        <wps:spPr>
                          <a:xfrm>
                            <a:off x="0" y="-113294"/>
                            <a:ext cx="1943100" cy="2971800"/>
                          </a:xfrm>
                          <a:prstGeom prst="roundRect">
                            <a:avLst/>
                          </a:prstGeom>
                          <a:solidFill>
                            <a:srgbClr val="A8D044"/>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
                        <wps:cNvSpPr txBox="1">
                          <a:spLocks noChangeArrowheads="1"/>
                        </wps:cNvSpPr>
                        <wps:spPr bwMode="auto">
                          <a:xfrm>
                            <a:off x="114300" y="-28297"/>
                            <a:ext cx="1724025" cy="2521781"/>
                          </a:xfrm>
                          <a:prstGeom prst="rect">
                            <a:avLst/>
                          </a:prstGeom>
                          <a:solidFill>
                            <a:srgbClr val="A8D044"/>
                          </a:solidFill>
                          <a:ln w="9525">
                            <a:solidFill>
                              <a:srgbClr val="A8D044"/>
                            </a:solidFill>
                            <a:miter lim="800000"/>
                            <a:headEnd/>
                            <a:tailEnd/>
                          </a:ln>
                        </wps:spPr>
                        <wps:txbx>
                          <w:txbxContent>
                            <w:p w14:paraId="4CCFCB2E" w14:textId="77777777" w:rsidR="00B84623" w:rsidRDefault="00B84623" w:rsidP="00B84623">
                              <w:pPr>
                                <w:pStyle w:val="NormalWeb"/>
                                <w:shd w:val="clear" w:color="auto" w:fill="A8D044"/>
                                <w:spacing w:before="0" w:beforeAutospacing="0" w:after="0" w:afterAutospacing="0"/>
                                <w:ind w:left="720" w:right="-136"/>
                                <w:rPr>
                                  <w:rFonts w:ascii="Arial" w:hAnsi="Arial" w:cs="Arial"/>
                                  <w:b/>
                                  <w:bCs/>
                                  <w:color w:val="000000"/>
                                  <w:sz w:val="22"/>
                                  <w:szCs w:val="22"/>
                                </w:rPr>
                              </w:pPr>
                              <w:r w:rsidRPr="003952A2">
                                <w:rPr>
                                  <w:rFonts w:ascii="Arial" w:hAnsi="Arial" w:cs="Arial"/>
                                  <w:b/>
                                  <w:bCs/>
                                  <w:color w:val="000000"/>
                                  <w:sz w:val="22"/>
                                  <w:szCs w:val="22"/>
                                </w:rPr>
                                <w:t>Year 1</w:t>
                              </w:r>
                              <w:r>
                                <w:rPr>
                                  <w:rFonts w:ascii="Arial" w:hAnsi="Arial" w:cs="Arial"/>
                                  <w:b/>
                                  <w:bCs/>
                                  <w:color w:val="000000"/>
                                  <w:sz w:val="22"/>
                                  <w:szCs w:val="22"/>
                                </w:rPr>
                                <w:t xml:space="preserve"> </w:t>
                              </w:r>
                              <w:r w:rsidRPr="003952A2">
                                <w:rPr>
                                  <w:rFonts w:ascii="Arial" w:hAnsi="Arial" w:cs="Arial"/>
                                  <w:b/>
                                  <w:bCs/>
                                  <w:color w:val="000000"/>
                                  <w:sz w:val="22"/>
                                  <w:szCs w:val="22"/>
                                </w:rPr>
                                <w:t>-</w:t>
                              </w:r>
                              <w:r>
                                <w:rPr>
                                  <w:rFonts w:ascii="Arial" w:hAnsi="Arial" w:cs="Arial"/>
                                  <w:b/>
                                  <w:bCs/>
                                  <w:color w:val="000000"/>
                                  <w:sz w:val="22"/>
                                  <w:szCs w:val="22"/>
                                </w:rPr>
                                <w:t xml:space="preserve"> </w:t>
                              </w:r>
                              <w:r w:rsidRPr="003952A2">
                                <w:rPr>
                                  <w:rFonts w:ascii="Arial" w:hAnsi="Arial" w:cs="Arial"/>
                                  <w:b/>
                                  <w:bCs/>
                                  <w:color w:val="000000"/>
                                  <w:sz w:val="22"/>
                                  <w:szCs w:val="22"/>
                                </w:rPr>
                                <w:t>3</w:t>
                              </w:r>
                            </w:p>
                            <w:p w14:paraId="5AB288B7" w14:textId="77777777" w:rsidR="00B84623" w:rsidRPr="003952A2" w:rsidRDefault="00B84623" w:rsidP="00B84623">
                              <w:pPr>
                                <w:pStyle w:val="NormalWeb"/>
                                <w:shd w:val="clear" w:color="auto" w:fill="A8D044"/>
                                <w:spacing w:before="0" w:beforeAutospacing="0" w:after="0" w:afterAutospacing="0"/>
                                <w:ind w:right="-136"/>
                                <w:rPr>
                                  <w:rFonts w:ascii="Arial" w:hAnsi="Arial" w:cs="Arial"/>
                                  <w:bCs/>
                                  <w:color w:val="000000"/>
                                  <w:sz w:val="18"/>
                                  <w:szCs w:val="18"/>
                                </w:rPr>
                              </w:pPr>
                            </w:p>
                            <w:p w14:paraId="0E33A8A1" w14:textId="77777777" w:rsidR="00B84623" w:rsidRPr="000B2261" w:rsidRDefault="00B84623" w:rsidP="00B84623">
                              <w:pPr>
                                <w:pStyle w:val="NormalWeb"/>
                                <w:numPr>
                                  <w:ilvl w:val="0"/>
                                  <w:numId w:val="5"/>
                                </w:numPr>
                                <w:shd w:val="clear" w:color="auto" w:fill="A8D044"/>
                                <w:spacing w:before="0" w:beforeAutospacing="0" w:after="0" w:afterAutospacing="0"/>
                                <w:ind w:left="0" w:right="-136" w:hanging="152"/>
                                <w:rPr>
                                  <w:rFonts w:ascii="Arial" w:hAnsi="Arial" w:cs="Arial"/>
                                  <w:bCs/>
                                  <w:color w:val="000000"/>
                                  <w:sz w:val="18"/>
                                  <w:szCs w:val="18"/>
                                </w:rPr>
                              </w:pPr>
                              <w:r w:rsidRPr="00635D15">
                                <w:rPr>
                                  <w:rFonts w:ascii="Arial" w:hAnsi="Arial" w:cs="Arial"/>
                                  <w:bCs/>
                                  <w:color w:val="000000"/>
                                  <w:sz w:val="18"/>
                                  <w:szCs w:val="18"/>
                                  <w:lang w:val="en-GB"/>
                                </w:rPr>
                                <w:t>Engaged Research</w:t>
                              </w:r>
                              <w:r>
                                <w:rPr>
                                  <w:rFonts w:ascii="Arial" w:hAnsi="Arial" w:cs="Arial"/>
                                  <w:bCs/>
                                  <w:color w:val="000000"/>
                                  <w:sz w:val="18"/>
                                  <w:szCs w:val="18"/>
                                  <w:lang w:val="en-GB"/>
                                </w:rPr>
                                <w:t xml:space="preserve"> (</w:t>
                              </w:r>
                              <w:r w:rsidRPr="00635D15">
                                <w:rPr>
                                  <w:rFonts w:ascii="Arial" w:hAnsi="Arial" w:cs="Arial"/>
                                  <w:b/>
                                  <w:bCs/>
                                  <w:color w:val="000000"/>
                                  <w:sz w:val="18"/>
                                  <w:szCs w:val="18"/>
                                  <w:lang w:val="en-GB"/>
                                </w:rPr>
                                <w:t>CM602</w:t>
                              </w:r>
                              <w:r>
                                <w:rPr>
                                  <w:rFonts w:ascii="Arial" w:hAnsi="Arial" w:cs="Arial"/>
                                  <w:b/>
                                  <w:bCs/>
                                  <w:color w:val="000000"/>
                                  <w:sz w:val="18"/>
                                  <w:szCs w:val="18"/>
                                  <w:lang w:val="en-GB"/>
                                </w:rPr>
                                <w:t>)</w:t>
                              </w:r>
                              <w:r w:rsidRPr="00635D15">
                                <w:rPr>
                                  <w:rFonts w:ascii="Arial" w:hAnsi="Arial" w:cs="Arial"/>
                                  <w:bCs/>
                                  <w:color w:val="000000"/>
                                  <w:sz w:val="18"/>
                                  <w:szCs w:val="18"/>
                                  <w:lang w:val="en-GB"/>
                                </w:rPr>
                                <w:t> </w:t>
                              </w:r>
                            </w:p>
                            <w:p w14:paraId="6ED8DB4A" w14:textId="77777777" w:rsidR="00B84623" w:rsidRDefault="00B84623" w:rsidP="00B84623">
                              <w:pPr>
                                <w:pStyle w:val="NormalWeb"/>
                                <w:shd w:val="clear" w:color="auto" w:fill="A8D044"/>
                                <w:spacing w:before="0" w:beforeAutospacing="0" w:after="0" w:afterAutospacing="0"/>
                                <w:ind w:right="-136"/>
                                <w:rPr>
                                  <w:rFonts w:ascii="Arial" w:hAnsi="Arial" w:cs="Arial"/>
                                  <w:bCs/>
                                  <w:color w:val="000000"/>
                                  <w:sz w:val="18"/>
                                  <w:szCs w:val="18"/>
                                </w:rPr>
                              </w:pPr>
                              <w:r>
                                <w:rPr>
                                  <w:rFonts w:ascii="Arial" w:hAnsi="Arial" w:cs="Arial"/>
                                  <w:bCs/>
                                  <w:color w:val="000000"/>
                                  <w:sz w:val="18"/>
                                  <w:szCs w:val="18"/>
                                  <w:lang w:val="en-GB"/>
                                </w:rPr>
                                <w:t>(</w:t>
                              </w:r>
                              <w:r w:rsidRPr="00635D15">
                                <w:rPr>
                                  <w:rFonts w:ascii="Arial" w:hAnsi="Arial" w:cs="Arial"/>
                                  <w:bCs/>
                                  <w:color w:val="000000"/>
                                  <w:sz w:val="18"/>
                                  <w:szCs w:val="18"/>
                                  <w:lang w:val="en-GB"/>
                                </w:rPr>
                                <w:t xml:space="preserve">10 </w:t>
                              </w:r>
                              <w:r>
                                <w:rPr>
                                  <w:rFonts w:ascii="Arial" w:hAnsi="Arial" w:cs="Arial"/>
                                  <w:bCs/>
                                  <w:color w:val="000000"/>
                                  <w:sz w:val="18"/>
                                  <w:szCs w:val="18"/>
                                  <w:lang w:val="en-GB"/>
                                </w:rPr>
                                <w:t>ECTS)</w:t>
                              </w:r>
                            </w:p>
                            <w:p w14:paraId="10618592" w14:textId="77777777" w:rsidR="00B84623" w:rsidRDefault="00B84623" w:rsidP="00B84623">
                              <w:pPr>
                                <w:pStyle w:val="NormalWeb"/>
                                <w:numPr>
                                  <w:ilvl w:val="0"/>
                                  <w:numId w:val="5"/>
                                </w:numPr>
                                <w:shd w:val="clear" w:color="auto" w:fill="A8D044"/>
                                <w:spacing w:before="0" w:beforeAutospacing="0" w:after="0" w:afterAutospacing="0"/>
                                <w:ind w:left="0" w:right="-136" w:hanging="152"/>
                                <w:rPr>
                                  <w:rFonts w:ascii="Arial" w:hAnsi="Arial" w:cs="Arial"/>
                                  <w:bCs/>
                                  <w:color w:val="000000"/>
                                  <w:sz w:val="18"/>
                                  <w:szCs w:val="18"/>
                                </w:rPr>
                              </w:pPr>
                              <w:r w:rsidRPr="00005B17">
                                <w:rPr>
                                  <w:rFonts w:ascii="Arial" w:hAnsi="Arial" w:cs="Arial"/>
                                  <w:bCs/>
                                  <w:color w:val="000000"/>
                                  <w:sz w:val="18"/>
                                  <w:szCs w:val="18"/>
                                </w:rPr>
                                <w:t>Qua</w:t>
                              </w:r>
                              <w:r>
                                <w:rPr>
                                  <w:rFonts w:ascii="Arial" w:hAnsi="Arial" w:cs="Arial"/>
                                  <w:bCs/>
                                  <w:color w:val="000000"/>
                                  <w:sz w:val="18"/>
                                  <w:szCs w:val="18"/>
                                </w:rPr>
                                <w:t>litative Research</w:t>
                              </w:r>
                              <w:r w:rsidRPr="00005B17">
                                <w:rPr>
                                  <w:rFonts w:ascii="Arial" w:hAnsi="Arial" w:cs="Arial"/>
                                  <w:bCs/>
                                  <w:color w:val="000000"/>
                                  <w:sz w:val="18"/>
                                  <w:szCs w:val="18"/>
                                </w:rPr>
                                <w:t xml:space="preserve"> Methods</w:t>
                              </w:r>
                              <w:r>
                                <w:rPr>
                                  <w:rFonts w:ascii="Arial" w:hAnsi="Arial" w:cs="Arial"/>
                                  <w:bCs/>
                                  <w:color w:val="000000"/>
                                  <w:sz w:val="18"/>
                                  <w:szCs w:val="18"/>
                                </w:rPr>
                                <w:t xml:space="preserve"> Summer School</w:t>
                              </w:r>
                              <w:r w:rsidRPr="00005B17">
                                <w:rPr>
                                  <w:rFonts w:ascii="Arial" w:hAnsi="Arial" w:cs="Arial"/>
                                  <w:bCs/>
                                  <w:color w:val="000000"/>
                                  <w:sz w:val="18"/>
                                  <w:szCs w:val="18"/>
                                </w:rPr>
                                <w:t xml:space="preserve"> (</w:t>
                              </w:r>
                              <w:r>
                                <w:rPr>
                                  <w:rFonts w:ascii="Arial" w:hAnsi="Arial" w:cs="Arial"/>
                                  <w:b/>
                                  <w:bCs/>
                                  <w:color w:val="000000"/>
                                  <w:sz w:val="18"/>
                                  <w:szCs w:val="18"/>
                                </w:rPr>
                                <w:t>NS5055</w:t>
                              </w:r>
                              <w:r w:rsidRPr="00005B17">
                                <w:rPr>
                                  <w:rFonts w:ascii="Arial" w:hAnsi="Arial" w:cs="Arial"/>
                                  <w:bCs/>
                                  <w:color w:val="000000"/>
                                  <w:sz w:val="18"/>
                                  <w:szCs w:val="18"/>
                                </w:rPr>
                                <w:t xml:space="preserve">) </w:t>
                              </w:r>
                            </w:p>
                            <w:p w14:paraId="084DE3DF" w14:textId="77777777" w:rsidR="00B84623" w:rsidRDefault="00B84623" w:rsidP="00B84623">
                              <w:pPr>
                                <w:pStyle w:val="NormalWeb"/>
                                <w:shd w:val="clear" w:color="auto" w:fill="A8D044"/>
                                <w:spacing w:before="0" w:beforeAutospacing="0" w:after="0" w:afterAutospacing="0"/>
                                <w:ind w:right="-136"/>
                                <w:rPr>
                                  <w:rFonts w:ascii="Arial" w:hAnsi="Arial" w:cs="Arial"/>
                                  <w:bCs/>
                                  <w:color w:val="000000"/>
                                  <w:sz w:val="18"/>
                                  <w:szCs w:val="18"/>
                                </w:rPr>
                              </w:pPr>
                              <w:r w:rsidRPr="00005B17">
                                <w:rPr>
                                  <w:rFonts w:ascii="Arial" w:hAnsi="Arial" w:cs="Arial"/>
                                  <w:bCs/>
                                  <w:color w:val="000000"/>
                                  <w:sz w:val="18"/>
                                  <w:szCs w:val="18"/>
                                </w:rPr>
                                <w:t>(5 ECTS)</w:t>
                              </w:r>
                            </w:p>
                            <w:p w14:paraId="2F2B8D79" w14:textId="77777777" w:rsidR="00B84623" w:rsidRPr="00D07DC6" w:rsidRDefault="00B84623" w:rsidP="00B84623">
                              <w:pPr>
                                <w:pStyle w:val="NormalWeb"/>
                                <w:shd w:val="clear" w:color="auto" w:fill="A8D044"/>
                                <w:spacing w:before="0" w:beforeAutospacing="0" w:after="0" w:afterAutospacing="0"/>
                                <w:ind w:right="-136"/>
                                <w:rPr>
                                  <w:rFonts w:ascii="Arial" w:hAnsi="Arial" w:cs="Arial"/>
                                  <w:bCs/>
                                  <w:color w:val="000000"/>
                                  <w:sz w:val="8"/>
                                  <w:szCs w:val="8"/>
                                </w:rPr>
                              </w:pPr>
                            </w:p>
                            <w:p w14:paraId="34DF1BEC" w14:textId="77777777" w:rsidR="00B84623" w:rsidRPr="009B1724" w:rsidRDefault="00B84623" w:rsidP="00B84623">
                              <w:pPr>
                                <w:pStyle w:val="NormalWeb"/>
                                <w:numPr>
                                  <w:ilvl w:val="0"/>
                                  <w:numId w:val="5"/>
                                </w:numPr>
                                <w:shd w:val="clear" w:color="auto" w:fill="A8D044"/>
                                <w:spacing w:before="0" w:beforeAutospacing="0" w:after="0" w:afterAutospacing="0"/>
                                <w:ind w:left="0" w:right="-136" w:hanging="152"/>
                                <w:rPr>
                                  <w:rFonts w:ascii="Arial" w:hAnsi="Arial" w:cs="Arial"/>
                                  <w:bCs/>
                                  <w:color w:val="000000"/>
                                  <w:sz w:val="18"/>
                                  <w:szCs w:val="18"/>
                                </w:rPr>
                              </w:pPr>
                              <w:r>
                                <w:rPr>
                                  <w:rFonts w:ascii="Arial" w:hAnsi="Arial" w:cs="Arial"/>
                                  <w:bCs/>
                                  <w:color w:val="000000"/>
                                  <w:sz w:val="18"/>
                                  <w:szCs w:val="18"/>
                                </w:rPr>
                                <w:t xml:space="preserve">Language Modules: Biblical Hebrew </w:t>
                              </w:r>
                              <w:r w:rsidRPr="000453B3">
                                <w:rPr>
                                  <w:rFonts w:ascii="Arial" w:hAnsi="Arial" w:cs="Arial"/>
                                  <w:b/>
                                  <w:bCs/>
                                  <w:color w:val="000000"/>
                                  <w:sz w:val="18"/>
                                  <w:szCs w:val="18"/>
                                </w:rPr>
                                <w:t>(TP211)</w:t>
                              </w:r>
                              <w:r>
                                <w:rPr>
                                  <w:rFonts w:ascii="Arial" w:hAnsi="Arial" w:cs="Arial"/>
                                  <w:b/>
                                  <w:bCs/>
                                  <w:color w:val="000000"/>
                                  <w:sz w:val="18"/>
                                  <w:szCs w:val="18"/>
                                </w:rPr>
                                <w:t xml:space="preserve"> or</w:t>
                              </w:r>
                              <w:r>
                                <w:rPr>
                                  <w:rFonts w:ascii="Arial" w:hAnsi="Arial" w:cs="Arial"/>
                                  <w:bCs/>
                                  <w:color w:val="000000"/>
                                  <w:sz w:val="18"/>
                                  <w:szCs w:val="18"/>
                                </w:rPr>
                                <w:t xml:space="preserve"> </w:t>
                              </w:r>
                              <w:r w:rsidRPr="009B1724">
                                <w:rPr>
                                  <w:rFonts w:ascii="Arial" w:hAnsi="Arial" w:cs="Arial"/>
                                  <w:bCs/>
                                  <w:color w:val="000000"/>
                                  <w:sz w:val="18"/>
                                  <w:szCs w:val="18"/>
                                </w:rPr>
                                <w:t xml:space="preserve">Kloine </w:t>
                              </w:r>
                              <w:r w:rsidRPr="009B1724">
                                <w:rPr>
                                  <w:rFonts w:ascii="Arial" w:hAnsi="Arial" w:cs="Arial"/>
                                  <w:bCs/>
                                  <w:color w:val="000000"/>
                                  <w:sz w:val="18"/>
                                  <w:szCs w:val="18"/>
                                </w:rPr>
                                <w:t>Greek</w:t>
                              </w:r>
                              <w:r w:rsidRPr="000453B3">
                                <w:rPr>
                                  <w:rFonts w:ascii="Arial" w:hAnsi="Arial" w:cs="Arial"/>
                                  <w:b/>
                                  <w:bCs/>
                                  <w:color w:val="000000"/>
                                  <w:sz w:val="18"/>
                                  <w:szCs w:val="18"/>
                                </w:rPr>
                                <w:t xml:space="preserve"> </w:t>
                              </w:r>
                              <w:r>
                                <w:rPr>
                                  <w:rFonts w:ascii="Arial" w:hAnsi="Arial" w:cs="Arial"/>
                                  <w:b/>
                                  <w:bCs/>
                                  <w:color w:val="000000"/>
                                  <w:sz w:val="18"/>
                                  <w:szCs w:val="18"/>
                                </w:rPr>
                                <w:t xml:space="preserve"> (</w:t>
                              </w:r>
                              <w:r w:rsidRPr="009B1724">
                                <w:rPr>
                                  <w:rFonts w:ascii="Arial" w:hAnsi="Arial" w:cs="Arial"/>
                                  <w:b/>
                                  <w:bCs/>
                                  <w:color w:val="000000"/>
                                  <w:sz w:val="18"/>
                                  <w:szCs w:val="18"/>
                                </w:rPr>
                                <w:t>TP222</w:t>
                              </w:r>
                              <w:r>
                                <w:rPr>
                                  <w:rFonts w:ascii="Arial" w:hAnsi="Arial" w:cs="Arial"/>
                                  <w:b/>
                                  <w:bCs/>
                                  <w:color w:val="000000"/>
                                  <w:sz w:val="18"/>
                                  <w:szCs w:val="18"/>
                                </w:rPr>
                                <w:t>)</w:t>
                              </w:r>
                              <w:r w:rsidRPr="009B1724">
                                <w:rPr>
                                  <w:rFonts w:ascii="Arial" w:hAnsi="Arial" w:cs="Arial"/>
                                  <w:bCs/>
                                  <w:color w:val="000000"/>
                                  <w:sz w:val="18"/>
                                  <w:szCs w:val="18"/>
                                </w:rPr>
                                <w:t xml:space="preserve"> (5 ECTS)</w:t>
                              </w:r>
                            </w:p>
                            <w:p w14:paraId="6E3EF2B7" w14:textId="77777777" w:rsidR="00B84623" w:rsidRPr="00D07DC6" w:rsidRDefault="00B84623" w:rsidP="00B84623">
                              <w:pPr>
                                <w:pStyle w:val="NormalWeb"/>
                                <w:shd w:val="clear" w:color="auto" w:fill="A8D044"/>
                                <w:spacing w:before="0" w:beforeAutospacing="0" w:after="0" w:afterAutospacing="0"/>
                                <w:ind w:right="-136"/>
                                <w:rPr>
                                  <w:rFonts w:ascii="Arial" w:hAnsi="Arial" w:cs="Arial"/>
                                  <w:bCs/>
                                  <w:color w:val="000000"/>
                                  <w:sz w:val="8"/>
                                  <w:szCs w:val="8"/>
                                </w:rPr>
                              </w:pPr>
                            </w:p>
                            <w:p w14:paraId="7FF24958" w14:textId="77777777" w:rsidR="00B84623" w:rsidRPr="009B1724" w:rsidRDefault="00B84623" w:rsidP="00B84623">
                              <w:pPr>
                                <w:pStyle w:val="NormalWeb"/>
                                <w:numPr>
                                  <w:ilvl w:val="0"/>
                                  <w:numId w:val="5"/>
                                </w:numPr>
                                <w:shd w:val="clear" w:color="auto" w:fill="A8D044"/>
                                <w:spacing w:before="0" w:beforeAutospacing="0" w:after="0" w:afterAutospacing="0"/>
                                <w:ind w:left="0" w:right="-136" w:hanging="152"/>
                                <w:rPr>
                                  <w:rFonts w:ascii="Arial" w:hAnsi="Arial" w:cs="Arial"/>
                                  <w:bCs/>
                                  <w:color w:val="000000"/>
                                  <w:sz w:val="18"/>
                                  <w:szCs w:val="18"/>
                                </w:rPr>
                              </w:pPr>
                              <w:r w:rsidRPr="00612C0C">
                                <w:rPr>
                                  <w:rFonts w:ascii="Arial" w:hAnsi="Arial" w:cs="Arial"/>
                                  <w:bCs/>
                                  <w:color w:val="000000"/>
                                  <w:sz w:val="18"/>
                                  <w:szCs w:val="18"/>
                                </w:rPr>
                                <w:t>Uaneen Non-Contributing Module (</w:t>
                              </w:r>
                              <w:r w:rsidRPr="00612C0C">
                                <w:rPr>
                                  <w:rFonts w:ascii="Arial" w:hAnsi="Arial" w:cs="Arial"/>
                                  <w:b/>
                                  <w:bCs/>
                                  <w:color w:val="000000"/>
                                  <w:sz w:val="18"/>
                                  <w:szCs w:val="18"/>
                                </w:rPr>
                                <w:t>UM405</w:t>
                              </w:r>
                              <w:r w:rsidRPr="00612C0C">
                                <w:rPr>
                                  <w:rFonts w:ascii="Arial" w:hAnsi="Arial" w:cs="Arial"/>
                                  <w:bCs/>
                                  <w:color w:val="000000"/>
                                  <w:sz w:val="18"/>
                                  <w:szCs w:val="18"/>
                                </w:rPr>
                                <w:t>) (5 ECTS)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E25B88F" id="Group 2" o:spid="_x0000_s1039" style="position:absolute;margin-left:317.25pt;margin-top:37.9pt;width:153pt;height:255.75pt;z-index:251670528;mso-height-relative:margin" coordorigin=",-1132" coordsize="19431,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">
                <v:roundrect id="Rounded Rectangle 25" o:spid="_x0000_s1040" style="position:absolute;top:-1132;width:19431;height:29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" fillcolor="#a8d044" strokecolor="#ffd966 [1943]" strokeweight="1pt">
                  <v:stroke joinstyle="miter"/>
                </v:roundrect>
                <v:shape id="_x0000_s1041" type="#_x0000_t202" style="position:absolute;left:1143;top:-282;width:17240;height:2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" fillcolor="#a8d044" strokecolor="#a8d044">
                  <v:textbox>
                    <w:txbxContent>
                      <w:p w14:paraId="4CCFCB2E" w14:textId="77777777" w:rsidR="00B84623" w:rsidRDefault="00B84623" w:rsidP="00B84623">
                        <w:pPr>
                          <w:pStyle w:val="NormalWeb"/>
                          <w:shd w:val="clear" w:color="auto" w:fill="A8D044"/>
                          <w:spacing w:before="0" w:beforeAutospacing="0" w:after="0" w:afterAutospacing="0"/>
                          <w:ind w:left="720" w:right="-136"/>
                          <w:rPr>
                            <w:rFonts w:ascii="Arial" w:hAnsi="Arial" w:cs="Arial"/>
                            <w:b/>
                            <w:bCs/>
                            <w:color w:val="000000"/>
                            <w:sz w:val="22"/>
                            <w:szCs w:val="22"/>
                          </w:rPr>
                        </w:pPr>
                        <w:r w:rsidRPr="003952A2">
                          <w:rPr>
                            <w:rFonts w:ascii="Arial" w:hAnsi="Arial" w:cs="Arial"/>
                            <w:b/>
                            <w:bCs/>
                            <w:color w:val="000000"/>
                            <w:sz w:val="22"/>
                            <w:szCs w:val="22"/>
                          </w:rPr>
                          <w:t>Year 1</w:t>
                        </w:r>
                        <w:r>
                          <w:rPr>
                            <w:rFonts w:ascii="Arial" w:hAnsi="Arial" w:cs="Arial"/>
                            <w:b/>
                            <w:bCs/>
                            <w:color w:val="000000"/>
                            <w:sz w:val="22"/>
                            <w:szCs w:val="22"/>
                          </w:rPr>
                          <w:t xml:space="preserve"> </w:t>
                        </w:r>
                        <w:r w:rsidRPr="003952A2">
                          <w:rPr>
                            <w:rFonts w:ascii="Arial" w:hAnsi="Arial" w:cs="Arial"/>
                            <w:b/>
                            <w:bCs/>
                            <w:color w:val="000000"/>
                            <w:sz w:val="22"/>
                            <w:szCs w:val="22"/>
                          </w:rPr>
                          <w:t>-</w:t>
                        </w:r>
                        <w:r>
                          <w:rPr>
                            <w:rFonts w:ascii="Arial" w:hAnsi="Arial" w:cs="Arial"/>
                            <w:b/>
                            <w:bCs/>
                            <w:color w:val="000000"/>
                            <w:sz w:val="22"/>
                            <w:szCs w:val="22"/>
                          </w:rPr>
                          <w:t xml:space="preserve"> </w:t>
                        </w:r>
                        <w:r w:rsidRPr="003952A2">
                          <w:rPr>
                            <w:rFonts w:ascii="Arial" w:hAnsi="Arial" w:cs="Arial"/>
                            <w:b/>
                            <w:bCs/>
                            <w:color w:val="000000"/>
                            <w:sz w:val="22"/>
                            <w:szCs w:val="22"/>
                          </w:rPr>
                          <w:t>3</w:t>
                        </w:r>
                      </w:p>
                      <w:p w14:paraId="5AB288B7" w14:textId="77777777" w:rsidR="00B84623" w:rsidRPr="003952A2" w:rsidRDefault="00B84623" w:rsidP="00B84623">
                        <w:pPr>
                          <w:pStyle w:val="NormalWeb"/>
                          <w:shd w:val="clear" w:color="auto" w:fill="A8D044"/>
                          <w:spacing w:before="0" w:beforeAutospacing="0" w:after="0" w:afterAutospacing="0"/>
                          <w:ind w:right="-136"/>
                          <w:rPr>
                            <w:rFonts w:ascii="Arial" w:hAnsi="Arial" w:cs="Arial"/>
                            <w:bCs/>
                            <w:color w:val="000000"/>
                            <w:sz w:val="18"/>
                            <w:szCs w:val="18"/>
                          </w:rPr>
                        </w:pPr>
                      </w:p>
                      <w:p w14:paraId="0E33A8A1" w14:textId="77777777" w:rsidR="00B84623" w:rsidRPr="000B2261" w:rsidRDefault="00B84623" w:rsidP="00B84623">
                        <w:pPr>
                          <w:pStyle w:val="NormalWeb"/>
                          <w:numPr>
                            <w:ilvl w:val="0"/>
                            <w:numId w:val="5"/>
                          </w:numPr>
                          <w:shd w:val="clear" w:color="auto" w:fill="A8D044"/>
                          <w:spacing w:before="0" w:beforeAutospacing="0" w:after="0" w:afterAutospacing="0"/>
                          <w:ind w:left="0" w:right="-136" w:hanging="152"/>
                          <w:rPr>
                            <w:rFonts w:ascii="Arial" w:hAnsi="Arial" w:cs="Arial"/>
                            <w:bCs/>
                            <w:color w:val="000000"/>
                            <w:sz w:val="18"/>
                            <w:szCs w:val="18"/>
                          </w:rPr>
                        </w:pPr>
                        <w:r w:rsidRPr="00635D15">
                          <w:rPr>
                            <w:rFonts w:ascii="Arial" w:hAnsi="Arial" w:cs="Arial"/>
                            <w:bCs/>
                            <w:color w:val="000000"/>
                            <w:sz w:val="18"/>
                            <w:szCs w:val="18"/>
                            <w:lang w:val="en-GB"/>
                          </w:rPr>
                          <w:t>Engaged Research</w:t>
                        </w:r>
                        <w:r>
                          <w:rPr>
                            <w:rFonts w:ascii="Arial" w:hAnsi="Arial" w:cs="Arial"/>
                            <w:bCs/>
                            <w:color w:val="000000"/>
                            <w:sz w:val="18"/>
                            <w:szCs w:val="18"/>
                            <w:lang w:val="en-GB"/>
                          </w:rPr>
                          <w:t xml:space="preserve"> (</w:t>
                        </w:r>
                        <w:r w:rsidRPr="00635D15">
                          <w:rPr>
                            <w:rFonts w:ascii="Arial" w:hAnsi="Arial" w:cs="Arial"/>
                            <w:b/>
                            <w:bCs/>
                            <w:color w:val="000000"/>
                            <w:sz w:val="18"/>
                            <w:szCs w:val="18"/>
                            <w:lang w:val="en-GB"/>
                          </w:rPr>
                          <w:t>CM602</w:t>
                        </w:r>
                        <w:r>
                          <w:rPr>
                            <w:rFonts w:ascii="Arial" w:hAnsi="Arial" w:cs="Arial"/>
                            <w:b/>
                            <w:bCs/>
                            <w:color w:val="000000"/>
                            <w:sz w:val="18"/>
                            <w:szCs w:val="18"/>
                            <w:lang w:val="en-GB"/>
                          </w:rPr>
                          <w:t>)</w:t>
                        </w:r>
                        <w:r w:rsidRPr="00635D15">
                          <w:rPr>
                            <w:rFonts w:ascii="Arial" w:hAnsi="Arial" w:cs="Arial"/>
                            <w:bCs/>
                            <w:color w:val="000000"/>
                            <w:sz w:val="18"/>
                            <w:szCs w:val="18"/>
                            <w:lang w:val="en-GB"/>
                          </w:rPr>
                          <w:t> </w:t>
                        </w:r>
                      </w:p>
                      <w:p w14:paraId="6ED8DB4A" w14:textId="77777777" w:rsidR="00B84623" w:rsidRDefault="00B84623" w:rsidP="00B84623">
                        <w:pPr>
                          <w:pStyle w:val="NormalWeb"/>
                          <w:shd w:val="clear" w:color="auto" w:fill="A8D044"/>
                          <w:spacing w:before="0" w:beforeAutospacing="0" w:after="0" w:afterAutospacing="0"/>
                          <w:ind w:right="-136"/>
                          <w:rPr>
                            <w:rFonts w:ascii="Arial" w:hAnsi="Arial" w:cs="Arial"/>
                            <w:bCs/>
                            <w:color w:val="000000"/>
                            <w:sz w:val="18"/>
                            <w:szCs w:val="18"/>
                          </w:rPr>
                        </w:pPr>
                        <w:r>
                          <w:rPr>
                            <w:rFonts w:ascii="Arial" w:hAnsi="Arial" w:cs="Arial"/>
                            <w:bCs/>
                            <w:color w:val="000000"/>
                            <w:sz w:val="18"/>
                            <w:szCs w:val="18"/>
                            <w:lang w:val="en-GB"/>
                          </w:rPr>
                          <w:t>(</w:t>
                        </w:r>
                        <w:r w:rsidRPr="00635D15">
                          <w:rPr>
                            <w:rFonts w:ascii="Arial" w:hAnsi="Arial" w:cs="Arial"/>
                            <w:bCs/>
                            <w:color w:val="000000"/>
                            <w:sz w:val="18"/>
                            <w:szCs w:val="18"/>
                            <w:lang w:val="en-GB"/>
                          </w:rPr>
                          <w:t xml:space="preserve">10 </w:t>
                        </w:r>
                        <w:r>
                          <w:rPr>
                            <w:rFonts w:ascii="Arial" w:hAnsi="Arial" w:cs="Arial"/>
                            <w:bCs/>
                            <w:color w:val="000000"/>
                            <w:sz w:val="18"/>
                            <w:szCs w:val="18"/>
                            <w:lang w:val="en-GB"/>
                          </w:rPr>
                          <w:t>ECTS)</w:t>
                        </w:r>
                      </w:p>
                      <w:p w14:paraId="10618592" w14:textId="77777777" w:rsidR="00B84623" w:rsidRDefault="00B84623" w:rsidP="00B84623">
                        <w:pPr>
                          <w:pStyle w:val="NormalWeb"/>
                          <w:numPr>
                            <w:ilvl w:val="0"/>
                            <w:numId w:val="5"/>
                          </w:numPr>
                          <w:shd w:val="clear" w:color="auto" w:fill="A8D044"/>
                          <w:spacing w:before="0" w:beforeAutospacing="0" w:after="0" w:afterAutospacing="0"/>
                          <w:ind w:left="0" w:right="-136" w:hanging="152"/>
                          <w:rPr>
                            <w:rFonts w:ascii="Arial" w:hAnsi="Arial" w:cs="Arial"/>
                            <w:bCs/>
                            <w:color w:val="000000"/>
                            <w:sz w:val="18"/>
                            <w:szCs w:val="18"/>
                          </w:rPr>
                        </w:pPr>
                        <w:r w:rsidRPr="00005B17">
                          <w:rPr>
                            <w:rFonts w:ascii="Arial" w:hAnsi="Arial" w:cs="Arial"/>
                            <w:bCs/>
                            <w:color w:val="000000"/>
                            <w:sz w:val="18"/>
                            <w:szCs w:val="18"/>
                          </w:rPr>
                          <w:t>Qua</w:t>
                        </w:r>
                        <w:r>
                          <w:rPr>
                            <w:rFonts w:ascii="Arial" w:hAnsi="Arial" w:cs="Arial"/>
                            <w:bCs/>
                            <w:color w:val="000000"/>
                            <w:sz w:val="18"/>
                            <w:szCs w:val="18"/>
                          </w:rPr>
                          <w:t>litative Research</w:t>
                        </w:r>
                        <w:r w:rsidRPr="00005B17">
                          <w:rPr>
                            <w:rFonts w:ascii="Arial" w:hAnsi="Arial" w:cs="Arial"/>
                            <w:bCs/>
                            <w:color w:val="000000"/>
                            <w:sz w:val="18"/>
                            <w:szCs w:val="18"/>
                          </w:rPr>
                          <w:t xml:space="preserve"> Methods</w:t>
                        </w:r>
                        <w:r>
                          <w:rPr>
                            <w:rFonts w:ascii="Arial" w:hAnsi="Arial" w:cs="Arial"/>
                            <w:bCs/>
                            <w:color w:val="000000"/>
                            <w:sz w:val="18"/>
                            <w:szCs w:val="18"/>
                          </w:rPr>
                          <w:t xml:space="preserve"> Summer School</w:t>
                        </w:r>
                        <w:r w:rsidRPr="00005B17">
                          <w:rPr>
                            <w:rFonts w:ascii="Arial" w:hAnsi="Arial" w:cs="Arial"/>
                            <w:bCs/>
                            <w:color w:val="000000"/>
                            <w:sz w:val="18"/>
                            <w:szCs w:val="18"/>
                          </w:rPr>
                          <w:t xml:space="preserve"> (</w:t>
                        </w:r>
                        <w:r>
                          <w:rPr>
                            <w:rFonts w:ascii="Arial" w:hAnsi="Arial" w:cs="Arial"/>
                            <w:b/>
                            <w:bCs/>
                            <w:color w:val="000000"/>
                            <w:sz w:val="18"/>
                            <w:szCs w:val="18"/>
                          </w:rPr>
                          <w:t>NS5055</w:t>
                        </w:r>
                        <w:r w:rsidRPr="00005B17">
                          <w:rPr>
                            <w:rFonts w:ascii="Arial" w:hAnsi="Arial" w:cs="Arial"/>
                            <w:bCs/>
                            <w:color w:val="000000"/>
                            <w:sz w:val="18"/>
                            <w:szCs w:val="18"/>
                          </w:rPr>
                          <w:t xml:space="preserve">) </w:t>
                        </w:r>
                      </w:p>
                      <w:p w14:paraId="084DE3DF" w14:textId="77777777" w:rsidR="00B84623" w:rsidRDefault="00B84623" w:rsidP="00B84623">
                        <w:pPr>
                          <w:pStyle w:val="NormalWeb"/>
                          <w:shd w:val="clear" w:color="auto" w:fill="A8D044"/>
                          <w:spacing w:before="0" w:beforeAutospacing="0" w:after="0" w:afterAutospacing="0"/>
                          <w:ind w:right="-136"/>
                          <w:rPr>
                            <w:rFonts w:ascii="Arial" w:hAnsi="Arial" w:cs="Arial"/>
                            <w:bCs/>
                            <w:color w:val="000000"/>
                            <w:sz w:val="18"/>
                            <w:szCs w:val="18"/>
                          </w:rPr>
                        </w:pPr>
                        <w:r w:rsidRPr="00005B17">
                          <w:rPr>
                            <w:rFonts w:ascii="Arial" w:hAnsi="Arial" w:cs="Arial"/>
                            <w:bCs/>
                            <w:color w:val="000000"/>
                            <w:sz w:val="18"/>
                            <w:szCs w:val="18"/>
                          </w:rPr>
                          <w:t>(5 ECTS)</w:t>
                        </w:r>
                      </w:p>
                      <w:p w14:paraId="2F2B8D79" w14:textId="77777777" w:rsidR="00B84623" w:rsidRPr="00D07DC6" w:rsidRDefault="00B84623" w:rsidP="00B84623">
                        <w:pPr>
                          <w:pStyle w:val="NormalWeb"/>
                          <w:shd w:val="clear" w:color="auto" w:fill="A8D044"/>
                          <w:spacing w:before="0" w:beforeAutospacing="0" w:after="0" w:afterAutospacing="0"/>
                          <w:ind w:right="-136"/>
                          <w:rPr>
                            <w:rFonts w:ascii="Arial" w:hAnsi="Arial" w:cs="Arial"/>
                            <w:bCs/>
                            <w:color w:val="000000"/>
                            <w:sz w:val="8"/>
                            <w:szCs w:val="8"/>
                          </w:rPr>
                        </w:pPr>
                      </w:p>
                      <w:p w14:paraId="34DF1BEC" w14:textId="77777777" w:rsidR="00B84623" w:rsidRPr="009B1724" w:rsidRDefault="00B84623" w:rsidP="00B84623">
                        <w:pPr>
                          <w:pStyle w:val="NormalWeb"/>
                          <w:numPr>
                            <w:ilvl w:val="0"/>
                            <w:numId w:val="5"/>
                          </w:numPr>
                          <w:shd w:val="clear" w:color="auto" w:fill="A8D044"/>
                          <w:spacing w:before="0" w:beforeAutospacing="0" w:after="0" w:afterAutospacing="0"/>
                          <w:ind w:left="0" w:right="-136" w:hanging="152"/>
                          <w:rPr>
                            <w:rFonts w:ascii="Arial" w:hAnsi="Arial" w:cs="Arial"/>
                            <w:bCs/>
                            <w:color w:val="000000"/>
                            <w:sz w:val="18"/>
                            <w:szCs w:val="18"/>
                          </w:rPr>
                        </w:pPr>
                        <w:r>
                          <w:rPr>
                            <w:rFonts w:ascii="Arial" w:hAnsi="Arial" w:cs="Arial"/>
                            <w:bCs/>
                            <w:color w:val="000000"/>
                            <w:sz w:val="18"/>
                            <w:szCs w:val="18"/>
                          </w:rPr>
                          <w:t xml:space="preserve">Language Modules: Biblical Hebrew </w:t>
                        </w:r>
                        <w:r w:rsidRPr="000453B3">
                          <w:rPr>
                            <w:rFonts w:ascii="Arial" w:hAnsi="Arial" w:cs="Arial"/>
                            <w:b/>
                            <w:bCs/>
                            <w:color w:val="000000"/>
                            <w:sz w:val="18"/>
                            <w:szCs w:val="18"/>
                          </w:rPr>
                          <w:t>(TP211)</w:t>
                        </w:r>
                        <w:r>
                          <w:rPr>
                            <w:rFonts w:ascii="Arial" w:hAnsi="Arial" w:cs="Arial"/>
                            <w:b/>
                            <w:bCs/>
                            <w:color w:val="000000"/>
                            <w:sz w:val="18"/>
                            <w:szCs w:val="18"/>
                          </w:rPr>
                          <w:t xml:space="preserve"> or</w:t>
                        </w:r>
                        <w:r>
                          <w:rPr>
                            <w:rFonts w:ascii="Arial" w:hAnsi="Arial" w:cs="Arial"/>
                            <w:bCs/>
                            <w:color w:val="000000"/>
                            <w:sz w:val="18"/>
                            <w:szCs w:val="18"/>
                          </w:rPr>
                          <w:t xml:space="preserve"> </w:t>
                        </w:r>
                        <w:proofErr w:type="spellStart"/>
                        <w:r w:rsidRPr="009B1724">
                          <w:rPr>
                            <w:rFonts w:ascii="Arial" w:hAnsi="Arial" w:cs="Arial"/>
                            <w:bCs/>
                            <w:color w:val="000000"/>
                            <w:sz w:val="18"/>
                            <w:szCs w:val="18"/>
                          </w:rPr>
                          <w:t>Kloine</w:t>
                        </w:r>
                        <w:proofErr w:type="spellEnd"/>
                        <w:r w:rsidRPr="009B1724">
                          <w:rPr>
                            <w:rFonts w:ascii="Arial" w:hAnsi="Arial" w:cs="Arial"/>
                            <w:bCs/>
                            <w:color w:val="000000"/>
                            <w:sz w:val="18"/>
                            <w:szCs w:val="18"/>
                          </w:rPr>
                          <w:t xml:space="preserve"> Greek</w:t>
                        </w:r>
                        <w:r w:rsidRPr="000453B3">
                          <w:rPr>
                            <w:rFonts w:ascii="Arial" w:hAnsi="Arial" w:cs="Arial"/>
                            <w:b/>
                            <w:bCs/>
                            <w:color w:val="000000"/>
                            <w:sz w:val="18"/>
                            <w:szCs w:val="18"/>
                          </w:rPr>
                          <w:t xml:space="preserve"> </w:t>
                        </w:r>
                        <w:r>
                          <w:rPr>
                            <w:rFonts w:ascii="Arial" w:hAnsi="Arial" w:cs="Arial"/>
                            <w:b/>
                            <w:bCs/>
                            <w:color w:val="000000"/>
                            <w:sz w:val="18"/>
                            <w:szCs w:val="18"/>
                          </w:rPr>
                          <w:t xml:space="preserve"> (</w:t>
                        </w:r>
                        <w:r w:rsidRPr="009B1724">
                          <w:rPr>
                            <w:rFonts w:ascii="Arial" w:hAnsi="Arial" w:cs="Arial"/>
                            <w:b/>
                            <w:bCs/>
                            <w:color w:val="000000"/>
                            <w:sz w:val="18"/>
                            <w:szCs w:val="18"/>
                          </w:rPr>
                          <w:t>TP222</w:t>
                        </w:r>
                        <w:r>
                          <w:rPr>
                            <w:rFonts w:ascii="Arial" w:hAnsi="Arial" w:cs="Arial"/>
                            <w:b/>
                            <w:bCs/>
                            <w:color w:val="000000"/>
                            <w:sz w:val="18"/>
                            <w:szCs w:val="18"/>
                          </w:rPr>
                          <w:t>)</w:t>
                        </w:r>
                        <w:r w:rsidRPr="009B1724">
                          <w:rPr>
                            <w:rFonts w:ascii="Arial" w:hAnsi="Arial" w:cs="Arial"/>
                            <w:bCs/>
                            <w:color w:val="000000"/>
                            <w:sz w:val="18"/>
                            <w:szCs w:val="18"/>
                          </w:rPr>
                          <w:t xml:space="preserve"> (5 ECTS)</w:t>
                        </w:r>
                      </w:p>
                      <w:p w14:paraId="6E3EF2B7" w14:textId="77777777" w:rsidR="00B84623" w:rsidRPr="00D07DC6" w:rsidRDefault="00B84623" w:rsidP="00B84623">
                        <w:pPr>
                          <w:pStyle w:val="NormalWeb"/>
                          <w:shd w:val="clear" w:color="auto" w:fill="A8D044"/>
                          <w:spacing w:before="0" w:beforeAutospacing="0" w:after="0" w:afterAutospacing="0"/>
                          <w:ind w:right="-136"/>
                          <w:rPr>
                            <w:rFonts w:ascii="Arial" w:hAnsi="Arial" w:cs="Arial"/>
                            <w:bCs/>
                            <w:color w:val="000000"/>
                            <w:sz w:val="8"/>
                            <w:szCs w:val="8"/>
                          </w:rPr>
                        </w:pPr>
                      </w:p>
                      <w:p w14:paraId="7FF24958" w14:textId="77777777" w:rsidR="00B84623" w:rsidRPr="009B1724" w:rsidRDefault="00B84623" w:rsidP="00B84623">
                        <w:pPr>
                          <w:pStyle w:val="NormalWeb"/>
                          <w:numPr>
                            <w:ilvl w:val="0"/>
                            <w:numId w:val="5"/>
                          </w:numPr>
                          <w:shd w:val="clear" w:color="auto" w:fill="A8D044"/>
                          <w:spacing w:before="0" w:beforeAutospacing="0" w:after="0" w:afterAutospacing="0"/>
                          <w:ind w:left="0" w:right="-136" w:hanging="152"/>
                          <w:rPr>
                            <w:rFonts w:ascii="Arial" w:hAnsi="Arial" w:cs="Arial"/>
                            <w:bCs/>
                            <w:color w:val="000000"/>
                            <w:sz w:val="18"/>
                            <w:szCs w:val="18"/>
                          </w:rPr>
                        </w:pPr>
                        <w:proofErr w:type="spellStart"/>
                        <w:r w:rsidRPr="00612C0C">
                          <w:rPr>
                            <w:rFonts w:ascii="Arial" w:hAnsi="Arial" w:cs="Arial"/>
                            <w:bCs/>
                            <w:color w:val="000000"/>
                            <w:sz w:val="18"/>
                            <w:szCs w:val="18"/>
                          </w:rPr>
                          <w:t>Uaneen</w:t>
                        </w:r>
                        <w:proofErr w:type="spellEnd"/>
                        <w:r w:rsidRPr="00612C0C">
                          <w:rPr>
                            <w:rFonts w:ascii="Arial" w:hAnsi="Arial" w:cs="Arial"/>
                            <w:bCs/>
                            <w:color w:val="000000"/>
                            <w:sz w:val="18"/>
                            <w:szCs w:val="18"/>
                          </w:rPr>
                          <w:t xml:space="preserve"> Non-Contributing Module (</w:t>
                        </w:r>
                        <w:r w:rsidRPr="00612C0C">
                          <w:rPr>
                            <w:rFonts w:ascii="Arial" w:hAnsi="Arial" w:cs="Arial"/>
                            <w:b/>
                            <w:bCs/>
                            <w:color w:val="000000"/>
                            <w:sz w:val="18"/>
                            <w:szCs w:val="18"/>
                          </w:rPr>
                          <w:t>UM405</w:t>
                        </w:r>
                        <w:r w:rsidRPr="00612C0C">
                          <w:rPr>
                            <w:rFonts w:ascii="Arial" w:hAnsi="Arial" w:cs="Arial"/>
                            <w:bCs/>
                            <w:color w:val="000000"/>
                            <w:sz w:val="18"/>
                            <w:szCs w:val="18"/>
                          </w:rPr>
                          <w:t>) (5 ECTS)</w:t>
                        </w:r>
                      </w:p>
                    </w:txbxContent>
                  </v:textbox>
                </v:shape>
              </v:group>
            </w:pict>
          </mc:Fallback>
        </mc:AlternateContent>
      </w:r>
      <w:r>
        <w:rPr>
          <w:rFonts w:ascii="Arial" w:hAnsi="Arial" w:cs="Arial"/>
          <w:b/>
          <w:bCs/>
          <w:noProof/>
          <w:color w:val="000000"/>
          <w:sz w:val="18"/>
          <w:szCs w:val="18"/>
          <w:lang w:val="en-IE"/>
        </w:rPr>
        <mc:AlternateContent>
          <mc:Choice Requires="wpg">
            <w:drawing>
              <wp:anchor distT="0" distB="0" distL="114300" distR="114300" simplePos="0" relativeHeight="251668480" behindDoc="0" locked="0" layoutInCell="1" allowOverlap="1" wp14:anchorId="4C049EF4" wp14:editId="42DD4392">
                <wp:simplePos x="0" y="0"/>
                <wp:positionH relativeFrom="column">
                  <wp:posOffset>1866900</wp:posOffset>
                </wp:positionH>
                <wp:positionV relativeFrom="paragraph">
                  <wp:posOffset>474345</wp:posOffset>
                </wp:positionV>
                <wp:extent cx="2057400" cy="3248025"/>
                <wp:effectExtent l="0" t="0" r="19050" b="28575"/>
                <wp:wrapNone/>
                <wp:docPr id="24" name="Group 24"/>
                <wp:cNvGraphicFramePr/>
                <a:graphic xmlns:a="http://schemas.openxmlformats.org/drawingml/2006/main">
                  <a:graphicData uri="http://schemas.microsoft.com/office/word/2010/wordprocessingGroup">
                    <wpg:wgp>
                      <wpg:cNvGrpSpPr/>
                      <wpg:grpSpPr>
                        <a:xfrm>
                          <a:off x="0" y="0"/>
                          <a:ext cx="2057400" cy="3248025"/>
                          <a:chOff x="0" y="0"/>
                          <a:chExt cx="1943100" cy="2971800"/>
                        </a:xfrm>
                      </wpg:grpSpPr>
                      <wps:wsp>
                        <wps:cNvPr id="26" name="Rounded Rectangle 26"/>
                        <wps:cNvSpPr/>
                        <wps:spPr>
                          <a:xfrm>
                            <a:off x="0" y="0"/>
                            <a:ext cx="1943100" cy="2971800"/>
                          </a:xfrm>
                          <a:prstGeom prst="roundRect">
                            <a:avLst/>
                          </a:prstGeom>
                          <a:solidFill>
                            <a:srgbClr val="7DD7F7"/>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
                        <wps:cNvSpPr txBox="1">
                          <a:spLocks noChangeArrowheads="1"/>
                        </wps:cNvSpPr>
                        <wps:spPr bwMode="auto">
                          <a:xfrm>
                            <a:off x="76199" y="167075"/>
                            <a:ext cx="1800225" cy="2601733"/>
                          </a:xfrm>
                          <a:prstGeom prst="rect">
                            <a:avLst/>
                          </a:prstGeom>
                          <a:solidFill>
                            <a:srgbClr val="7DD7F7"/>
                          </a:solidFill>
                          <a:ln w="9525">
                            <a:solidFill>
                              <a:srgbClr val="7DD7F7"/>
                            </a:solidFill>
                            <a:miter lim="800000"/>
                            <a:headEnd/>
                            <a:tailEnd/>
                          </a:ln>
                        </wps:spPr>
                        <wps:txbx>
                          <w:txbxContent>
                            <w:p w14:paraId="5F78D80A" w14:textId="77777777" w:rsidR="00B84623" w:rsidRDefault="00B84623" w:rsidP="00B84623">
                              <w:pPr>
                                <w:shd w:val="clear" w:color="auto" w:fill="7DD7F7"/>
                                <w:jc w:val="center"/>
                                <w:rPr>
                                  <w:rFonts w:ascii="Arial" w:hAnsi="Arial" w:cs="Arial"/>
                                  <w:b/>
                                </w:rPr>
                              </w:pPr>
                              <w:r w:rsidRPr="003952A2">
                                <w:rPr>
                                  <w:rFonts w:ascii="Arial" w:hAnsi="Arial" w:cs="Arial"/>
                                  <w:b/>
                                </w:rPr>
                                <w:t>Year 1</w:t>
                              </w:r>
                              <w:r>
                                <w:rPr>
                                  <w:rFonts w:ascii="Arial" w:hAnsi="Arial" w:cs="Arial"/>
                                  <w:b/>
                                </w:rPr>
                                <w:t xml:space="preserve"> - 2</w:t>
                              </w:r>
                            </w:p>
                            <w:p w14:paraId="3A04E5A1" w14:textId="77777777" w:rsidR="00B84623" w:rsidRPr="00010C10" w:rsidRDefault="00B84623" w:rsidP="00B84623">
                              <w:pPr>
                                <w:shd w:val="clear" w:color="auto" w:fill="7DD7F7"/>
                                <w:jc w:val="center"/>
                                <w:rPr>
                                  <w:rFonts w:ascii="Arial" w:hAnsi="Arial" w:cs="Arial"/>
                                  <w:b/>
                                  <w:sz w:val="18"/>
                                  <w:szCs w:val="18"/>
                                </w:rPr>
                              </w:pPr>
                            </w:p>
                            <w:p w14:paraId="68EA1DD7" w14:textId="77777777" w:rsidR="00B84623" w:rsidRDefault="00B84623" w:rsidP="00B84623">
                              <w:pPr>
                                <w:pStyle w:val="ListParagraph"/>
                                <w:numPr>
                                  <w:ilvl w:val="0"/>
                                  <w:numId w:val="4"/>
                                </w:numPr>
                                <w:shd w:val="clear" w:color="auto" w:fill="7DD7F7"/>
                                <w:ind w:left="0" w:right="-165" w:hanging="152"/>
                                <w:rPr>
                                  <w:rFonts w:ascii="Arial" w:hAnsi="Arial" w:cs="Arial"/>
                                  <w:sz w:val="18"/>
                                  <w:szCs w:val="18"/>
                                </w:rPr>
                              </w:pPr>
                              <w:r w:rsidRPr="00010C10">
                                <w:rPr>
                                  <w:rFonts w:ascii="Arial" w:hAnsi="Arial" w:cs="Arial"/>
                                  <w:sz w:val="18"/>
                                  <w:szCs w:val="18"/>
                                </w:rPr>
                                <w:t>Postgraduate Tutoring Principles &amp; Practice (</w:t>
                              </w:r>
                              <w:r w:rsidRPr="00010C10">
                                <w:rPr>
                                  <w:rFonts w:ascii="Arial" w:hAnsi="Arial" w:cs="Arial"/>
                                  <w:b/>
                                  <w:sz w:val="18"/>
                                  <w:szCs w:val="18"/>
                                </w:rPr>
                                <w:t>GS602</w:t>
                              </w:r>
                              <w:r w:rsidRPr="00010C10">
                                <w:rPr>
                                  <w:rFonts w:ascii="Arial" w:hAnsi="Arial" w:cs="Arial"/>
                                  <w:sz w:val="18"/>
                                  <w:szCs w:val="18"/>
                                </w:rPr>
                                <w:t>) (5 ECTS)</w:t>
                              </w:r>
                            </w:p>
                            <w:p w14:paraId="78879E77" w14:textId="77777777" w:rsidR="00B84623" w:rsidRPr="009B1724" w:rsidRDefault="00B84623" w:rsidP="00B84623">
                              <w:pPr>
                                <w:pStyle w:val="ListParagraph"/>
                                <w:shd w:val="clear" w:color="auto" w:fill="7DD7F7"/>
                                <w:ind w:left="0" w:right="-165"/>
                                <w:rPr>
                                  <w:rFonts w:ascii="Arial" w:hAnsi="Arial" w:cs="Arial"/>
                                  <w:sz w:val="8"/>
                                  <w:szCs w:val="8"/>
                                </w:rPr>
                              </w:pPr>
                            </w:p>
                            <w:p w14:paraId="05D72183" w14:textId="77777777" w:rsidR="00B84623" w:rsidRPr="002D7D5B" w:rsidRDefault="00B84623" w:rsidP="00B84623">
                              <w:pPr>
                                <w:pStyle w:val="ListParagraph"/>
                                <w:numPr>
                                  <w:ilvl w:val="0"/>
                                  <w:numId w:val="4"/>
                                </w:numPr>
                                <w:shd w:val="clear" w:color="auto" w:fill="7DD7F7"/>
                                <w:ind w:left="0" w:right="-165" w:hanging="152"/>
                                <w:rPr>
                                  <w:rFonts w:ascii="Arial" w:hAnsi="Arial" w:cs="Arial"/>
                                  <w:sz w:val="18"/>
                                  <w:szCs w:val="18"/>
                                </w:rPr>
                              </w:pPr>
                              <w:r>
                                <w:rPr>
                                  <w:rFonts w:ascii="Arial" w:hAnsi="Arial" w:cs="Arial"/>
                                  <w:sz w:val="18"/>
                                  <w:szCs w:val="18"/>
                                </w:rPr>
                                <w:t>Strategies for Academic Writing (</w:t>
                              </w:r>
                              <w:r w:rsidRPr="009B1724">
                                <w:rPr>
                                  <w:rFonts w:ascii="Arial" w:hAnsi="Arial" w:cs="Arial"/>
                                  <w:b/>
                                  <w:sz w:val="18"/>
                                  <w:szCs w:val="18"/>
                                </w:rPr>
                                <w:t>GS608BS</w:t>
                              </w:r>
                              <w:r>
                                <w:rPr>
                                  <w:rFonts w:ascii="Arial" w:hAnsi="Arial" w:cs="Arial"/>
                                  <w:sz w:val="18"/>
                                  <w:szCs w:val="18"/>
                                </w:rPr>
                                <w:t>) (5 ECTS)</w:t>
                              </w:r>
                            </w:p>
                            <w:p w14:paraId="292D4FD2" w14:textId="77777777" w:rsidR="00B84623" w:rsidRDefault="00B84623" w:rsidP="00B84623">
                              <w:pPr>
                                <w:shd w:val="clear" w:color="auto" w:fill="7DD7F7"/>
                                <w:ind w:right="-165" w:hanging="142"/>
                                <w:jc w:val="center"/>
                                <w:rPr>
                                  <w:rFonts w:ascii="Arial" w:hAnsi="Arial" w:cs="Arial"/>
                                  <w:b/>
                                  <w:sz w:val="18"/>
                                  <w:szCs w:val="18"/>
                                </w:rPr>
                              </w:pPr>
                            </w:p>
                            <w:p w14:paraId="4A5BEBBA" w14:textId="77777777" w:rsidR="00B84623" w:rsidRDefault="00B84623" w:rsidP="00B84623">
                              <w:pPr>
                                <w:shd w:val="clear" w:color="auto" w:fill="7DD7F7"/>
                                <w:ind w:right="-165" w:hanging="142"/>
                                <w:jc w:val="center"/>
                                <w:rPr>
                                  <w:rFonts w:ascii="Arial" w:hAnsi="Arial" w:cs="Arial"/>
                                  <w:b/>
                                </w:rPr>
                              </w:pPr>
                              <w:r>
                                <w:rPr>
                                  <w:rFonts w:ascii="Arial" w:hAnsi="Arial" w:cs="Arial"/>
                                  <w:b/>
                                </w:rPr>
                                <w:t>Year 2 -</w:t>
                              </w:r>
                              <w:r w:rsidRPr="003952A2">
                                <w:rPr>
                                  <w:rFonts w:ascii="Arial" w:hAnsi="Arial" w:cs="Arial"/>
                                  <w:b/>
                                </w:rPr>
                                <w:t xml:space="preserve"> 3</w:t>
                              </w:r>
                            </w:p>
                            <w:p w14:paraId="436F2080" w14:textId="77777777" w:rsidR="00B84623" w:rsidRPr="00010C10" w:rsidRDefault="00B84623" w:rsidP="00B84623">
                              <w:pPr>
                                <w:shd w:val="clear" w:color="auto" w:fill="7DD7F7"/>
                                <w:ind w:right="-165" w:hanging="142"/>
                                <w:jc w:val="center"/>
                                <w:rPr>
                                  <w:rFonts w:ascii="Arial" w:hAnsi="Arial" w:cs="Arial"/>
                                  <w:sz w:val="18"/>
                                  <w:szCs w:val="18"/>
                                </w:rPr>
                              </w:pPr>
                            </w:p>
                            <w:p w14:paraId="193EB7DA" w14:textId="77777777" w:rsidR="00B84623" w:rsidRDefault="00B84623" w:rsidP="00B84623">
                              <w:pPr>
                                <w:pStyle w:val="ListParagraph"/>
                                <w:numPr>
                                  <w:ilvl w:val="0"/>
                                  <w:numId w:val="4"/>
                                </w:numPr>
                                <w:shd w:val="clear" w:color="auto" w:fill="7DD7F7"/>
                                <w:ind w:left="0" w:right="-165" w:hanging="152"/>
                                <w:rPr>
                                  <w:rFonts w:ascii="Arial" w:hAnsi="Arial" w:cs="Arial"/>
                                  <w:sz w:val="18"/>
                                  <w:szCs w:val="18"/>
                                </w:rPr>
                              </w:pPr>
                              <w:r>
                                <w:rPr>
                                  <w:rFonts w:ascii="Arial" w:hAnsi="Arial" w:cs="Arial"/>
                                  <w:sz w:val="18"/>
                                  <w:szCs w:val="18"/>
                                </w:rPr>
                                <w:t>Advanced Academic Writing in the Humanities</w:t>
                              </w:r>
                              <w:r w:rsidRPr="00010C10">
                                <w:rPr>
                                  <w:rFonts w:ascii="Arial" w:hAnsi="Arial" w:cs="Arial"/>
                                  <w:sz w:val="18"/>
                                  <w:szCs w:val="18"/>
                                </w:rPr>
                                <w:t xml:space="preserve"> (</w:t>
                              </w:r>
                              <w:r>
                                <w:rPr>
                                  <w:rFonts w:ascii="Arial" w:hAnsi="Arial" w:cs="Arial"/>
                                  <w:b/>
                                  <w:sz w:val="18"/>
                                  <w:szCs w:val="18"/>
                                </w:rPr>
                                <w:t>TP600</w:t>
                              </w:r>
                              <w:r>
                                <w:rPr>
                                  <w:rFonts w:ascii="Arial" w:hAnsi="Arial" w:cs="Arial"/>
                                  <w:sz w:val="18"/>
                                  <w:szCs w:val="18"/>
                                </w:rPr>
                                <w:t>) (5</w:t>
                              </w:r>
                              <w:r w:rsidRPr="00010C10">
                                <w:rPr>
                                  <w:rFonts w:ascii="Arial" w:hAnsi="Arial" w:cs="Arial"/>
                                  <w:sz w:val="18"/>
                                  <w:szCs w:val="18"/>
                                </w:rPr>
                                <w:t xml:space="preserve"> ECTS)</w:t>
                              </w:r>
                            </w:p>
                            <w:p w14:paraId="161FE882" w14:textId="77777777" w:rsidR="00B84623" w:rsidRPr="00A20082" w:rsidRDefault="00B84623" w:rsidP="00B84623">
                              <w:pPr>
                                <w:pStyle w:val="ListParagraph"/>
                                <w:shd w:val="clear" w:color="auto" w:fill="7DD7F7"/>
                                <w:ind w:left="0" w:right="-165"/>
                                <w:rPr>
                                  <w:rFonts w:ascii="Arial" w:hAnsi="Arial" w:cs="Arial"/>
                                  <w:sz w:val="8"/>
                                  <w:szCs w:val="8"/>
                                </w:rPr>
                              </w:pPr>
                            </w:p>
                            <w:p w14:paraId="6127938C" w14:textId="77777777" w:rsidR="00B84623" w:rsidRDefault="00B84623" w:rsidP="00B84623">
                              <w:pPr>
                                <w:pStyle w:val="ListParagraph"/>
                                <w:numPr>
                                  <w:ilvl w:val="0"/>
                                  <w:numId w:val="4"/>
                                </w:numPr>
                                <w:shd w:val="clear" w:color="auto" w:fill="7DD7F7"/>
                                <w:ind w:left="0" w:right="-165" w:hanging="152"/>
                                <w:rPr>
                                  <w:rFonts w:ascii="Arial" w:hAnsi="Arial" w:cs="Arial"/>
                                  <w:sz w:val="18"/>
                                  <w:szCs w:val="18"/>
                                </w:rPr>
                              </w:pPr>
                              <w:r>
                                <w:rPr>
                                  <w:rFonts w:ascii="Arial" w:hAnsi="Arial" w:cs="Arial"/>
                                  <w:sz w:val="18"/>
                                  <w:szCs w:val="18"/>
                                </w:rPr>
                                <w:t>Research Ethics (</w:t>
                              </w:r>
                              <w:r w:rsidRPr="001B2A0E">
                                <w:rPr>
                                  <w:rFonts w:ascii="Arial" w:hAnsi="Arial" w:cs="Arial"/>
                                  <w:b/>
                                  <w:sz w:val="18"/>
                                  <w:szCs w:val="18"/>
                                </w:rPr>
                                <w:t>TP602</w:t>
                              </w:r>
                              <w:r>
                                <w:rPr>
                                  <w:rFonts w:ascii="Arial" w:hAnsi="Arial" w:cs="Arial"/>
                                  <w:sz w:val="18"/>
                                  <w:szCs w:val="18"/>
                                </w:rPr>
                                <w:t>) (5 ECTS)</w:t>
                              </w:r>
                            </w:p>
                            <w:p w14:paraId="46545746" w14:textId="77777777" w:rsidR="00B84623" w:rsidRPr="0050253E" w:rsidRDefault="00B84623" w:rsidP="00B84623">
                              <w:pPr>
                                <w:pStyle w:val="ListParagraph"/>
                                <w:rPr>
                                  <w:rFonts w:ascii="Arial" w:hAnsi="Arial" w:cs="Arial"/>
                                  <w:sz w:val="18"/>
                                  <w:szCs w:val="18"/>
                                </w:rPr>
                              </w:pPr>
                            </w:p>
                            <w:p w14:paraId="2CA4E41C" w14:textId="77777777" w:rsidR="00B84623" w:rsidRPr="00EB74C4" w:rsidRDefault="00B84623" w:rsidP="00B84623">
                              <w:pPr>
                                <w:pStyle w:val="ListParagraph"/>
                                <w:numPr>
                                  <w:ilvl w:val="0"/>
                                  <w:numId w:val="4"/>
                                </w:numPr>
                                <w:shd w:val="clear" w:color="auto" w:fill="7DD7F7"/>
                                <w:ind w:left="0" w:right="-165" w:hanging="152"/>
                                <w:rPr>
                                  <w:rFonts w:ascii="Arial" w:hAnsi="Arial" w:cs="Arial"/>
                                  <w:sz w:val="18"/>
                                  <w:szCs w:val="18"/>
                                </w:rPr>
                              </w:pPr>
                              <w:r>
                                <w:rPr>
                                  <w:rFonts w:ascii="Arial" w:hAnsi="Arial" w:cs="Arial"/>
                                  <w:sz w:val="18"/>
                                  <w:szCs w:val="18"/>
                                </w:rPr>
                                <w:t>Navigating the Academic Publishing Landscape (LC604) (5 ECTS)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049EF4" id="Group 24" o:spid="_x0000_s1042" style="position:absolute;margin-left:147pt;margin-top:37.35pt;width:162pt;height:255.75pt;z-index:251668480;mso-width-relative:margin;mso-height-relative:margin" coordsize="19431,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">
                <v:roundrect id="Rounded Rectangle 26" o:spid="_x0000_s1043" style="position:absolute;width:19431;height:297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" fillcolor="#7dd7f7" strokecolor="#ffd966 [1943]" strokeweight="1pt">
                  <v:stroke joinstyle="miter"/>
                </v:roundrect>
                <v:shape id="_x0000_s1044" type="#_x0000_t202" style="position:absolute;left:761;top:1670;width:18003;height:2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" fillcolor="#7dd7f7" strokecolor="#7dd7f7">
                  <v:textbox>
                    <w:txbxContent>
                      <w:p w14:paraId="5F78D80A" w14:textId="77777777" w:rsidR="00B84623" w:rsidRDefault="00B84623" w:rsidP="00B84623">
                        <w:pPr>
                          <w:shd w:val="clear" w:color="auto" w:fill="7DD7F7"/>
                          <w:jc w:val="center"/>
                          <w:rPr>
                            <w:rFonts w:ascii="Arial" w:hAnsi="Arial" w:cs="Arial"/>
                            <w:b/>
                          </w:rPr>
                        </w:pPr>
                        <w:r w:rsidRPr="003952A2">
                          <w:rPr>
                            <w:rFonts w:ascii="Arial" w:hAnsi="Arial" w:cs="Arial"/>
                            <w:b/>
                          </w:rPr>
                          <w:t>Year 1</w:t>
                        </w:r>
                        <w:r>
                          <w:rPr>
                            <w:rFonts w:ascii="Arial" w:hAnsi="Arial" w:cs="Arial"/>
                            <w:b/>
                          </w:rPr>
                          <w:t xml:space="preserve"> - 2</w:t>
                        </w:r>
                      </w:p>
                      <w:p w14:paraId="3A04E5A1" w14:textId="77777777" w:rsidR="00B84623" w:rsidRPr="00010C10" w:rsidRDefault="00B84623" w:rsidP="00B84623">
                        <w:pPr>
                          <w:shd w:val="clear" w:color="auto" w:fill="7DD7F7"/>
                          <w:jc w:val="center"/>
                          <w:rPr>
                            <w:rFonts w:ascii="Arial" w:hAnsi="Arial" w:cs="Arial"/>
                            <w:b/>
                            <w:sz w:val="18"/>
                            <w:szCs w:val="18"/>
                          </w:rPr>
                        </w:pPr>
                      </w:p>
                      <w:p w14:paraId="68EA1DD7" w14:textId="77777777" w:rsidR="00B84623" w:rsidRDefault="00B84623" w:rsidP="00B84623">
                        <w:pPr>
                          <w:pStyle w:val="ListParagraph"/>
                          <w:numPr>
                            <w:ilvl w:val="0"/>
                            <w:numId w:val="4"/>
                          </w:numPr>
                          <w:shd w:val="clear" w:color="auto" w:fill="7DD7F7"/>
                          <w:ind w:left="0" w:right="-165" w:hanging="152"/>
                          <w:rPr>
                            <w:rFonts w:ascii="Arial" w:hAnsi="Arial" w:cs="Arial"/>
                            <w:sz w:val="18"/>
                            <w:szCs w:val="18"/>
                          </w:rPr>
                        </w:pPr>
                        <w:r w:rsidRPr="00010C10">
                          <w:rPr>
                            <w:rFonts w:ascii="Arial" w:hAnsi="Arial" w:cs="Arial"/>
                            <w:sz w:val="18"/>
                            <w:szCs w:val="18"/>
                          </w:rPr>
                          <w:t>Postgraduate Tutoring Principles &amp; Practice (</w:t>
                        </w:r>
                        <w:r w:rsidRPr="00010C10">
                          <w:rPr>
                            <w:rFonts w:ascii="Arial" w:hAnsi="Arial" w:cs="Arial"/>
                            <w:b/>
                            <w:sz w:val="18"/>
                            <w:szCs w:val="18"/>
                          </w:rPr>
                          <w:t>GS602</w:t>
                        </w:r>
                        <w:r w:rsidRPr="00010C10">
                          <w:rPr>
                            <w:rFonts w:ascii="Arial" w:hAnsi="Arial" w:cs="Arial"/>
                            <w:sz w:val="18"/>
                            <w:szCs w:val="18"/>
                          </w:rPr>
                          <w:t>) (5 ECTS)</w:t>
                        </w:r>
                      </w:p>
                      <w:p w14:paraId="78879E77" w14:textId="77777777" w:rsidR="00B84623" w:rsidRPr="009B1724" w:rsidRDefault="00B84623" w:rsidP="00B84623">
                        <w:pPr>
                          <w:pStyle w:val="ListParagraph"/>
                          <w:shd w:val="clear" w:color="auto" w:fill="7DD7F7"/>
                          <w:ind w:left="0" w:right="-165"/>
                          <w:rPr>
                            <w:rFonts w:ascii="Arial" w:hAnsi="Arial" w:cs="Arial"/>
                            <w:sz w:val="8"/>
                            <w:szCs w:val="8"/>
                          </w:rPr>
                        </w:pPr>
                      </w:p>
                      <w:p w14:paraId="05D72183" w14:textId="77777777" w:rsidR="00B84623" w:rsidRPr="002D7D5B" w:rsidRDefault="00B84623" w:rsidP="00B84623">
                        <w:pPr>
                          <w:pStyle w:val="ListParagraph"/>
                          <w:numPr>
                            <w:ilvl w:val="0"/>
                            <w:numId w:val="4"/>
                          </w:numPr>
                          <w:shd w:val="clear" w:color="auto" w:fill="7DD7F7"/>
                          <w:ind w:left="0" w:right="-165" w:hanging="152"/>
                          <w:rPr>
                            <w:rFonts w:ascii="Arial" w:hAnsi="Arial" w:cs="Arial"/>
                            <w:sz w:val="18"/>
                            <w:szCs w:val="18"/>
                          </w:rPr>
                        </w:pPr>
                        <w:r>
                          <w:rPr>
                            <w:rFonts w:ascii="Arial" w:hAnsi="Arial" w:cs="Arial"/>
                            <w:sz w:val="18"/>
                            <w:szCs w:val="18"/>
                          </w:rPr>
                          <w:t>Strategies for Academic Writing (</w:t>
                        </w:r>
                        <w:r w:rsidRPr="009B1724">
                          <w:rPr>
                            <w:rFonts w:ascii="Arial" w:hAnsi="Arial" w:cs="Arial"/>
                            <w:b/>
                            <w:sz w:val="18"/>
                            <w:szCs w:val="18"/>
                          </w:rPr>
                          <w:t>GS608BS</w:t>
                        </w:r>
                        <w:r>
                          <w:rPr>
                            <w:rFonts w:ascii="Arial" w:hAnsi="Arial" w:cs="Arial"/>
                            <w:sz w:val="18"/>
                            <w:szCs w:val="18"/>
                          </w:rPr>
                          <w:t>) (5 ECTS)</w:t>
                        </w:r>
                      </w:p>
                      <w:p w14:paraId="292D4FD2" w14:textId="77777777" w:rsidR="00B84623" w:rsidRDefault="00B84623" w:rsidP="00B84623">
                        <w:pPr>
                          <w:shd w:val="clear" w:color="auto" w:fill="7DD7F7"/>
                          <w:ind w:right="-165" w:hanging="142"/>
                          <w:jc w:val="center"/>
                          <w:rPr>
                            <w:rFonts w:ascii="Arial" w:hAnsi="Arial" w:cs="Arial"/>
                            <w:b/>
                            <w:sz w:val="18"/>
                            <w:szCs w:val="18"/>
                          </w:rPr>
                        </w:pPr>
                      </w:p>
                      <w:p w14:paraId="4A5BEBBA" w14:textId="77777777" w:rsidR="00B84623" w:rsidRDefault="00B84623" w:rsidP="00B84623">
                        <w:pPr>
                          <w:shd w:val="clear" w:color="auto" w:fill="7DD7F7"/>
                          <w:ind w:right="-165" w:hanging="142"/>
                          <w:jc w:val="center"/>
                          <w:rPr>
                            <w:rFonts w:ascii="Arial" w:hAnsi="Arial" w:cs="Arial"/>
                            <w:b/>
                          </w:rPr>
                        </w:pPr>
                        <w:r>
                          <w:rPr>
                            <w:rFonts w:ascii="Arial" w:hAnsi="Arial" w:cs="Arial"/>
                            <w:b/>
                          </w:rPr>
                          <w:t>Year 2 -</w:t>
                        </w:r>
                        <w:r w:rsidRPr="003952A2">
                          <w:rPr>
                            <w:rFonts w:ascii="Arial" w:hAnsi="Arial" w:cs="Arial"/>
                            <w:b/>
                          </w:rPr>
                          <w:t xml:space="preserve"> 3</w:t>
                        </w:r>
                      </w:p>
                      <w:p w14:paraId="436F2080" w14:textId="77777777" w:rsidR="00B84623" w:rsidRPr="00010C10" w:rsidRDefault="00B84623" w:rsidP="00B84623">
                        <w:pPr>
                          <w:shd w:val="clear" w:color="auto" w:fill="7DD7F7"/>
                          <w:ind w:right="-165" w:hanging="142"/>
                          <w:jc w:val="center"/>
                          <w:rPr>
                            <w:rFonts w:ascii="Arial" w:hAnsi="Arial" w:cs="Arial"/>
                            <w:sz w:val="18"/>
                            <w:szCs w:val="18"/>
                          </w:rPr>
                        </w:pPr>
                      </w:p>
                      <w:p w14:paraId="193EB7DA" w14:textId="77777777" w:rsidR="00B84623" w:rsidRDefault="00B84623" w:rsidP="00B84623">
                        <w:pPr>
                          <w:pStyle w:val="ListParagraph"/>
                          <w:numPr>
                            <w:ilvl w:val="0"/>
                            <w:numId w:val="4"/>
                          </w:numPr>
                          <w:shd w:val="clear" w:color="auto" w:fill="7DD7F7"/>
                          <w:ind w:left="0" w:right="-165" w:hanging="152"/>
                          <w:rPr>
                            <w:rFonts w:ascii="Arial" w:hAnsi="Arial" w:cs="Arial"/>
                            <w:sz w:val="18"/>
                            <w:szCs w:val="18"/>
                          </w:rPr>
                        </w:pPr>
                        <w:r>
                          <w:rPr>
                            <w:rFonts w:ascii="Arial" w:hAnsi="Arial" w:cs="Arial"/>
                            <w:sz w:val="18"/>
                            <w:szCs w:val="18"/>
                          </w:rPr>
                          <w:t>Advanced Academic Writing in the Humanities</w:t>
                        </w:r>
                        <w:r w:rsidRPr="00010C10">
                          <w:rPr>
                            <w:rFonts w:ascii="Arial" w:hAnsi="Arial" w:cs="Arial"/>
                            <w:sz w:val="18"/>
                            <w:szCs w:val="18"/>
                          </w:rPr>
                          <w:t xml:space="preserve"> (</w:t>
                        </w:r>
                        <w:r>
                          <w:rPr>
                            <w:rFonts w:ascii="Arial" w:hAnsi="Arial" w:cs="Arial"/>
                            <w:b/>
                            <w:sz w:val="18"/>
                            <w:szCs w:val="18"/>
                          </w:rPr>
                          <w:t>TP600</w:t>
                        </w:r>
                        <w:r>
                          <w:rPr>
                            <w:rFonts w:ascii="Arial" w:hAnsi="Arial" w:cs="Arial"/>
                            <w:sz w:val="18"/>
                            <w:szCs w:val="18"/>
                          </w:rPr>
                          <w:t>) (5</w:t>
                        </w:r>
                        <w:r w:rsidRPr="00010C10">
                          <w:rPr>
                            <w:rFonts w:ascii="Arial" w:hAnsi="Arial" w:cs="Arial"/>
                            <w:sz w:val="18"/>
                            <w:szCs w:val="18"/>
                          </w:rPr>
                          <w:t xml:space="preserve"> ECTS)</w:t>
                        </w:r>
                      </w:p>
                      <w:p w14:paraId="161FE882" w14:textId="77777777" w:rsidR="00B84623" w:rsidRPr="00A20082" w:rsidRDefault="00B84623" w:rsidP="00B84623">
                        <w:pPr>
                          <w:pStyle w:val="ListParagraph"/>
                          <w:shd w:val="clear" w:color="auto" w:fill="7DD7F7"/>
                          <w:ind w:left="0" w:right="-165"/>
                          <w:rPr>
                            <w:rFonts w:ascii="Arial" w:hAnsi="Arial" w:cs="Arial"/>
                            <w:sz w:val="8"/>
                            <w:szCs w:val="8"/>
                          </w:rPr>
                        </w:pPr>
                      </w:p>
                      <w:p w14:paraId="6127938C" w14:textId="77777777" w:rsidR="00B84623" w:rsidRDefault="00B84623" w:rsidP="00B84623">
                        <w:pPr>
                          <w:pStyle w:val="ListParagraph"/>
                          <w:numPr>
                            <w:ilvl w:val="0"/>
                            <w:numId w:val="4"/>
                          </w:numPr>
                          <w:shd w:val="clear" w:color="auto" w:fill="7DD7F7"/>
                          <w:ind w:left="0" w:right="-165" w:hanging="152"/>
                          <w:rPr>
                            <w:rFonts w:ascii="Arial" w:hAnsi="Arial" w:cs="Arial"/>
                            <w:sz w:val="18"/>
                            <w:szCs w:val="18"/>
                          </w:rPr>
                        </w:pPr>
                        <w:r>
                          <w:rPr>
                            <w:rFonts w:ascii="Arial" w:hAnsi="Arial" w:cs="Arial"/>
                            <w:sz w:val="18"/>
                            <w:szCs w:val="18"/>
                          </w:rPr>
                          <w:t>Research Ethics (</w:t>
                        </w:r>
                        <w:r w:rsidRPr="001B2A0E">
                          <w:rPr>
                            <w:rFonts w:ascii="Arial" w:hAnsi="Arial" w:cs="Arial"/>
                            <w:b/>
                            <w:sz w:val="18"/>
                            <w:szCs w:val="18"/>
                          </w:rPr>
                          <w:t>TP602</w:t>
                        </w:r>
                        <w:r>
                          <w:rPr>
                            <w:rFonts w:ascii="Arial" w:hAnsi="Arial" w:cs="Arial"/>
                            <w:sz w:val="18"/>
                            <w:szCs w:val="18"/>
                          </w:rPr>
                          <w:t>) (5 ECTS)</w:t>
                        </w:r>
                      </w:p>
                      <w:p w14:paraId="46545746" w14:textId="77777777" w:rsidR="00B84623" w:rsidRPr="0050253E" w:rsidRDefault="00B84623" w:rsidP="00B84623">
                        <w:pPr>
                          <w:pStyle w:val="ListParagraph"/>
                          <w:rPr>
                            <w:rFonts w:ascii="Arial" w:hAnsi="Arial" w:cs="Arial"/>
                            <w:sz w:val="18"/>
                            <w:szCs w:val="18"/>
                          </w:rPr>
                        </w:pPr>
                      </w:p>
                      <w:p w14:paraId="2CA4E41C" w14:textId="77777777" w:rsidR="00B84623" w:rsidRPr="00EB74C4" w:rsidRDefault="00B84623" w:rsidP="00B84623">
                        <w:pPr>
                          <w:pStyle w:val="ListParagraph"/>
                          <w:numPr>
                            <w:ilvl w:val="0"/>
                            <w:numId w:val="4"/>
                          </w:numPr>
                          <w:shd w:val="clear" w:color="auto" w:fill="7DD7F7"/>
                          <w:ind w:left="0" w:right="-165" w:hanging="152"/>
                          <w:rPr>
                            <w:rFonts w:ascii="Arial" w:hAnsi="Arial" w:cs="Arial"/>
                            <w:sz w:val="18"/>
                            <w:szCs w:val="18"/>
                          </w:rPr>
                        </w:pPr>
                        <w:r>
                          <w:rPr>
                            <w:rFonts w:ascii="Arial" w:hAnsi="Arial" w:cs="Arial"/>
                            <w:sz w:val="18"/>
                            <w:szCs w:val="18"/>
                          </w:rPr>
                          <w:t>Navigating the Academic Publishing Landscape (LC604) (5 ECTS)</w:t>
                        </w:r>
                      </w:p>
                    </w:txbxContent>
                  </v:textbox>
                </v:shape>
              </v:group>
            </w:pict>
          </mc:Fallback>
        </mc:AlternateContent>
      </w:r>
      <w:r>
        <w:rPr>
          <w:rFonts w:ascii="Arial" w:hAnsi="Arial" w:cs="Arial"/>
          <w:b/>
          <w:bCs/>
          <w:noProof/>
          <w:color w:val="000000"/>
          <w:sz w:val="18"/>
          <w:szCs w:val="18"/>
          <w:lang w:val="en-IE"/>
        </w:rPr>
        <mc:AlternateContent>
          <mc:Choice Requires="wpg">
            <w:drawing>
              <wp:anchor distT="0" distB="0" distL="114300" distR="114300" simplePos="0" relativeHeight="251669504" behindDoc="0" locked="0" layoutInCell="1" allowOverlap="1" wp14:anchorId="5B3F4F06" wp14:editId="0C91DA2F">
                <wp:simplePos x="0" y="0"/>
                <wp:positionH relativeFrom="column">
                  <wp:posOffset>-314325</wp:posOffset>
                </wp:positionH>
                <wp:positionV relativeFrom="paragraph">
                  <wp:posOffset>477473</wp:posOffset>
                </wp:positionV>
                <wp:extent cx="1943100" cy="72009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1943100" cy="7200900"/>
                          <a:chOff x="0" y="-70656"/>
                          <a:chExt cx="1943100" cy="3876675"/>
                        </a:xfrm>
                      </wpg:grpSpPr>
                      <wps:wsp>
                        <wps:cNvPr id="18" name="Rounded Rectangle 18"/>
                        <wps:cNvSpPr/>
                        <wps:spPr>
                          <a:xfrm>
                            <a:off x="0" y="-70656"/>
                            <a:ext cx="1943100" cy="3876675"/>
                          </a:xfrm>
                          <a:prstGeom prst="roundRect">
                            <a:avLst/>
                          </a:prstGeom>
                          <a:solidFill>
                            <a:srgbClr val="F8E156"/>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295274" y="18544"/>
                            <a:ext cx="1457326" cy="3439633"/>
                          </a:xfrm>
                          <a:prstGeom prst="rect">
                            <a:avLst/>
                          </a:prstGeom>
                          <a:solidFill>
                            <a:srgbClr val="F8E156"/>
                          </a:solidFill>
                          <a:ln w="9525">
                            <a:solidFill>
                              <a:srgbClr val="F8E156"/>
                            </a:solidFill>
                            <a:miter lim="800000"/>
                            <a:headEnd/>
                            <a:tailEnd/>
                          </a:ln>
                        </wps:spPr>
                        <wps:txbx>
                          <w:txbxContent>
                            <w:p w14:paraId="6414D89F" w14:textId="77777777" w:rsidR="00B84623" w:rsidRDefault="00B84623" w:rsidP="00B84623">
                              <w:pPr>
                                <w:shd w:val="clear" w:color="auto" w:fill="F8E156"/>
                                <w:ind w:left="-142" w:right="-148"/>
                                <w:jc w:val="center"/>
                                <w:rPr>
                                  <w:rFonts w:ascii="Arial" w:hAnsi="Arial" w:cs="Arial"/>
                                  <w:b/>
                                </w:rPr>
                              </w:pPr>
                              <w:r w:rsidRPr="00C818D2">
                                <w:rPr>
                                  <w:rFonts w:ascii="Arial" w:hAnsi="Arial" w:cs="Arial"/>
                                  <w:b/>
                                </w:rPr>
                                <w:t>Year 1</w:t>
                              </w:r>
                              <w:r>
                                <w:rPr>
                                  <w:rFonts w:ascii="Arial" w:hAnsi="Arial" w:cs="Arial"/>
                                  <w:b/>
                                </w:rPr>
                                <w:t xml:space="preserve"> - </w:t>
                              </w:r>
                              <w:r w:rsidRPr="00C818D2">
                                <w:rPr>
                                  <w:rFonts w:ascii="Arial" w:hAnsi="Arial" w:cs="Arial"/>
                                  <w:b/>
                                </w:rPr>
                                <w:t>3</w:t>
                              </w:r>
                            </w:p>
                            <w:p w14:paraId="0EC7417A" w14:textId="77777777" w:rsidR="00B84623" w:rsidRPr="00010C10" w:rsidRDefault="00B84623" w:rsidP="00B84623">
                              <w:pPr>
                                <w:shd w:val="clear" w:color="auto" w:fill="F8E156"/>
                                <w:ind w:left="-142" w:right="-148"/>
                                <w:jc w:val="center"/>
                                <w:rPr>
                                  <w:rFonts w:ascii="Arial" w:hAnsi="Arial" w:cs="Arial"/>
                                  <w:b/>
                                  <w:sz w:val="18"/>
                                  <w:szCs w:val="18"/>
                                </w:rPr>
                              </w:pPr>
                            </w:p>
                            <w:p w14:paraId="0D27A683" w14:textId="77777777" w:rsidR="00B84623" w:rsidRDefault="00B84623" w:rsidP="00B84623">
                              <w:pPr>
                                <w:shd w:val="clear" w:color="auto" w:fill="F8E156"/>
                                <w:ind w:right="-148" w:hanging="142"/>
                                <w:rPr>
                                  <w:rFonts w:ascii="Arial" w:hAnsi="Arial" w:cs="Arial"/>
                                  <w:b/>
                                  <w:sz w:val="18"/>
                                  <w:szCs w:val="18"/>
                                  <w:u w:val="single"/>
                                </w:rPr>
                              </w:pPr>
                              <w:r>
                                <w:rPr>
                                  <w:rFonts w:ascii="Arial" w:hAnsi="Arial" w:cs="Arial"/>
                                  <w:b/>
                                  <w:sz w:val="18"/>
                                  <w:szCs w:val="18"/>
                                  <w:u w:val="single"/>
                                </w:rPr>
                                <w:t>Theology and Philosophy</w:t>
                              </w:r>
                            </w:p>
                            <w:p w14:paraId="452BA41D" w14:textId="77777777" w:rsidR="00B84623" w:rsidRPr="00772DD3" w:rsidRDefault="00B84623" w:rsidP="00B84623">
                              <w:pPr>
                                <w:shd w:val="clear" w:color="auto" w:fill="F8E156"/>
                                <w:ind w:right="-148" w:hanging="142"/>
                                <w:rPr>
                                  <w:rFonts w:ascii="Arial" w:hAnsi="Arial" w:cs="Arial"/>
                                  <w:sz w:val="8"/>
                                  <w:szCs w:val="8"/>
                                </w:rPr>
                              </w:pPr>
                            </w:p>
                            <w:p w14:paraId="3643D30A" w14:textId="77777777" w:rsidR="00B84623" w:rsidRDefault="00B84623" w:rsidP="00B84623">
                              <w:pPr>
                                <w:pStyle w:val="ListParagraph"/>
                                <w:numPr>
                                  <w:ilvl w:val="0"/>
                                  <w:numId w:val="3"/>
                                </w:numPr>
                                <w:shd w:val="clear" w:color="auto" w:fill="F8E156"/>
                                <w:ind w:left="0" w:right="-148" w:hanging="152"/>
                                <w:rPr>
                                  <w:rFonts w:ascii="Arial" w:hAnsi="Arial" w:cs="Arial"/>
                                  <w:sz w:val="18"/>
                                  <w:szCs w:val="18"/>
                                </w:rPr>
                              </w:pPr>
                              <w:r w:rsidRPr="0050253E">
                                <w:rPr>
                                  <w:rFonts w:ascii="Arial" w:hAnsi="Arial" w:cs="Arial"/>
                                  <w:b/>
                                  <w:sz w:val="18"/>
                                  <w:szCs w:val="18"/>
                                </w:rPr>
                                <w:t>TP517</w:t>
                              </w:r>
                              <w:r>
                                <w:rPr>
                                  <w:rFonts w:ascii="Arial" w:hAnsi="Arial" w:cs="Arial"/>
                                  <w:b/>
                                  <w:sz w:val="18"/>
                                  <w:szCs w:val="18"/>
                                </w:rPr>
                                <w:t>:</w:t>
                              </w:r>
                              <w:r w:rsidRPr="00365195">
                                <w:rPr>
                                  <w:rFonts w:ascii="Arial" w:hAnsi="Arial" w:cs="Arial"/>
                                  <w:sz w:val="18"/>
                                  <w:szCs w:val="18"/>
                                </w:rPr>
                                <w:t xml:space="preserve"> Readings in Ethics (10 ECTS)</w:t>
                              </w:r>
                            </w:p>
                            <w:p w14:paraId="6303ECB0" w14:textId="77777777" w:rsidR="00B84623" w:rsidRDefault="00B84623" w:rsidP="00B84623">
                              <w:pPr>
                                <w:pStyle w:val="ListParagraph"/>
                                <w:numPr>
                                  <w:ilvl w:val="0"/>
                                  <w:numId w:val="3"/>
                                </w:numPr>
                                <w:shd w:val="clear" w:color="auto" w:fill="F8E156"/>
                                <w:ind w:left="0" w:right="-148" w:hanging="152"/>
                                <w:rPr>
                                  <w:rFonts w:ascii="Arial" w:hAnsi="Arial" w:cs="Arial"/>
                                  <w:sz w:val="18"/>
                                  <w:szCs w:val="18"/>
                                </w:rPr>
                              </w:pPr>
                              <w:r w:rsidRPr="0050253E">
                                <w:rPr>
                                  <w:rFonts w:ascii="Arial" w:hAnsi="Arial" w:cs="Arial"/>
                                  <w:b/>
                                  <w:sz w:val="18"/>
                                  <w:szCs w:val="18"/>
                                </w:rPr>
                                <w:t>TP518</w:t>
                              </w:r>
                              <w:r>
                                <w:rPr>
                                  <w:rFonts w:ascii="Arial" w:hAnsi="Arial" w:cs="Arial"/>
                                  <w:b/>
                                  <w:sz w:val="18"/>
                                  <w:szCs w:val="18"/>
                                </w:rPr>
                                <w:t>:</w:t>
                              </w:r>
                              <w:r w:rsidRPr="00365195">
                                <w:rPr>
                                  <w:rFonts w:ascii="Arial" w:hAnsi="Arial" w:cs="Arial"/>
                                  <w:sz w:val="18"/>
                                  <w:szCs w:val="18"/>
                                </w:rPr>
                                <w:t xml:space="preserve"> Ethics in World Religions (10 ECTS)</w:t>
                              </w:r>
                            </w:p>
                            <w:p w14:paraId="289C15C6" w14:textId="77777777" w:rsidR="00B84623" w:rsidRPr="00365195" w:rsidRDefault="00B84623" w:rsidP="00B84623">
                              <w:pPr>
                                <w:pStyle w:val="ListParagraph"/>
                                <w:numPr>
                                  <w:ilvl w:val="0"/>
                                  <w:numId w:val="3"/>
                                </w:numPr>
                                <w:shd w:val="clear" w:color="auto" w:fill="F8E156"/>
                                <w:ind w:left="0" w:right="-148" w:hanging="152"/>
                                <w:rPr>
                                  <w:rFonts w:ascii="Arial" w:hAnsi="Arial" w:cs="Arial"/>
                                  <w:sz w:val="18"/>
                                  <w:szCs w:val="18"/>
                                </w:rPr>
                              </w:pPr>
                              <w:r w:rsidRPr="0050253E">
                                <w:rPr>
                                  <w:rFonts w:ascii="Arial" w:eastAsia="Times New Roman" w:hAnsi="Arial" w:cs="Arial"/>
                                  <w:b/>
                                  <w:color w:val="222222"/>
                                  <w:sz w:val="18"/>
                                  <w:szCs w:val="18"/>
                                  <w:lang w:val="en-IE"/>
                                </w:rPr>
                                <w:t>TP521</w:t>
                              </w:r>
                              <w:r w:rsidRPr="00365195">
                                <w:rPr>
                                  <w:rFonts w:ascii="Arial" w:eastAsia="Times New Roman" w:hAnsi="Arial" w:cs="Arial"/>
                                  <w:color w:val="222222"/>
                                  <w:sz w:val="18"/>
                                  <w:szCs w:val="18"/>
                                  <w:lang w:val="en-IE"/>
                                </w:rPr>
                                <w:t>: History of Biblical Interpretation</w:t>
                              </w:r>
                              <w:r>
                                <w:rPr>
                                  <w:rFonts w:ascii="Arial" w:eastAsia="Times New Roman" w:hAnsi="Arial" w:cs="Arial"/>
                                  <w:color w:val="222222"/>
                                  <w:sz w:val="18"/>
                                  <w:szCs w:val="18"/>
                                  <w:lang w:val="en-IE"/>
                                </w:rPr>
                                <w:t xml:space="preserve"> (10 ECTS)</w:t>
                              </w:r>
                            </w:p>
                            <w:p w14:paraId="06FC0DBF" w14:textId="77777777" w:rsidR="00B84623" w:rsidRPr="00365195" w:rsidRDefault="00B84623" w:rsidP="00B84623">
                              <w:pPr>
                                <w:pStyle w:val="ListParagraph"/>
                                <w:numPr>
                                  <w:ilvl w:val="0"/>
                                  <w:numId w:val="3"/>
                                </w:numPr>
                                <w:shd w:val="clear" w:color="auto" w:fill="F8E156"/>
                                <w:ind w:left="0" w:right="-148" w:hanging="152"/>
                                <w:rPr>
                                  <w:rFonts w:ascii="Arial" w:hAnsi="Arial" w:cs="Arial"/>
                                  <w:sz w:val="18"/>
                                  <w:szCs w:val="18"/>
                                </w:rPr>
                              </w:pPr>
                              <w:r w:rsidRPr="0050253E">
                                <w:rPr>
                                  <w:rFonts w:ascii="Arial" w:eastAsia="Times New Roman" w:hAnsi="Arial" w:cs="Arial"/>
                                  <w:b/>
                                  <w:color w:val="222222"/>
                                  <w:sz w:val="18"/>
                                  <w:szCs w:val="18"/>
                                  <w:lang w:val="en-IE"/>
                                </w:rPr>
                                <w:t>TP</w:t>
                              </w:r>
                              <w:r w:rsidRPr="0050253E">
                                <w:rPr>
                                  <w:rFonts w:ascii="Arial" w:eastAsia="Times New Roman" w:hAnsi="Arial" w:cs="Arial"/>
                                  <w:b/>
                                  <w:color w:val="222222"/>
                                  <w:sz w:val="18"/>
                                  <w:szCs w:val="18"/>
                                  <w:lang w:val="en-IE"/>
                                </w:rPr>
                                <w:t>522</w:t>
                              </w:r>
                              <w:r w:rsidRPr="00365195">
                                <w:rPr>
                                  <w:rFonts w:ascii="Arial" w:eastAsia="Times New Roman" w:hAnsi="Arial" w:cs="Arial"/>
                                  <w:color w:val="222222"/>
                                  <w:sz w:val="18"/>
                                  <w:szCs w:val="18"/>
                                  <w:lang w:val="en-IE"/>
                                </w:rPr>
                                <w:t>:Islamic Thought in the 19/20th Centuries</w:t>
                              </w:r>
                              <w:r>
                                <w:rPr>
                                  <w:rFonts w:ascii="Arial" w:eastAsia="Times New Roman" w:hAnsi="Arial" w:cs="Arial"/>
                                  <w:color w:val="222222"/>
                                  <w:sz w:val="18"/>
                                  <w:szCs w:val="18"/>
                                  <w:lang w:val="en-IE"/>
                                </w:rPr>
                                <w:t xml:space="preserve"> (10 ECTS)</w:t>
                              </w:r>
                            </w:p>
                            <w:p w14:paraId="0EA81070" w14:textId="77777777" w:rsidR="00B84623" w:rsidRPr="00365195" w:rsidRDefault="00B84623" w:rsidP="00B84623">
                              <w:pPr>
                                <w:pStyle w:val="ListParagraph"/>
                                <w:numPr>
                                  <w:ilvl w:val="0"/>
                                  <w:numId w:val="3"/>
                                </w:numPr>
                                <w:shd w:val="clear" w:color="auto" w:fill="F8E156"/>
                                <w:ind w:left="0" w:right="-148" w:hanging="152"/>
                                <w:rPr>
                                  <w:rFonts w:ascii="Arial" w:hAnsi="Arial" w:cs="Arial"/>
                                  <w:sz w:val="18"/>
                                  <w:szCs w:val="18"/>
                                </w:rPr>
                              </w:pPr>
                              <w:r w:rsidRPr="0050253E">
                                <w:rPr>
                                  <w:rFonts w:ascii="Arial" w:eastAsia="Times New Roman" w:hAnsi="Arial" w:cs="Arial"/>
                                  <w:b/>
                                  <w:color w:val="222222"/>
                                  <w:sz w:val="18"/>
                                  <w:szCs w:val="18"/>
                                  <w:lang w:val="en-IE"/>
                                </w:rPr>
                                <w:t>TP523</w:t>
                              </w:r>
                              <w:r w:rsidRPr="00365195">
                                <w:rPr>
                                  <w:rFonts w:ascii="Arial" w:eastAsia="Times New Roman" w:hAnsi="Arial" w:cs="Arial"/>
                                  <w:color w:val="222222"/>
                                  <w:sz w:val="18"/>
                                  <w:szCs w:val="18"/>
                                  <w:lang w:val="en-IE"/>
                                </w:rPr>
                                <w:t>: Themes in Modern Theology</w:t>
                              </w:r>
                              <w:r>
                                <w:rPr>
                                  <w:rFonts w:ascii="Arial" w:eastAsia="Times New Roman" w:hAnsi="Arial" w:cs="Arial"/>
                                  <w:color w:val="222222"/>
                                  <w:sz w:val="18"/>
                                  <w:szCs w:val="18"/>
                                  <w:lang w:val="en-IE"/>
                                </w:rPr>
                                <w:t xml:space="preserve"> (10 ECTS)</w:t>
                              </w:r>
                            </w:p>
                            <w:p w14:paraId="608B4711" w14:textId="77777777" w:rsidR="00B84623" w:rsidRPr="00365195" w:rsidRDefault="00B84623" w:rsidP="00B84623">
                              <w:pPr>
                                <w:pStyle w:val="ListParagraph"/>
                                <w:numPr>
                                  <w:ilvl w:val="0"/>
                                  <w:numId w:val="3"/>
                                </w:numPr>
                                <w:shd w:val="clear" w:color="auto" w:fill="F8E156"/>
                                <w:ind w:left="0" w:right="-148" w:hanging="152"/>
                                <w:rPr>
                                  <w:rFonts w:ascii="Arial" w:hAnsi="Arial" w:cs="Arial"/>
                                  <w:sz w:val="18"/>
                                  <w:szCs w:val="18"/>
                                </w:rPr>
                              </w:pPr>
                              <w:r w:rsidRPr="0050253E">
                                <w:rPr>
                                  <w:rFonts w:ascii="Arial" w:eastAsia="Times New Roman" w:hAnsi="Arial" w:cs="Arial"/>
                                  <w:b/>
                                  <w:color w:val="222222"/>
                                  <w:sz w:val="18"/>
                                  <w:szCs w:val="18"/>
                                  <w:lang w:val="en-IE"/>
                                </w:rPr>
                                <w:t>TP524</w:t>
                              </w:r>
                              <w:r w:rsidRPr="00365195">
                                <w:rPr>
                                  <w:rFonts w:ascii="Arial" w:eastAsia="Times New Roman" w:hAnsi="Arial" w:cs="Arial"/>
                                  <w:color w:val="222222"/>
                                  <w:sz w:val="18"/>
                                  <w:szCs w:val="18"/>
                                  <w:lang w:val="en-IE"/>
                                </w:rPr>
                                <w:t>: Philosophy and God: Readings</w:t>
                              </w:r>
                              <w:r>
                                <w:rPr>
                                  <w:rFonts w:ascii="Arial" w:eastAsia="Times New Roman" w:hAnsi="Arial" w:cs="Arial"/>
                                  <w:color w:val="222222"/>
                                  <w:sz w:val="18"/>
                                  <w:szCs w:val="18"/>
                                  <w:lang w:val="en-IE"/>
                                </w:rPr>
                                <w:t xml:space="preserve"> (10 ECTS)</w:t>
                              </w:r>
                            </w:p>
                            <w:p w14:paraId="5A3241B9" w14:textId="77777777" w:rsidR="00B84623" w:rsidRPr="00365195" w:rsidRDefault="00B84623" w:rsidP="00B84623">
                              <w:pPr>
                                <w:pStyle w:val="ListParagraph"/>
                                <w:numPr>
                                  <w:ilvl w:val="0"/>
                                  <w:numId w:val="3"/>
                                </w:numPr>
                                <w:shd w:val="clear" w:color="auto" w:fill="F8E156"/>
                                <w:ind w:left="0" w:right="-148" w:hanging="152"/>
                                <w:rPr>
                                  <w:rFonts w:ascii="Arial" w:hAnsi="Arial" w:cs="Arial"/>
                                  <w:sz w:val="18"/>
                                  <w:szCs w:val="18"/>
                                </w:rPr>
                              </w:pPr>
                              <w:r w:rsidRPr="0050253E">
                                <w:rPr>
                                  <w:rFonts w:ascii="Arial" w:eastAsia="Times New Roman" w:hAnsi="Arial" w:cs="Arial"/>
                                  <w:b/>
                                  <w:color w:val="222222"/>
                                  <w:sz w:val="18"/>
                                  <w:szCs w:val="18"/>
                                  <w:lang w:val="en-IE"/>
                                </w:rPr>
                                <w:t>TP 525</w:t>
                              </w:r>
                              <w:r w:rsidRPr="00365195">
                                <w:rPr>
                                  <w:rFonts w:ascii="Arial" w:eastAsia="Times New Roman" w:hAnsi="Arial" w:cs="Arial"/>
                                  <w:color w:val="222222"/>
                                  <w:sz w:val="18"/>
                                  <w:szCs w:val="18"/>
                                  <w:lang w:val="en-IE"/>
                                </w:rPr>
                                <w:t xml:space="preserve">: </w:t>
                              </w:r>
                              <w:r w:rsidRPr="00365195">
                                <w:rPr>
                                  <w:rFonts w:ascii="Arial" w:eastAsia="Times New Roman" w:hAnsi="Arial" w:cs="Arial"/>
                                  <w:color w:val="222222"/>
                                  <w:sz w:val="18"/>
                                  <w:szCs w:val="18"/>
                                  <w:lang w:val="en-IE"/>
                                </w:rPr>
                                <w:t>Rahner and 20th-Century Theology</w:t>
                              </w:r>
                              <w:r>
                                <w:rPr>
                                  <w:rFonts w:ascii="Arial" w:eastAsia="Times New Roman" w:hAnsi="Arial" w:cs="Arial"/>
                                  <w:color w:val="222222"/>
                                  <w:sz w:val="18"/>
                                  <w:szCs w:val="18"/>
                                  <w:lang w:val="en-IE"/>
                                </w:rPr>
                                <w:t xml:space="preserve"> (10 ECTS)</w:t>
                              </w:r>
                            </w:p>
                            <w:p w14:paraId="55103B49" w14:textId="77777777" w:rsidR="00B84623" w:rsidRPr="0050253E" w:rsidRDefault="00B84623" w:rsidP="00B84623">
                              <w:pPr>
                                <w:pStyle w:val="ListParagraph"/>
                                <w:numPr>
                                  <w:ilvl w:val="0"/>
                                  <w:numId w:val="3"/>
                                </w:numPr>
                                <w:shd w:val="clear" w:color="auto" w:fill="F8E156"/>
                                <w:ind w:left="0" w:right="-148" w:hanging="152"/>
                                <w:rPr>
                                  <w:rFonts w:ascii="Arial" w:eastAsiaTheme="minorHAnsi" w:hAnsi="Arial" w:cs="Arial"/>
                                  <w:sz w:val="18"/>
                                  <w:szCs w:val="18"/>
                                  <w:lang w:eastAsia="en-US"/>
                                </w:rPr>
                              </w:pPr>
                              <w:r w:rsidRPr="0050253E">
                                <w:rPr>
                                  <w:rFonts w:ascii="Arial" w:eastAsia="Times New Roman" w:hAnsi="Arial" w:cs="Arial"/>
                                  <w:b/>
                                  <w:color w:val="222222"/>
                                  <w:sz w:val="18"/>
                                  <w:szCs w:val="18"/>
                                  <w:lang w:val="en-IE"/>
                                </w:rPr>
                                <w:t>TP528</w:t>
                              </w:r>
                              <w:r w:rsidRPr="00365195">
                                <w:rPr>
                                  <w:rFonts w:ascii="Arial" w:eastAsia="Times New Roman" w:hAnsi="Arial" w:cs="Arial"/>
                                  <w:color w:val="222222"/>
                                  <w:sz w:val="18"/>
                                  <w:szCs w:val="18"/>
                                  <w:lang w:val="en-IE"/>
                                </w:rPr>
                                <w:t>: Natural Law Theory</w:t>
                              </w:r>
                            </w:p>
                            <w:p w14:paraId="6ABF3AA1" w14:textId="77777777" w:rsidR="00B84623" w:rsidRPr="002A6D2E" w:rsidRDefault="00B84623" w:rsidP="00B84623">
                              <w:pPr>
                                <w:pStyle w:val="ListParagraph"/>
                                <w:numPr>
                                  <w:ilvl w:val="0"/>
                                  <w:numId w:val="3"/>
                                </w:numPr>
                                <w:shd w:val="clear" w:color="auto" w:fill="F8E156"/>
                                <w:ind w:left="0" w:right="-148" w:hanging="152"/>
                                <w:rPr>
                                  <w:rFonts w:ascii="Arial" w:hAnsi="Arial" w:cs="Arial"/>
                                  <w:sz w:val="18"/>
                                  <w:szCs w:val="18"/>
                                </w:rPr>
                              </w:pPr>
                              <w:r w:rsidRPr="002A6D2E">
                                <w:rPr>
                                  <w:rFonts w:ascii="Arial" w:eastAsia="Times New Roman" w:hAnsi="Arial" w:cs="Arial"/>
                                  <w:b/>
                                  <w:color w:val="222222"/>
                                  <w:sz w:val="18"/>
                                  <w:szCs w:val="18"/>
                                  <w:lang w:val="en-IE"/>
                                </w:rPr>
                                <w:t>TP532</w:t>
                              </w:r>
                              <w:r w:rsidRPr="0050253E">
                                <w:rPr>
                                  <w:rFonts w:ascii="Arial" w:eastAsiaTheme="minorHAnsi" w:hAnsi="Arial" w:cs="Arial"/>
                                  <w:sz w:val="18"/>
                                  <w:szCs w:val="18"/>
                                  <w:lang w:eastAsia="en-US"/>
                                </w:rPr>
                                <w:t>:</w:t>
                              </w:r>
                              <w:r w:rsidRPr="002A6D2E">
                                <w:rPr>
                                  <w:rFonts w:ascii="Arial" w:hAnsi="Arial" w:cs="Arial"/>
                                  <w:sz w:val="18"/>
                                  <w:szCs w:val="18"/>
                                </w:rPr>
                                <w:t xml:space="preserve">  Religion, Human Values, and International Relations</w:t>
                              </w:r>
                              <w:r>
                                <w:rPr>
                                  <w:rFonts w:ascii="Arial" w:hAnsi="Arial" w:cs="Arial"/>
                                  <w:sz w:val="18"/>
                                  <w:szCs w:val="18"/>
                                </w:rPr>
                                <w:t xml:space="preserve"> (10 ECTS)</w:t>
                              </w:r>
                            </w:p>
                            <w:p w14:paraId="45392DE5" w14:textId="77777777" w:rsidR="00B84623" w:rsidRPr="00365195" w:rsidRDefault="00B84623" w:rsidP="00B84623">
                              <w:pPr>
                                <w:pStyle w:val="ListParagraph"/>
                                <w:numPr>
                                  <w:ilvl w:val="0"/>
                                  <w:numId w:val="3"/>
                                </w:numPr>
                                <w:shd w:val="clear" w:color="auto" w:fill="F8E156"/>
                                <w:ind w:left="0" w:right="-148" w:hanging="152"/>
                                <w:rPr>
                                  <w:rFonts w:ascii="Arial" w:hAnsi="Arial" w:cs="Arial"/>
                                  <w:sz w:val="18"/>
                                  <w:szCs w:val="18"/>
                                </w:rPr>
                              </w:pPr>
                              <w:r w:rsidRPr="0050253E">
                                <w:rPr>
                                  <w:rFonts w:ascii="Arial" w:eastAsia="Times New Roman" w:hAnsi="Arial" w:cs="Arial"/>
                                  <w:b/>
                                  <w:color w:val="222222"/>
                                  <w:sz w:val="18"/>
                                  <w:szCs w:val="18"/>
                                  <w:lang w:val="en-IE"/>
                                </w:rPr>
                                <w:t>TP 534</w:t>
                              </w:r>
                              <w:r w:rsidRPr="00365195">
                                <w:rPr>
                                  <w:rFonts w:ascii="Arial" w:eastAsia="Times New Roman" w:hAnsi="Arial" w:cs="Arial"/>
                                  <w:color w:val="222222"/>
                                  <w:sz w:val="18"/>
                                  <w:szCs w:val="18"/>
                                  <w:lang w:val="en-IE"/>
                                </w:rPr>
                                <w:t>: Jewish and Christian Dialogue</w:t>
                              </w:r>
                              <w:r>
                                <w:rPr>
                                  <w:rFonts w:ascii="Arial" w:eastAsia="Times New Roman" w:hAnsi="Arial" w:cs="Arial"/>
                                  <w:color w:val="222222"/>
                                  <w:sz w:val="18"/>
                                  <w:szCs w:val="18"/>
                                  <w:lang w:val="en-IE"/>
                                </w:rPr>
                                <w:t xml:space="preserve"> (10 ECTS)</w:t>
                              </w:r>
                            </w:p>
                            <w:p w14:paraId="3DA28A40" w14:textId="77777777" w:rsidR="00B84623" w:rsidRPr="0050253E" w:rsidRDefault="00B84623" w:rsidP="00B84623">
                              <w:pPr>
                                <w:pStyle w:val="ListParagraph"/>
                                <w:numPr>
                                  <w:ilvl w:val="0"/>
                                  <w:numId w:val="3"/>
                                </w:numPr>
                                <w:shd w:val="clear" w:color="auto" w:fill="F8E156"/>
                                <w:ind w:left="0" w:right="-148" w:hanging="152"/>
                                <w:rPr>
                                  <w:rFonts w:ascii="Arial" w:eastAsiaTheme="minorHAnsi" w:hAnsi="Arial" w:cs="Arial"/>
                                  <w:sz w:val="18"/>
                                  <w:szCs w:val="18"/>
                                  <w:lang w:eastAsia="en-US"/>
                                </w:rPr>
                              </w:pPr>
                              <w:r w:rsidRPr="0050253E">
                                <w:rPr>
                                  <w:rFonts w:ascii="Arial" w:eastAsia="Times New Roman" w:hAnsi="Arial" w:cs="Arial"/>
                                  <w:b/>
                                  <w:color w:val="222222"/>
                                  <w:sz w:val="18"/>
                                  <w:szCs w:val="18"/>
                                  <w:lang w:val="en-IE"/>
                                </w:rPr>
                                <w:t>TP 538</w:t>
                              </w:r>
                              <w:r w:rsidRPr="00365195">
                                <w:rPr>
                                  <w:rFonts w:ascii="Arial" w:eastAsia="Times New Roman" w:hAnsi="Arial" w:cs="Arial"/>
                                  <w:color w:val="222222"/>
                                  <w:sz w:val="18"/>
                                  <w:szCs w:val="18"/>
                                  <w:lang w:val="en-IE"/>
                                </w:rPr>
                                <w:t>: Gender and</w:t>
                              </w:r>
                              <w:r w:rsidRPr="00365195">
                                <w:rPr>
                                  <w:rFonts w:ascii="Arial" w:eastAsia="Times New Roman" w:hAnsi="Arial" w:cs="Arial"/>
                                  <w:color w:val="222222"/>
                                  <w:lang w:val="en-IE"/>
                                </w:rPr>
                                <w:t xml:space="preserve"> </w:t>
                              </w:r>
                              <w:r w:rsidRPr="00365195">
                                <w:rPr>
                                  <w:rFonts w:ascii="Arial" w:eastAsia="Times New Roman" w:hAnsi="Arial" w:cs="Arial"/>
                                  <w:color w:val="222222"/>
                                  <w:sz w:val="18"/>
                                  <w:szCs w:val="18"/>
                                  <w:lang w:val="en-IE"/>
                                </w:rPr>
                                <w:t>Religion in Late Antiquity</w:t>
                              </w:r>
                              <w:r w:rsidRPr="00365195">
                                <w:rPr>
                                  <w:rFonts w:ascii="Arial" w:eastAsia="Times New Roman" w:hAnsi="Arial" w:cs="Arial"/>
                                  <w:color w:val="222222"/>
                                  <w:lang w:val="en-IE"/>
                                </w:rPr>
                                <w:t> </w:t>
                              </w:r>
                              <w:r w:rsidRPr="0050253E">
                                <w:rPr>
                                  <w:rFonts w:ascii="Arial" w:eastAsia="Times New Roman" w:hAnsi="Arial" w:cs="Arial"/>
                                  <w:color w:val="222222"/>
                                  <w:sz w:val="18"/>
                                  <w:szCs w:val="18"/>
                                  <w:lang w:val="en-IE"/>
                                </w:rPr>
                                <w:t>(10 ECTS)</w:t>
                              </w:r>
                            </w:p>
                            <w:p w14:paraId="1F9E8DD9" w14:textId="77777777" w:rsidR="00B84623" w:rsidRPr="00365195" w:rsidRDefault="00B84623" w:rsidP="00B84623">
                              <w:pPr>
                                <w:pStyle w:val="ListParagraph"/>
                                <w:numPr>
                                  <w:ilvl w:val="0"/>
                                  <w:numId w:val="3"/>
                                </w:numPr>
                                <w:shd w:val="clear" w:color="auto" w:fill="F8E156"/>
                                <w:ind w:left="0" w:right="-148" w:hanging="152"/>
                                <w:rPr>
                                  <w:rFonts w:ascii="Arial" w:hAnsi="Arial" w:cs="Arial"/>
                                  <w:sz w:val="18"/>
                                  <w:szCs w:val="18"/>
                                </w:rPr>
                              </w:pPr>
                              <w:r>
                                <w:rPr>
                                  <w:rFonts w:ascii="Arial" w:eastAsia="Times New Roman" w:hAnsi="Arial" w:cs="Arial"/>
                                  <w:b/>
                                  <w:color w:val="222222"/>
                                  <w:sz w:val="18"/>
                                  <w:szCs w:val="18"/>
                                  <w:lang w:val="en-IE"/>
                                </w:rPr>
                                <w:t>TP 603</w:t>
                              </w:r>
                              <w:r w:rsidRPr="0050253E">
                                <w:rPr>
                                  <w:rFonts w:ascii="Arial" w:eastAsiaTheme="minorHAnsi" w:hAnsi="Arial" w:cs="Arial"/>
                                  <w:sz w:val="18"/>
                                  <w:szCs w:val="18"/>
                                  <w:lang w:eastAsia="en-US"/>
                                </w:rPr>
                                <w:t>:</w:t>
                              </w:r>
                              <w:r>
                                <w:rPr>
                                  <w:rFonts w:ascii="Arial" w:hAnsi="Arial" w:cs="Arial"/>
                                  <w:sz w:val="18"/>
                                  <w:szCs w:val="18"/>
                                </w:rPr>
                                <w:t xml:space="preserve"> </w:t>
                              </w:r>
                              <w:r w:rsidRPr="00151E20">
                                <w:rPr>
                                  <w:rFonts w:ascii="Arial" w:hAnsi="Arial" w:cs="Arial"/>
                                  <w:sz w:val="18"/>
                                  <w:szCs w:val="18"/>
                                </w:rPr>
                                <w:t>Philosophical Texts: A Reading Group</w:t>
                              </w:r>
                              <w:r>
                                <w:rPr>
                                  <w:rFonts w:ascii="Arial" w:hAnsi="Arial" w:cs="Arial"/>
                                  <w:sz w:val="18"/>
                                  <w:szCs w:val="18"/>
                                </w:rPr>
                                <w:t xml:space="preserve"> (10 ECTS)</w:t>
                              </w:r>
                            </w:p>
                            <w:p w14:paraId="20B47415" w14:textId="77777777" w:rsidR="00B84623" w:rsidRPr="00C7097D" w:rsidRDefault="00B84623" w:rsidP="00B84623">
                              <w:pPr>
                                <w:pStyle w:val="ListParagraph"/>
                                <w:shd w:val="clear" w:color="auto" w:fill="F8E156"/>
                                <w:ind w:left="0" w:right="-148"/>
                                <w:rPr>
                                  <w:rFonts w:ascii="Arial" w:hAnsi="Arial" w:cs="Arial"/>
                                  <w:sz w:val="18"/>
                                  <w:szCs w:val="18"/>
                                </w:rPr>
                              </w:pPr>
                            </w:p>
                            <w:p w14:paraId="45D61096" w14:textId="77777777" w:rsidR="00B84623" w:rsidRPr="009306F5" w:rsidRDefault="00B84623" w:rsidP="00B84623">
                              <w:pPr>
                                <w:shd w:val="clear" w:color="auto" w:fill="F8E156"/>
                                <w:ind w:left="-142" w:right="-90"/>
                                <w:rPr>
                                  <w:rFonts w:ascii="Arial" w:hAnsi="Arial" w:cs="Arial"/>
                                  <w:b/>
                                  <w:sz w:val="18"/>
                                  <w:szCs w:val="18"/>
                                  <w:u w:val="single"/>
                                </w:rPr>
                              </w:pPr>
                              <w:r>
                                <w:rPr>
                                  <w:rFonts w:ascii="Arial" w:hAnsi="Arial" w:cs="Arial"/>
                                  <w:b/>
                                  <w:sz w:val="18"/>
                                  <w:szCs w:val="18"/>
                                  <w:u w:val="single"/>
                                </w:rPr>
                                <w:t>Music</w:t>
                              </w:r>
                            </w:p>
                            <w:p w14:paraId="404724DB" w14:textId="77777777" w:rsidR="00B84623" w:rsidRDefault="00B84623" w:rsidP="00B84623">
                              <w:pPr>
                                <w:pStyle w:val="ListParagraph"/>
                                <w:numPr>
                                  <w:ilvl w:val="0"/>
                                  <w:numId w:val="7"/>
                                </w:numPr>
                                <w:shd w:val="clear" w:color="auto" w:fill="F8E156"/>
                                <w:ind w:left="0" w:right="-90" w:hanging="152"/>
                                <w:rPr>
                                  <w:rFonts w:ascii="Arial" w:hAnsi="Arial" w:cs="Arial"/>
                                  <w:sz w:val="18"/>
                                  <w:szCs w:val="18"/>
                                </w:rPr>
                              </w:pPr>
                              <w:r w:rsidRPr="0050253E">
                                <w:rPr>
                                  <w:rFonts w:ascii="Arial" w:hAnsi="Arial" w:cs="Arial"/>
                                  <w:b/>
                                  <w:sz w:val="18"/>
                                  <w:szCs w:val="18"/>
                                </w:rPr>
                                <w:t>MC514</w:t>
                              </w:r>
                              <w:r>
                                <w:rPr>
                                  <w:rFonts w:ascii="Arial" w:hAnsi="Arial" w:cs="Arial"/>
                                  <w:sz w:val="18"/>
                                  <w:szCs w:val="18"/>
                                </w:rPr>
                                <w:t xml:space="preserve">: </w:t>
                              </w:r>
                              <w:r w:rsidRPr="00365195">
                                <w:rPr>
                                  <w:rFonts w:ascii="Arial" w:hAnsi="Arial" w:cs="Arial"/>
                                  <w:sz w:val="18"/>
                                  <w:szCs w:val="18"/>
                                </w:rPr>
                                <w:t>Conducting, Interpretation and Style (10ECTS)</w:t>
                              </w:r>
                            </w:p>
                            <w:p w14:paraId="045DC1A6" w14:textId="77777777" w:rsidR="00B84623" w:rsidRDefault="00B84623" w:rsidP="00B84623">
                              <w:pPr>
                                <w:pStyle w:val="ListParagraph"/>
                                <w:numPr>
                                  <w:ilvl w:val="0"/>
                                  <w:numId w:val="7"/>
                                </w:numPr>
                                <w:shd w:val="clear" w:color="auto" w:fill="F8E156"/>
                                <w:ind w:left="0" w:right="-90" w:hanging="152"/>
                                <w:rPr>
                                  <w:rFonts w:ascii="Arial" w:hAnsi="Arial" w:cs="Arial"/>
                                  <w:sz w:val="18"/>
                                  <w:szCs w:val="18"/>
                                </w:rPr>
                              </w:pPr>
                              <w:r w:rsidRPr="0050253E">
                                <w:rPr>
                                  <w:rFonts w:ascii="Arial" w:hAnsi="Arial" w:cs="Arial"/>
                                  <w:b/>
                                  <w:sz w:val="18"/>
                                  <w:szCs w:val="18"/>
                                </w:rPr>
                                <w:t>MC519</w:t>
                              </w:r>
                              <w:r>
                                <w:rPr>
                                  <w:rFonts w:ascii="Arial" w:hAnsi="Arial" w:cs="Arial"/>
                                  <w:sz w:val="18"/>
                                  <w:szCs w:val="18"/>
                                </w:rPr>
                                <w:t xml:space="preserve">: Composition for Voices </w:t>
                              </w:r>
                              <w:r w:rsidRPr="00365195">
                                <w:rPr>
                                  <w:rFonts w:ascii="Arial" w:hAnsi="Arial" w:cs="Arial"/>
                                  <w:sz w:val="18"/>
                                  <w:szCs w:val="18"/>
                                </w:rPr>
                                <w:t>(10ECTS)</w:t>
                              </w:r>
                            </w:p>
                            <w:p w14:paraId="1BDAB9D9" w14:textId="77777777" w:rsidR="00B84623" w:rsidRPr="00365195" w:rsidRDefault="00B84623" w:rsidP="00B84623">
                              <w:pPr>
                                <w:pStyle w:val="ListParagraph"/>
                                <w:numPr>
                                  <w:ilvl w:val="0"/>
                                  <w:numId w:val="7"/>
                                </w:numPr>
                                <w:shd w:val="clear" w:color="auto" w:fill="F8E156"/>
                                <w:ind w:left="0" w:right="-90" w:hanging="152"/>
                                <w:rPr>
                                  <w:rFonts w:ascii="Arial" w:hAnsi="Arial" w:cs="Arial"/>
                                  <w:sz w:val="18"/>
                                  <w:szCs w:val="18"/>
                                </w:rPr>
                              </w:pPr>
                              <w:r w:rsidRPr="0050253E">
                                <w:rPr>
                                  <w:rFonts w:ascii="Arial" w:hAnsi="Arial" w:cs="Arial"/>
                                  <w:b/>
                                  <w:sz w:val="18"/>
                                  <w:szCs w:val="18"/>
                                </w:rPr>
                                <w:t>MC516</w:t>
                              </w:r>
                              <w:r>
                                <w:rPr>
                                  <w:rFonts w:ascii="Arial" w:hAnsi="Arial" w:cs="Arial"/>
                                  <w:sz w:val="18"/>
                                  <w:szCs w:val="18"/>
                                </w:rPr>
                                <w:t>: Creative Approaches to Text</w:t>
                              </w:r>
                              <w:r w:rsidRPr="00365195">
                                <w:rPr>
                                  <w:rFonts w:ascii="Arial" w:hAnsi="Arial" w:cs="Arial"/>
                                  <w:sz w:val="18"/>
                                  <w:szCs w:val="18"/>
                                </w:rPr>
                                <w:t xml:space="preserve"> (10ECTS)</w:t>
                              </w:r>
                            </w:p>
                            <w:p w14:paraId="31188AAE" w14:textId="77777777" w:rsidR="00B84623" w:rsidRPr="00D90199" w:rsidRDefault="00B84623" w:rsidP="00B84623">
                              <w:pPr>
                                <w:pStyle w:val="ListParagraph"/>
                                <w:rPr>
                                  <w:rFonts w:ascii="Arial" w:hAnsi="Arial" w:cs="Arial"/>
                                  <w:sz w:val="18"/>
                                  <w:szCs w:val="18"/>
                                </w:rPr>
                              </w:pPr>
                            </w:p>
                            <w:p w14:paraId="158D0EAE" w14:textId="77777777" w:rsidR="00B84623" w:rsidRDefault="00B84623" w:rsidP="00B84623"/>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3F4F06" id="Group 17" o:spid="_x0000_s1045" style="position:absolute;margin-left:-24.75pt;margin-top:37.6pt;width:153pt;height:567pt;z-index:251669504;mso-width-relative:margin;mso-height-relative:margin" coordorigin=",-706" coordsize="19431,3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">
                <v:roundrect id="Rounded Rectangle 18" o:spid="_x0000_s1046" style="position:absolute;top:-706;width:19431;height:38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" fillcolor="#f8e156" strokecolor="#ffd966 [1943]" strokeweight="1pt">
                  <v:stroke joinstyle="miter"/>
                </v:roundrect>
                <v:shape id="_x0000_s1047" type="#_x0000_t202" style="position:absolute;left:2952;top:185;width:14574;height:34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" fillcolor="#f8e156" strokecolor="#f8e156">
                  <v:textbox>
                    <w:txbxContent>
                      <w:p w14:paraId="6414D89F" w14:textId="77777777" w:rsidR="00B84623" w:rsidRDefault="00B84623" w:rsidP="00B84623">
                        <w:pPr>
                          <w:shd w:val="clear" w:color="auto" w:fill="F8E156"/>
                          <w:ind w:left="-142" w:right="-148"/>
                          <w:jc w:val="center"/>
                          <w:rPr>
                            <w:rFonts w:ascii="Arial" w:hAnsi="Arial" w:cs="Arial"/>
                            <w:b/>
                          </w:rPr>
                        </w:pPr>
                        <w:r w:rsidRPr="00C818D2">
                          <w:rPr>
                            <w:rFonts w:ascii="Arial" w:hAnsi="Arial" w:cs="Arial"/>
                            <w:b/>
                          </w:rPr>
                          <w:t>Year 1</w:t>
                        </w:r>
                        <w:r>
                          <w:rPr>
                            <w:rFonts w:ascii="Arial" w:hAnsi="Arial" w:cs="Arial"/>
                            <w:b/>
                          </w:rPr>
                          <w:t xml:space="preserve"> - </w:t>
                        </w:r>
                        <w:r w:rsidRPr="00C818D2">
                          <w:rPr>
                            <w:rFonts w:ascii="Arial" w:hAnsi="Arial" w:cs="Arial"/>
                            <w:b/>
                          </w:rPr>
                          <w:t>3</w:t>
                        </w:r>
                      </w:p>
                      <w:p w14:paraId="0EC7417A" w14:textId="77777777" w:rsidR="00B84623" w:rsidRPr="00010C10" w:rsidRDefault="00B84623" w:rsidP="00B84623">
                        <w:pPr>
                          <w:shd w:val="clear" w:color="auto" w:fill="F8E156"/>
                          <w:ind w:left="-142" w:right="-148"/>
                          <w:jc w:val="center"/>
                          <w:rPr>
                            <w:rFonts w:ascii="Arial" w:hAnsi="Arial" w:cs="Arial"/>
                            <w:b/>
                            <w:sz w:val="18"/>
                            <w:szCs w:val="18"/>
                          </w:rPr>
                        </w:pPr>
                      </w:p>
                      <w:p w14:paraId="0D27A683" w14:textId="77777777" w:rsidR="00B84623" w:rsidRDefault="00B84623" w:rsidP="00B84623">
                        <w:pPr>
                          <w:shd w:val="clear" w:color="auto" w:fill="F8E156"/>
                          <w:ind w:right="-148" w:hanging="142"/>
                          <w:rPr>
                            <w:rFonts w:ascii="Arial" w:hAnsi="Arial" w:cs="Arial"/>
                            <w:b/>
                            <w:sz w:val="18"/>
                            <w:szCs w:val="18"/>
                            <w:u w:val="single"/>
                          </w:rPr>
                        </w:pPr>
                        <w:r>
                          <w:rPr>
                            <w:rFonts w:ascii="Arial" w:hAnsi="Arial" w:cs="Arial"/>
                            <w:b/>
                            <w:sz w:val="18"/>
                            <w:szCs w:val="18"/>
                            <w:u w:val="single"/>
                          </w:rPr>
                          <w:t>Theology and Philosophy</w:t>
                        </w:r>
                      </w:p>
                      <w:p w14:paraId="452BA41D" w14:textId="77777777" w:rsidR="00B84623" w:rsidRPr="00772DD3" w:rsidRDefault="00B84623" w:rsidP="00B84623">
                        <w:pPr>
                          <w:shd w:val="clear" w:color="auto" w:fill="F8E156"/>
                          <w:ind w:right="-148" w:hanging="142"/>
                          <w:rPr>
                            <w:rFonts w:ascii="Arial" w:hAnsi="Arial" w:cs="Arial"/>
                            <w:sz w:val="8"/>
                            <w:szCs w:val="8"/>
                          </w:rPr>
                        </w:pPr>
                      </w:p>
                      <w:p w14:paraId="3643D30A" w14:textId="77777777" w:rsidR="00B84623" w:rsidRDefault="00B84623" w:rsidP="00B84623">
                        <w:pPr>
                          <w:pStyle w:val="ListParagraph"/>
                          <w:numPr>
                            <w:ilvl w:val="0"/>
                            <w:numId w:val="3"/>
                          </w:numPr>
                          <w:shd w:val="clear" w:color="auto" w:fill="F8E156"/>
                          <w:ind w:left="0" w:right="-148" w:hanging="152"/>
                          <w:rPr>
                            <w:rFonts w:ascii="Arial" w:hAnsi="Arial" w:cs="Arial"/>
                            <w:sz w:val="18"/>
                            <w:szCs w:val="18"/>
                          </w:rPr>
                        </w:pPr>
                        <w:r w:rsidRPr="0050253E">
                          <w:rPr>
                            <w:rFonts w:ascii="Arial" w:hAnsi="Arial" w:cs="Arial"/>
                            <w:b/>
                            <w:sz w:val="18"/>
                            <w:szCs w:val="18"/>
                          </w:rPr>
                          <w:t>TP517</w:t>
                        </w:r>
                        <w:r>
                          <w:rPr>
                            <w:rFonts w:ascii="Arial" w:hAnsi="Arial" w:cs="Arial"/>
                            <w:b/>
                            <w:sz w:val="18"/>
                            <w:szCs w:val="18"/>
                          </w:rPr>
                          <w:t>:</w:t>
                        </w:r>
                        <w:r w:rsidRPr="00365195">
                          <w:rPr>
                            <w:rFonts w:ascii="Arial" w:hAnsi="Arial" w:cs="Arial"/>
                            <w:sz w:val="18"/>
                            <w:szCs w:val="18"/>
                          </w:rPr>
                          <w:t xml:space="preserve"> Readings in Ethics (10 ECTS)</w:t>
                        </w:r>
                      </w:p>
                      <w:p w14:paraId="6303ECB0" w14:textId="77777777" w:rsidR="00B84623" w:rsidRDefault="00B84623" w:rsidP="00B84623">
                        <w:pPr>
                          <w:pStyle w:val="ListParagraph"/>
                          <w:numPr>
                            <w:ilvl w:val="0"/>
                            <w:numId w:val="3"/>
                          </w:numPr>
                          <w:shd w:val="clear" w:color="auto" w:fill="F8E156"/>
                          <w:ind w:left="0" w:right="-148" w:hanging="152"/>
                          <w:rPr>
                            <w:rFonts w:ascii="Arial" w:hAnsi="Arial" w:cs="Arial"/>
                            <w:sz w:val="18"/>
                            <w:szCs w:val="18"/>
                          </w:rPr>
                        </w:pPr>
                        <w:r w:rsidRPr="0050253E">
                          <w:rPr>
                            <w:rFonts w:ascii="Arial" w:hAnsi="Arial" w:cs="Arial"/>
                            <w:b/>
                            <w:sz w:val="18"/>
                            <w:szCs w:val="18"/>
                          </w:rPr>
                          <w:t>TP518</w:t>
                        </w:r>
                        <w:r>
                          <w:rPr>
                            <w:rFonts w:ascii="Arial" w:hAnsi="Arial" w:cs="Arial"/>
                            <w:b/>
                            <w:sz w:val="18"/>
                            <w:szCs w:val="18"/>
                          </w:rPr>
                          <w:t>:</w:t>
                        </w:r>
                        <w:r w:rsidRPr="00365195">
                          <w:rPr>
                            <w:rFonts w:ascii="Arial" w:hAnsi="Arial" w:cs="Arial"/>
                            <w:sz w:val="18"/>
                            <w:szCs w:val="18"/>
                          </w:rPr>
                          <w:t xml:space="preserve"> Ethics in World Religions (10 ECTS)</w:t>
                        </w:r>
                      </w:p>
                      <w:p w14:paraId="289C15C6" w14:textId="77777777" w:rsidR="00B84623" w:rsidRPr="00365195" w:rsidRDefault="00B84623" w:rsidP="00B84623">
                        <w:pPr>
                          <w:pStyle w:val="ListParagraph"/>
                          <w:numPr>
                            <w:ilvl w:val="0"/>
                            <w:numId w:val="3"/>
                          </w:numPr>
                          <w:shd w:val="clear" w:color="auto" w:fill="F8E156"/>
                          <w:ind w:left="0" w:right="-148" w:hanging="152"/>
                          <w:rPr>
                            <w:rFonts w:ascii="Arial" w:hAnsi="Arial" w:cs="Arial"/>
                            <w:sz w:val="18"/>
                            <w:szCs w:val="18"/>
                          </w:rPr>
                        </w:pPr>
                        <w:r w:rsidRPr="0050253E">
                          <w:rPr>
                            <w:rFonts w:ascii="Arial" w:eastAsia="Times New Roman" w:hAnsi="Arial" w:cs="Arial"/>
                            <w:b/>
                            <w:color w:val="222222"/>
                            <w:sz w:val="18"/>
                            <w:szCs w:val="18"/>
                            <w:lang w:val="en-IE"/>
                          </w:rPr>
                          <w:t>TP521</w:t>
                        </w:r>
                        <w:r w:rsidRPr="00365195">
                          <w:rPr>
                            <w:rFonts w:ascii="Arial" w:eastAsia="Times New Roman" w:hAnsi="Arial" w:cs="Arial"/>
                            <w:color w:val="222222"/>
                            <w:sz w:val="18"/>
                            <w:szCs w:val="18"/>
                            <w:lang w:val="en-IE"/>
                          </w:rPr>
                          <w:t>: History of Biblical Interpretation</w:t>
                        </w:r>
                        <w:r>
                          <w:rPr>
                            <w:rFonts w:ascii="Arial" w:eastAsia="Times New Roman" w:hAnsi="Arial" w:cs="Arial"/>
                            <w:color w:val="222222"/>
                            <w:sz w:val="18"/>
                            <w:szCs w:val="18"/>
                            <w:lang w:val="en-IE"/>
                          </w:rPr>
                          <w:t xml:space="preserve"> (10 ECTS)</w:t>
                        </w:r>
                      </w:p>
                      <w:p w14:paraId="06FC0DBF" w14:textId="77777777" w:rsidR="00B84623" w:rsidRPr="00365195" w:rsidRDefault="00B84623" w:rsidP="00B84623">
                        <w:pPr>
                          <w:pStyle w:val="ListParagraph"/>
                          <w:numPr>
                            <w:ilvl w:val="0"/>
                            <w:numId w:val="3"/>
                          </w:numPr>
                          <w:shd w:val="clear" w:color="auto" w:fill="F8E156"/>
                          <w:ind w:left="0" w:right="-148" w:hanging="152"/>
                          <w:rPr>
                            <w:rFonts w:ascii="Arial" w:hAnsi="Arial" w:cs="Arial"/>
                            <w:sz w:val="18"/>
                            <w:szCs w:val="18"/>
                          </w:rPr>
                        </w:pPr>
                        <w:r w:rsidRPr="0050253E">
                          <w:rPr>
                            <w:rFonts w:ascii="Arial" w:eastAsia="Times New Roman" w:hAnsi="Arial" w:cs="Arial"/>
                            <w:b/>
                            <w:color w:val="222222"/>
                            <w:sz w:val="18"/>
                            <w:szCs w:val="18"/>
                            <w:lang w:val="en-IE"/>
                          </w:rPr>
                          <w:t>TP522</w:t>
                        </w:r>
                        <w:r w:rsidRPr="00365195">
                          <w:rPr>
                            <w:rFonts w:ascii="Arial" w:eastAsia="Times New Roman" w:hAnsi="Arial" w:cs="Arial"/>
                            <w:color w:val="222222"/>
                            <w:sz w:val="18"/>
                            <w:szCs w:val="18"/>
                            <w:lang w:val="en-IE"/>
                          </w:rPr>
                          <w:t>:Islamic Thought in the 19/20th Centuries</w:t>
                        </w:r>
                        <w:r>
                          <w:rPr>
                            <w:rFonts w:ascii="Arial" w:eastAsia="Times New Roman" w:hAnsi="Arial" w:cs="Arial"/>
                            <w:color w:val="222222"/>
                            <w:sz w:val="18"/>
                            <w:szCs w:val="18"/>
                            <w:lang w:val="en-IE"/>
                          </w:rPr>
                          <w:t xml:space="preserve"> (10 ECTS)</w:t>
                        </w:r>
                      </w:p>
                      <w:p w14:paraId="0EA81070" w14:textId="77777777" w:rsidR="00B84623" w:rsidRPr="00365195" w:rsidRDefault="00B84623" w:rsidP="00B84623">
                        <w:pPr>
                          <w:pStyle w:val="ListParagraph"/>
                          <w:numPr>
                            <w:ilvl w:val="0"/>
                            <w:numId w:val="3"/>
                          </w:numPr>
                          <w:shd w:val="clear" w:color="auto" w:fill="F8E156"/>
                          <w:ind w:left="0" w:right="-148" w:hanging="152"/>
                          <w:rPr>
                            <w:rFonts w:ascii="Arial" w:hAnsi="Arial" w:cs="Arial"/>
                            <w:sz w:val="18"/>
                            <w:szCs w:val="18"/>
                          </w:rPr>
                        </w:pPr>
                        <w:r w:rsidRPr="0050253E">
                          <w:rPr>
                            <w:rFonts w:ascii="Arial" w:eastAsia="Times New Roman" w:hAnsi="Arial" w:cs="Arial"/>
                            <w:b/>
                            <w:color w:val="222222"/>
                            <w:sz w:val="18"/>
                            <w:szCs w:val="18"/>
                            <w:lang w:val="en-IE"/>
                          </w:rPr>
                          <w:t>TP523</w:t>
                        </w:r>
                        <w:r w:rsidRPr="00365195">
                          <w:rPr>
                            <w:rFonts w:ascii="Arial" w:eastAsia="Times New Roman" w:hAnsi="Arial" w:cs="Arial"/>
                            <w:color w:val="222222"/>
                            <w:sz w:val="18"/>
                            <w:szCs w:val="18"/>
                            <w:lang w:val="en-IE"/>
                          </w:rPr>
                          <w:t>: Themes in Modern Theology</w:t>
                        </w:r>
                        <w:r>
                          <w:rPr>
                            <w:rFonts w:ascii="Arial" w:eastAsia="Times New Roman" w:hAnsi="Arial" w:cs="Arial"/>
                            <w:color w:val="222222"/>
                            <w:sz w:val="18"/>
                            <w:szCs w:val="18"/>
                            <w:lang w:val="en-IE"/>
                          </w:rPr>
                          <w:t xml:space="preserve"> (10 ECTS)</w:t>
                        </w:r>
                      </w:p>
                      <w:p w14:paraId="608B4711" w14:textId="77777777" w:rsidR="00B84623" w:rsidRPr="00365195" w:rsidRDefault="00B84623" w:rsidP="00B84623">
                        <w:pPr>
                          <w:pStyle w:val="ListParagraph"/>
                          <w:numPr>
                            <w:ilvl w:val="0"/>
                            <w:numId w:val="3"/>
                          </w:numPr>
                          <w:shd w:val="clear" w:color="auto" w:fill="F8E156"/>
                          <w:ind w:left="0" w:right="-148" w:hanging="152"/>
                          <w:rPr>
                            <w:rFonts w:ascii="Arial" w:hAnsi="Arial" w:cs="Arial"/>
                            <w:sz w:val="18"/>
                            <w:szCs w:val="18"/>
                          </w:rPr>
                        </w:pPr>
                        <w:r w:rsidRPr="0050253E">
                          <w:rPr>
                            <w:rFonts w:ascii="Arial" w:eastAsia="Times New Roman" w:hAnsi="Arial" w:cs="Arial"/>
                            <w:b/>
                            <w:color w:val="222222"/>
                            <w:sz w:val="18"/>
                            <w:szCs w:val="18"/>
                            <w:lang w:val="en-IE"/>
                          </w:rPr>
                          <w:t>TP524</w:t>
                        </w:r>
                        <w:r w:rsidRPr="00365195">
                          <w:rPr>
                            <w:rFonts w:ascii="Arial" w:eastAsia="Times New Roman" w:hAnsi="Arial" w:cs="Arial"/>
                            <w:color w:val="222222"/>
                            <w:sz w:val="18"/>
                            <w:szCs w:val="18"/>
                            <w:lang w:val="en-IE"/>
                          </w:rPr>
                          <w:t>: Philosophy and God: Readings</w:t>
                        </w:r>
                        <w:r>
                          <w:rPr>
                            <w:rFonts w:ascii="Arial" w:eastAsia="Times New Roman" w:hAnsi="Arial" w:cs="Arial"/>
                            <w:color w:val="222222"/>
                            <w:sz w:val="18"/>
                            <w:szCs w:val="18"/>
                            <w:lang w:val="en-IE"/>
                          </w:rPr>
                          <w:t xml:space="preserve"> (10 ECTS)</w:t>
                        </w:r>
                      </w:p>
                      <w:p w14:paraId="5A3241B9" w14:textId="77777777" w:rsidR="00B84623" w:rsidRPr="00365195" w:rsidRDefault="00B84623" w:rsidP="00B84623">
                        <w:pPr>
                          <w:pStyle w:val="ListParagraph"/>
                          <w:numPr>
                            <w:ilvl w:val="0"/>
                            <w:numId w:val="3"/>
                          </w:numPr>
                          <w:shd w:val="clear" w:color="auto" w:fill="F8E156"/>
                          <w:ind w:left="0" w:right="-148" w:hanging="152"/>
                          <w:rPr>
                            <w:rFonts w:ascii="Arial" w:hAnsi="Arial" w:cs="Arial"/>
                            <w:sz w:val="18"/>
                            <w:szCs w:val="18"/>
                          </w:rPr>
                        </w:pPr>
                        <w:r w:rsidRPr="0050253E">
                          <w:rPr>
                            <w:rFonts w:ascii="Arial" w:eastAsia="Times New Roman" w:hAnsi="Arial" w:cs="Arial"/>
                            <w:b/>
                            <w:color w:val="222222"/>
                            <w:sz w:val="18"/>
                            <w:szCs w:val="18"/>
                            <w:lang w:val="en-IE"/>
                          </w:rPr>
                          <w:t>TP 525</w:t>
                        </w:r>
                        <w:r w:rsidRPr="00365195">
                          <w:rPr>
                            <w:rFonts w:ascii="Arial" w:eastAsia="Times New Roman" w:hAnsi="Arial" w:cs="Arial"/>
                            <w:color w:val="222222"/>
                            <w:sz w:val="18"/>
                            <w:szCs w:val="18"/>
                            <w:lang w:val="en-IE"/>
                          </w:rPr>
                          <w:t xml:space="preserve">: </w:t>
                        </w:r>
                        <w:proofErr w:type="spellStart"/>
                        <w:r w:rsidRPr="00365195">
                          <w:rPr>
                            <w:rFonts w:ascii="Arial" w:eastAsia="Times New Roman" w:hAnsi="Arial" w:cs="Arial"/>
                            <w:color w:val="222222"/>
                            <w:sz w:val="18"/>
                            <w:szCs w:val="18"/>
                            <w:lang w:val="en-IE"/>
                          </w:rPr>
                          <w:t>Rahner</w:t>
                        </w:r>
                        <w:proofErr w:type="spellEnd"/>
                        <w:r w:rsidRPr="00365195">
                          <w:rPr>
                            <w:rFonts w:ascii="Arial" w:eastAsia="Times New Roman" w:hAnsi="Arial" w:cs="Arial"/>
                            <w:color w:val="222222"/>
                            <w:sz w:val="18"/>
                            <w:szCs w:val="18"/>
                            <w:lang w:val="en-IE"/>
                          </w:rPr>
                          <w:t xml:space="preserve"> and 20th-Century Theology</w:t>
                        </w:r>
                        <w:r>
                          <w:rPr>
                            <w:rFonts w:ascii="Arial" w:eastAsia="Times New Roman" w:hAnsi="Arial" w:cs="Arial"/>
                            <w:color w:val="222222"/>
                            <w:sz w:val="18"/>
                            <w:szCs w:val="18"/>
                            <w:lang w:val="en-IE"/>
                          </w:rPr>
                          <w:t xml:space="preserve"> (10 ECTS)</w:t>
                        </w:r>
                      </w:p>
                      <w:p w14:paraId="55103B49" w14:textId="77777777" w:rsidR="00B84623" w:rsidRPr="0050253E" w:rsidRDefault="00B84623" w:rsidP="00B84623">
                        <w:pPr>
                          <w:pStyle w:val="ListParagraph"/>
                          <w:numPr>
                            <w:ilvl w:val="0"/>
                            <w:numId w:val="3"/>
                          </w:numPr>
                          <w:shd w:val="clear" w:color="auto" w:fill="F8E156"/>
                          <w:ind w:left="0" w:right="-148" w:hanging="152"/>
                          <w:rPr>
                            <w:rFonts w:ascii="Arial" w:eastAsiaTheme="minorHAnsi" w:hAnsi="Arial" w:cs="Arial"/>
                            <w:sz w:val="18"/>
                            <w:szCs w:val="18"/>
                            <w:lang w:eastAsia="en-US"/>
                          </w:rPr>
                        </w:pPr>
                        <w:r w:rsidRPr="0050253E">
                          <w:rPr>
                            <w:rFonts w:ascii="Arial" w:eastAsia="Times New Roman" w:hAnsi="Arial" w:cs="Arial"/>
                            <w:b/>
                            <w:color w:val="222222"/>
                            <w:sz w:val="18"/>
                            <w:szCs w:val="18"/>
                            <w:lang w:val="en-IE"/>
                          </w:rPr>
                          <w:t>TP528</w:t>
                        </w:r>
                        <w:r w:rsidRPr="00365195">
                          <w:rPr>
                            <w:rFonts w:ascii="Arial" w:eastAsia="Times New Roman" w:hAnsi="Arial" w:cs="Arial"/>
                            <w:color w:val="222222"/>
                            <w:sz w:val="18"/>
                            <w:szCs w:val="18"/>
                            <w:lang w:val="en-IE"/>
                          </w:rPr>
                          <w:t>: Natural Law Theory</w:t>
                        </w:r>
                      </w:p>
                      <w:p w14:paraId="6ABF3AA1" w14:textId="77777777" w:rsidR="00B84623" w:rsidRPr="002A6D2E" w:rsidRDefault="00B84623" w:rsidP="00B84623">
                        <w:pPr>
                          <w:pStyle w:val="ListParagraph"/>
                          <w:numPr>
                            <w:ilvl w:val="0"/>
                            <w:numId w:val="3"/>
                          </w:numPr>
                          <w:shd w:val="clear" w:color="auto" w:fill="F8E156"/>
                          <w:ind w:left="0" w:right="-148" w:hanging="152"/>
                          <w:rPr>
                            <w:rFonts w:ascii="Arial" w:hAnsi="Arial" w:cs="Arial"/>
                            <w:sz w:val="18"/>
                            <w:szCs w:val="18"/>
                          </w:rPr>
                        </w:pPr>
                        <w:r w:rsidRPr="002A6D2E">
                          <w:rPr>
                            <w:rFonts w:ascii="Arial" w:eastAsia="Times New Roman" w:hAnsi="Arial" w:cs="Arial"/>
                            <w:b/>
                            <w:color w:val="222222"/>
                            <w:sz w:val="18"/>
                            <w:szCs w:val="18"/>
                            <w:lang w:val="en-IE"/>
                          </w:rPr>
                          <w:t>TP532</w:t>
                        </w:r>
                        <w:r w:rsidRPr="0050253E">
                          <w:rPr>
                            <w:rFonts w:ascii="Arial" w:eastAsiaTheme="minorHAnsi" w:hAnsi="Arial" w:cs="Arial"/>
                            <w:sz w:val="18"/>
                            <w:szCs w:val="18"/>
                            <w:lang w:eastAsia="en-US"/>
                          </w:rPr>
                          <w:t>:</w:t>
                        </w:r>
                        <w:r w:rsidRPr="002A6D2E">
                          <w:rPr>
                            <w:rFonts w:ascii="Arial" w:hAnsi="Arial" w:cs="Arial"/>
                            <w:sz w:val="18"/>
                            <w:szCs w:val="18"/>
                          </w:rPr>
                          <w:t xml:space="preserve">  Religion, Human Values, and International Relations</w:t>
                        </w:r>
                        <w:r>
                          <w:rPr>
                            <w:rFonts w:ascii="Arial" w:hAnsi="Arial" w:cs="Arial"/>
                            <w:sz w:val="18"/>
                            <w:szCs w:val="18"/>
                          </w:rPr>
                          <w:t xml:space="preserve"> (10 ECTS)</w:t>
                        </w:r>
                      </w:p>
                      <w:p w14:paraId="45392DE5" w14:textId="77777777" w:rsidR="00B84623" w:rsidRPr="00365195" w:rsidRDefault="00B84623" w:rsidP="00B84623">
                        <w:pPr>
                          <w:pStyle w:val="ListParagraph"/>
                          <w:numPr>
                            <w:ilvl w:val="0"/>
                            <w:numId w:val="3"/>
                          </w:numPr>
                          <w:shd w:val="clear" w:color="auto" w:fill="F8E156"/>
                          <w:ind w:left="0" w:right="-148" w:hanging="152"/>
                          <w:rPr>
                            <w:rFonts w:ascii="Arial" w:hAnsi="Arial" w:cs="Arial"/>
                            <w:sz w:val="18"/>
                            <w:szCs w:val="18"/>
                          </w:rPr>
                        </w:pPr>
                        <w:r w:rsidRPr="0050253E">
                          <w:rPr>
                            <w:rFonts w:ascii="Arial" w:eastAsia="Times New Roman" w:hAnsi="Arial" w:cs="Arial"/>
                            <w:b/>
                            <w:color w:val="222222"/>
                            <w:sz w:val="18"/>
                            <w:szCs w:val="18"/>
                            <w:lang w:val="en-IE"/>
                          </w:rPr>
                          <w:t>TP 534</w:t>
                        </w:r>
                        <w:r w:rsidRPr="00365195">
                          <w:rPr>
                            <w:rFonts w:ascii="Arial" w:eastAsia="Times New Roman" w:hAnsi="Arial" w:cs="Arial"/>
                            <w:color w:val="222222"/>
                            <w:sz w:val="18"/>
                            <w:szCs w:val="18"/>
                            <w:lang w:val="en-IE"/>
                          </w:rPr>
                          <w:t>: Jewish and Christian Dialogue</w:t>
                        </w:r>
                        <w:r>
                          <w:rPr>
                            <w:rFonts w:ascii="Arial" w:eastAsia="Times New Roman" w:hAnsi="Arial" w:cs="Arial"/>
                            <w:color w:val="222222"/>
                            <w:sz w:val="18"/>
                            <w:szCs w:val="18"/>
                            <w:lang w:val="en-IE"/>
                          </w:rPr>
                          <w:t xml:space="preserve"> (10 ECTS)</w:t>
                        </w:r>
                      </w:p>
                      <w:p w14:paraId="3DA28A40" w14:textId="77777777" w:rsidR="00B84623" w:rsidRPr="0050253E" w:rsidRDefault="00B84623" w:rsidP="00B84623">
                        <w:pPr>
                          <w:pStyle w:val="ListParagraph"/>
                          <w:numPr>
                            <w:ilvl w:val="0"/>
                            <w:numId w:val="3"/>
                          </w:numPr>
                          <w:shd w:val="clear" w:color="auto" w:fill="F8E156"/>
                          <w:ind w:left="0" w:right="-148" w:hanging="152"/>
                          <w:rPr>
                            <w:rFonts w:ascii="Arial" w:eastAsiaTheme="minorHAnsi" w:hAnsi="Arial" w:cs="Arial"/>
                            <w:sz w:val="18"/>
                            <w:szCs w:val="18"/>
                            <w:lang w:eastAsia="en-US"/>
                          </w:rPr>
                        </w:pPr>
                        <w:r w:rsidRPr="0050253E">
                          <w:rPr>
                            <w:rFonts w:ascii="Arial" w:eastAsia="Times New Roman" w:hAnsi="Arial" w:cs="Arial"/>
                            <w:b/>
                            <w:color w:val="222222"/>
                            <w:sz w:val="18"/>
                            <w:szCs w:val="18"/>
                            <w:lang w:val="en-IE"/>
                          </w:rPr>
                          <w:t>TP 538</w:t>
                        </w:r>
                        <w:r w:rsidRPr="00365195">
                          <w:rPr>
                            <w:rFonts w:ascii="Arial" w:eastAsia="Times New Roman" w:hAnsi="Arial" w:cs="Arial"/>
                            <w:color w:val="222222"/>
                            <w:sz w:val="18"/>
                            <w:szCs w:val="18"/>
                            <w:lang w:val="en-IE"/>
                          </w:rPr>
                          <w:t>: Gender and</w:t>
                        </w:r>
                        <w:r w:rsidRPr="00365195">
                          <w:rPr>
                            <w:rFonts w:ascii="Arial" w:eastAsia="Times New Roman" w:hAnsi="Arial" w:cs="Arial"/>
                            <w:color w:val="222222"/>
                            <w:lang w:val="en-IE"/>
                          </w:rPr>
                          <w:t xml:space="preserve"> </w:t>
                        </w:r>
                        <w:r w:rsidRPr="00365195">
                          <w:rPr>
                            <w:rFonts w:ascii="Arial" w:eastAsia="Times New Roman" w:hAnsi="Arial" w:cs="Arial"/>
                            <w:color w:val="222222"/>
                            <w:sz w:val="18"/>
                            <w:szCs w:val="18"/>
                            <w:lang w:val="en-IE"/>
                          </w:rPr>
                          <w:t>Religion in Late Antiquity</w:t>
                        </w:r>
                        <w:r w:rsidRPr="00365195">
                          <w:rPr>
                            <w:rFonts w:ascii="Arial" w:eastAsia="Times New Roman" w:hAnsi="Arial" w:cs="Arial"/>
                            <w:color w:val="222222"/>
                            <w:lang w:val="en-IE"/>
                          </w:rPr>
                          <w:t> </w:t>
                        </w:r>
                        <w:r w:rsidRPr="0050253E">
                          <w:rPr>
                            <w:rFonts w:ascii="Arial" w:eastAsia="Times New Roman" w:hAnsi="Arial" w:cs="Arial"/>
                            <w:color w:val="222222"/>
                            <w:sz w:val="18"/>
                            <w:szCs w:val="18"/>
                            <w:lang w:val="en-IE"/>
                          </w:rPr>
                          <w:t>(10 ECTS)</w:t>
                        </w:r>
                      </w:p>
                      <w:p w14:paraId="1F9E8DD9" w14:textId="77777777" w:rsidR="00B84623" w:rsidRPr="00365195" w:rsidRDefault="00B84623" w:rsidP="00B84623">
                        <w:pPr>
                          <w:pStyle w:val="ListParagraph"/>
                          <w:numPr>
                            <w:ilvl w:val="0"/>
                            <w:numId w:val="3"/>
                          </w:numPr>
                          <w:shd w:val="clear" w:color="auto" w:fill="F8E156"/>
                          <w:ind w:left="0" w:right="-148" w:hanging="152"/>
                          <w:rPr>
                            <w:rFonts w:ascii="Arial" w:hAnsi="Arial" w:cs="Arial"/>
                            <w:sz w:val="18"/>
                            <w:szCs w:val="18"/>
                          </w:rPr>
                        </w:pPr>
                        <w:r>
                          <w:rPr>
                            <w:rFonts w:ascii="Arial" w:eastAsia="Times New Roman" w:hAnsi="Arial" w:cs="Arial"/>
                            <w:b/>
                            <w:color w:val="222222"/>
                            <w:sz w:val="18"/>
                            <w:szCs w:val="18"/>
                            <w:lang w:val="en-IE"/>
                          </w:rPr>
                          <w:t>TP 603</w:t>
                        </w:r>
                        <w:r w:rsidRPr="0050253E">
                          <w:rPr>
                            <w:rFonts w:ascii="Arial" w:eastAsiaTheme="minorHAnsi" w:hAnsi="Arial" w:cs="Arial"/>
                            <w:sz w:val="18"/>
                            <w:szCs w:val="18"/>
                            <w:lang w:eastAsia="en-US"/>
                          </w:rPr>
                          <w:t>:</w:t>
                        </w:r>
                        <w:r>
                          <w:rPr>
                            <w:rFonts w:ascii="Arial" w:hAnsi="Arial" w:cs="Arial"/>
                            <w:sz w:val="18"/>
                            <w:szCs w:val="18"/>
                          </w:rPr>
                          <w:t xml:space="preserve"> </w:t>
                        </w:r>
                        <w:r w:rsidRPr="00151E20">
                          <w:rPr>
                            <w:rFonts w:ascii="Arial" w:hAnsi="Arial" w:cs="Arial"/>
                            <w:sz w:val="18"/>
                            <w:szCs w:val="18"/>
                          </w:rPr>
                          <w:t>Philosophical Texts: A Reading Group</w:t>
                        </w:r>
                        <w:r>
                          <w:rPr>
                            <w:rFonts w:ascii="Arial" w:hAnsi="Arial" w:cs="Arial"/>
                            <w:sz w:val="18"/>
                            <w:szCs w:val="18"/>
                          </w:rPr>
                          <w:t xml:space="preserve"> (10 ECTS)</w:t>
                        </w:r>
                      </w:p>
                      <w:p w14:paraId="20B47415" w14:textId="77777777" w:rsidR="00B84623" w:rsidRPr="00C7097D" w:rsidRDefault="00B84623" w:rsidP="00B84623">
                        <w:pPr>
                          <w:pStyle w:val="ListParagraph"/>
                          <w:shd w:val="clear" w:color="auto" w:fill="F8E156"/>
                          <w:ind w:left="0" w:right="-148"/>
                          <w:rPr>
                            <w:rFonts w:ascii="Arial" w:hAnsi="Arial" w:cs="Arial"/>
                            <w:sz w:val="18"/>
                            <w:szCs w:val="18"/>
                          </w:rPr>
                        </w:pPr>
                      </w:p>
                      <w:p w14:paraId="45D61096" w14:textId="77777777" w:rsidR="00B84623" w:rsidRPr="009306F5" w:rsidRDefault="00B84623" w:rsidP="00B84623">
                        <w:pPr>
                          <w:shd w:val="clear" w:color="auto" w:fill="F8E156"/>
                          <w:ind w:left="-142" w:right="-90"/>
                          <w:rPr>
                            <w:rFonts w:ascii="Arial" w:hAnsi="Arial" w:cs="Arial"/>
                            <w:b/>
                            <w:sz w:val="18"/>
                            <w:szCs w:val="18"/>
                            <w:u w:val="single"/>
                          </w:rPr>
                        </w:pPr>
                        <w:r>
                          <w:rPr>
                            <w:rFonts w:ascii="Arial" w:hAnsi="Arial" w:cs="Arial"/>
                            <w:b/>
                            <w:sz w:val="18"/>
                            <w:szCs w:val="18"/>
                            <w:u w:val="single"/>
                          </w:rPr>
                          <w:t>Music</w:t>
                        </w:r>
                      </w:p>
                      <w:p w14:paraId="404724DB" w14:textId="77777777" w:rsidR="00B84623" w:rsidRDefault="00B84623" w:rsidP="00B84623">
                        <w:pPr>
                          <w:pStyle w:val="ListParagraph"/>
                          <w:numPr>
                            <w:ilvl w:val="0"/>
                            <w:numId w:val="7"/>
                          </w:numPr>
                          <w:shd w:val="clear" w:color="auto" w:fill="F8E156"/>
                          <w:ind w:left="0" w:right="-90" w:hanging="152"/>
                          <w:rPr>
                            <w:rFonts w:ascii="Arial" w:hAnsi="Arial" w:cs="Arial"/>
                            <w:sz w:val="18"/>
                            <w:szCs w:val="18"/>
                          </w:rPr>
                        </w:pPr>
                        <w:r w:rsidRPr="0050253E">
                          <w:rPr>
                            <w:rFonts w:ascii="Arial" w:hAnsi="Arial" w:cs="Arial"/>
                            <w:b/>
                            <w:sz w:val="18"/>
                            <w:szCs w:val="18"/>
                          </w:rPr>
                          <w:t>MC514</w:t>
                        </w:r>
                        <w:r>
                          <w:rPr>
                            <w:rFonts w:ascii="Arial" w:hAnsi="Arial" w:cs="Arial"/>
                            <w:sz w:val="18"/>
                            <w:szCs w:val="18"/>
                          </w:rPr>
                          <w:t xml:space="preserve">: </w:t>
                        </w:r>
                        <w:r w:rsidRPr="00365195">
                          <w:rPr>
                            <w:rFonts w:ascii="Arial" w:hAnsi="Arial" w:cs="Arial"/>
                            <w:sz w:val="18"/>
                            <w:szCs w:val="18"/>
                          </w:rPr>
                          <w:t>Conducting, Interpretation and Style (10ECTS)</w:t>
                        </w:r>
                      </w:p>
                      <w:p w14:paraId="045DC1A6" w14:textId="77777777" w:rsidR="00B84623" w:rsidRDefault="00B84623" w:rsidP="00B84623">
                        <w:pPr>
                          <w:pStyle w:val="ListParagraph"/>
                          <w:numPr>
                            <w:ilvl w:val="0"/>
                            <w:numId w:val="7"/>
                          </w:numPr>
                          <w:shd w:val="clear" w:color="auto" w:fill="F8E156"/>
                          <w:ind w:left="0" w:right="-90" w:hanging="152"/>
                          <w:rPr>
                            <w:rFonts w:ascii="Arial" w:hAnsi="Arial" w:cs="Arial"/>
                            <w:sz w:val="18"/>
                            <w:szCs w:val="18"/>
                          </w:rPr>
                        </w:pPr>
                        <w:r w:rsidRPr="0050253E">
                          <w:rPr>
                            <w:rFonts w:ascii="Arial" w:hAnsi="Arial" w:cs="Arial"/>
                            <w:b/>
                            <w:sz w:val="18"/>
                            <w:szCs w:val="18"/>
                          </w:rPr>
                          <w:t>MC519</w:t>
                        </w:r>
                        <w:r>
                          <w:rPr>
                            <w:rFonts w:ascii="Arial" w:hAnsi="Arial" w:cs="Arial"/>
                            <w:sz w:val="18"/>
                            <w:szCs w:val="18"/>
                          </w:rPr>
                          <w:t xml:space="preserve">: Composition for Voices </w:t>
                        </w:r>
                        <w:r w:rsidRPr="00365195">
                          <w:rPr>
                            <w:rFonts w:ascii="Arial" w:hAnsi="Arial" w:cs="Arial"/>
                            <w:sz w:val="18"/>
                            <w:szCs w:val="18"/>
                          </w:rPr>
                          <w:t>(10ECTS)</w:t>
                        </w:r>
                      </w:p>
                      <w:p w14:paraId="1BDAB9D9" w14:textId="77777777" w:rsidR="00B84623" w:rsidRPr="00365195" w:rsidRDefault="00B84623" w:rsidP="00B84623">
                        <w:pPr>
                          <w:pStyle w:val="ListParagraph"/>
                          <w:numPr>
                            <w:ilvl w:val="0"/>
                            <w:numId w:val="7"/>
                          </w:numPr>
                          <w:shd w:val="clear" w:color="auto" w:fill="F8E156"/>
                          <w:ind w:left="0" w:right="-90" w:hanging="152"/>
                          <w:rPr>
                            <w:rFonts w:ascii="Arial" w:hAnsi="Arial" w:cs="Arial"/>
                            <w:sz w:val="18"/>
                            <w:szCs w:val="18"/>
                          </w:rPr>
                        </w:pPr>
                        <w:r w:rsidRPr="0050253E">
                          <w:rPr>
                            <w:rFonts w:ascii="Arial" w:hAnsi="Arial" w:cs="Arial"/>
                            <w:b/>
                            <w:sz w:val="18"/>
                            <w:szCs w:val="18"/>
                          </w:rPr>
                          <w:t>MC516</w:t>
                        </w:r>
                        <w:r>
                          <w:rPr>
                            <w:rFonts w:ascii="Arial" w:hAnsi="Arial" w:cs="Arial"/>
                            <w:sz w:val="18"/>
                            <w:szCs w:val="18"/>
                          </w:rPr>
                          <w:t>: Creative Approaches to Text</w:t>
                        </w:r>
                        <w:r w:rsidRPr="00365195">
                          <w:rPr>
                            <w:rFonts w:ascii="Arial" w:hAnsi="Arial" w:cs="Arial"/>
                            <w:sz w:val="18"/>
                            <w:szCs w:val="18"/>
                          </w:rPr>
                          <w:t xml:space="preserve"> (10ECTS)</w:t>
                        </w:r>
                      </w:p>
                      <w:p w14:paraId="31188AAE" w14:textId="77777777" w:rsidR="00B84623" w:rsidRPr="00D90199" w:rsidRDefault="00B84623" w:rsidP="00B84623">
                        <w:pPr>
                          <w:pStyle w:val="ListParagraph"/>
                          <w:rPr>
                            <w:rFonts w:ascii="Arial" w:hAnsi="Arial" w:cs="Arial"/>
                            <w:sz w:val="18"/>
                            <w:szCs w:val="18"/>
                          </w:rPr>
                        </w:pPr>
                      </w:p>
                      <w:p w14:paraId="158D0EAE" w14:textId="77777777" w:rsidR="00B84623" w:rsidRDefault="00B84623" w:rsidP="00B84623"/>
                    </w:txbxContent>
                  </v:textbox>
                </v:shape>
              </v:group>
            </w:pict>
          </mc:Fallback>
        </mc:AlternateContent>
      </w:r>
      <w:r>
        <w:rPr>
          <w:noProof/>
          <w:lang w:val="en-IE"/>
        </w:rPr>
        <mc:AlternateContent>
          <mc:Choice Requires="wps">
            <w:drawing>
              <wp:anchor distT="0" distB="0" distL="114300" distR="114300" simplePos="0" relativeHeight="251673600" behindDoc="0" locked="0" layoutInCell="1" allowOverlap="1" wp14:anchorId="5AD58658" wp14:editId="39363CB5">
                <wp:simplePos x="0" y="0"/>
                <wp:positionH relativeFrom="column">
                  <wp:posOffset>2324100</wp:posOffset>
                </wp:positionH>
                <wp:positionV relativeFrom="paragraph">
                  <wp:posOffset>4218305</wp:posOffset>
                </wp:positionV>
                <wp:extent cx="3648075" cy="3448013"/>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3448013"/>
                        </a:xfrm>
                        <a:prstGeom prst="rect">
                          <a:avLst/>
                        </a:prstGeom>
                        <a:solidFill>
                          <a:srgbClr val="D58865"/>
                        </a:solidFill>
                        <a:ln w="9525">
                          <a:solidFill>
                            <a:srgbClr val="D58865"/>
                          </a:solidFill>
                          <a:miter lim="800000"/>
                          <a:headEnd/>
                          <a:tailEnd/>
                        </a:ln>
                      </wps:spPr>
                      <wps:txbx>
                        <w:txbxContent>
                          <w:p w14:paraId="1FB80EB0" w14:textId="77777777" w:rsidR="00B84623" w:rsidRDefault="00B84623" w:rsidP="00B84623">
                            <w:pPr>
                              <w:ind w:left="-142"/>
                              <w:rPr>
                                <w:rFonts w:ascii="Arial" w:hAnsi="Arial" w:cs="Arial"/>
                                <w:b/>
                              </w:rPr>
                            </w:pPr>
                            <w:r w:rsidRPr="004B551E">
                              <w:rPr>
                                <w:rFonts w:ascii="Arial" w:hAnsi="Arial" w:cs="Arial"/>
                                <w:b/>
                              </w:rPr>
                              <w:t>Non-accredited Training, Workshops and Masterclasses</w:t>
                            </w:r>
                          </w:p>
                          <w:p w14:paraId="73182AAF" w14:textId="77777777" w:rsidR="00B84623" w:rsidRPr="0048598D" w:rsidRDefault="00B84623" w:rsidP="00B84623">
                            <w:pPr>
                              <w:rPr>
                                <w:rFonts w:ascii="Arial" w:hAnsi="Arial" w:cs="Arial"/>
                                <w:b/>
                                <w:sz w:val="8"/>
                                <w:szCs w:val="8"/>
                              </w:rPr>
                            </w:pPr>
                          </w:p>
                          <w:p w14:paraId="012A76FC" w14:textId="77777777" w:rsidR="00B84623" w:rsidRPr="00B83170" w:rsidRDefault="00B84623" w:rsidP="00B84623">
                            <w:pPr>
                              <w:ind w:left="-142"/>
                              <w:rPr>
                                <w:rFonts w:ascii="Arial" w:hAnsi="Arial" w:cs="Arial"/>
                                <w:b/>
                                <w:sz w:val="18"/>
                                <w:szCs w:val="18"/>
                              </w:rPr>
                            </w:pPr>
                            <w:r w:rsidRPr="00B83170">
                              <w:rPr>
                                <w:rFonts w:ascii="Arial" w:hAnsi="Arial" w:cs="Arial"/>
                                <w:b/>
                                <w:sz w:val="18"/>
                                <w:szCs w:val="18"/>
                              </w:rPr>
                              <w:t>Year 1 - 2</w:t>
                            </w:r>
                          </w:p>
                          <w:p w14:paraId="55235B51" w14:textId="77777777" w:rsidR="00B84623" w:rsidRPr="00B83170" w:rsidRDefault="00B84623" w:rsidP="00B84623">
                            <w:pPr>
                              <w:pStyle w:val="ListParagraph"/>
                              <w:numPr>
                                <w:ilvl w:val="0"/>
                                <w:numId w:val="6"/>
                              </w:numPr>
                              <w:ind w:left="0" w:hanging="142"/>
                              <w:rPr>
                                <w:rFonts w:ascii="Arial" w:hAnsi="Arial" w:cs="Arial"/>
                                <w:sz w:val="18"/>
                                <w:szCs w:val="18"/>
                              </w:rPr>
                            </w:pPr>
                            <w:r w:rsidRPr="00B83170">
                              <w:rPr>
                                <w:rFonts w:ascii="Arial" w:hAnsi="Arial" w:cs="Arial"/>
                                <w:sz w:val="18"/>
                                <w:szCs w:val="18"/>
                              </w:rPr>
                              <w:t>Graduate Studies Office Orientation Programme</w:t>
                            </w:r>
                          </w:p>
                          <w:p w14:paraId="48730DFD" w14:textId="77777777" w:rsidR="00B84623" w:rsidRPr="00B83170" w:rsidRDefault="00B84623" w:rsidP="00B84623">
                            <w:pPr>
                              <w:pStyle w:val="ListParagraph"/>
                              <w:numPr>
                                <w:ilvl w:val="0"/>
                                <w:numId w:val="6"/>
                              </w:numPr>
                              <w:ind w:left="0" w:hanging="142"/>
                              <w:rPr>
                                <w:rFonts w:ascii="Arial" w:hAnsi="Arial" w:cs="Arial"/>
                                <w:sz w:val="18"/>
                                <w:szCs w:val="18"/>
                              </w:rPr>
                            </w:pPr>
                            <w:r w:rsidRPr="00B83170">
                              <w:rPr>
                                <w:rFonts w:ascii="Arial" w:hAnsi="Arial" w:cs="Arial"/>
                                <w:sz w:val="18"/>
                                <w:szCs w:val="18"/>
                              </w:rPr>
                              <w:t>Online Research Integrity Training Module (non</w:t>
                            </w:r>
                            <w:r>
                              <w:rPr>
                                <w:rFonts w:ascii="Arial" w:hAnsi="Arial" w:cs="Arial"/>
                                <w:sz w:val="18"/>
                                <w:szCs w:val="18"/>
                              </w:rPr>
                              <w:t>-</w:t>
                            </w:r>
                            <w:r w:rsidRPr="00B83170">
                              <w:rPr>
                                <w:rFonts w:ascii="Arial" w:hAnsi="Arial" w:cs="Arial"/>
                                <w:sz w:val="18"/>
                                <w:szCs w:val="18"/>
                              </w:rPr>
                              <w:t>accredited</w:t>
                            </w:r>
                            <w:r>
                              <w:rPr>
                                <w:rFonts w:ascii="Arial" w:hAnsi="Arial" w:cs="Arial"/>
                                <w:sz w:val="18"/>
                                <w:szCs w:val="18"/>
                              </w:rPr>
                              <w:t xml:space="preserve">, </w:t>
                            </w:r>
                            <w:r>
                              <w:rPr>
                                <w:rFonts w:ascii="Arial" w:hAnsi="Arial" w:cs="Arial"/>
                                <w:sz w:val="18"/>
                                <w:szCs w:val="18"/>
                              </w:rPr>
                              <w:t xml:space="preserve">compulsory </w:t>
                            </w:r>
                            <w:r w:rsidRPr="00B83170">
                              <w:rPr>
                                <w:rFonts w:ascii="Arial" w:hAnsi="Arial" w:cs="Arial"/>
                                <w:sz w:val="18"/>
                                <w:szCs w:val="18"/>
                              </w:rPr>
                              <w:t>)</w:t>
                            </w:r>
                          </w:p>
                          <w:p w14:paraId="00EC86DE" w14:textId="77777777" w:rsidR="00B84623" w:rsidRPr="00B83170" w:rsidRDefault="00B84623" w:rsidP="00B84623">
                            <w:pPr>
                              <w:ind w:left="-142"/>
                              <w:rPr>
                                <w:rFonts w:ascii="Arial" w:hAnsi="Arial" w:cs="Arial"/>
                                <w:sz w:val="18"/>
                                <w:szCs w:val="18"/>
                              </w:rPr>
                            </w:pPr>
                          </w:p>
                          <w:p w14:paraId="0CFEB1F7" w14:textId="77777777" w:rsidR="00B84623" w:rsidRPr="00B83170" w:rsidRDefault="00B84623" w:rsidP="00B84623">
                            <w:pPr>
                              <w:ind w:left="-142"/>
                              <w:rPr>
                                <w:rFonts w:ascii="Arial" w:hAnsi="Arial" w:cs="Arial"/>
                                <w:b/>
                                <w:sz w:val="18"/>
                                <w:szCs w:val="18"/>
                              </w:rPr>
                            </w:pPr>
                            <w:r w:rsidRPr="00B83170">
                              <w:rPr>
                                <w:rFonts w:ascii="Arial" w:hAnsi="Arial" w:cs="Arial"/>
                                <w:b/>
                                <w:sz w:val="18"/>
                                <w:szCs w:val="18"/>
                              </w:rPr>
                              <w:t>Year 1 - 3</w:t>
                            </w:r>
                          </w:p>
                          <w:p w14:paraId="21FE16DE" w14:textId="77777777" w:rsidR="00B84623" w:rsidRPr="00B83170" w:rsidRDefault="00B84623" w:rsidP="00B84623">
                            <w:pPr>
                              <w:pStyle w:val="ListParagraph"/>
                              <w:numPr>
                                <w:ilvl w:val="0"/>
                                <w:numId w:val="6"/>
                              </w:numPr>
                              <w:ind w:left="0" w:hanging="142"/>
                              <w:rPr>
                                <w:rFonts w:ascii="Arial" w:hAnsi="Arial" w:cs="Arial"/>
                                <w:sz w:val="18"/>
                                <w:szCs w:val="18"/>
                              </w:rPr>
                            </w:pPr>
                            <w:r w:rsidRPr="00B83170">
                              <w:rPr>
                                <w:rFonts w:ascii="Arial" w:hAnsi="Arial" w:cs="Arial"/>
                                <w:sz w:val="18"/>
                                <w:szCs w:val="18"/>
                              </w:rPr>
                              <w:t>External: Summer school as advised by Supervisor</w:t>
                            </w:r>
                          </w:p>
                          <w:p w14:paraId="2BC0023A" w14:textId="77777777" w:rsidR="00B84623" w:rsidRPr="00B83170" w:rsidRDefault="00B84623" w:rsidP="00B84623">
                            <w:pPr>
                              <w:pStyle w:val="ListParagraph"/>
                              <w:numPr>
                                <w:ilvl w:val="0"/>
                                <w:numId w:val="6"/>
                              </w:numPr>
                              <w:ind w:left="0" w:hanging="142"/>
                              <w:rPr>
                                <w:rFonts w:ascii="Arial" w:hAnsi="Arial" w:cs="Arial"/>
                                <w:sz w:val="18"/>
                                <w:szCs w:val="18"/>
                              </w:rPr>
                            </w:pPr>
                            <w:r w:rsidRPr="00B83170">
                              <w:rPr>
                                <w:rFonts w:ascii="Arial" w:hAnsi="Arial" w:cs="Arial"/>
                                <w:sz w:val="18"/>
                                <w:szCs w:val="18"/>
                              </w:rPr>
                              <w:t>Cross-School or cross-Faculty GTE relevant to research topic and selected from Faculty Lists</w:t>
                            </w:r>
                          </w:p>
                          <w:p w14:paraId="0022366A" w14:textId="77777777" w:rsidR="00B84623" w:rsidRPr="00B83170" w:rsidRDefault="00B84623" w:rsidP="00B84623">
                            <w:pPr>
                              <w:ind w:left="-142"/>
                              <w:rPr>
                                <w:rFonts w:ascii="Arial" w:hAnsi="Arial" w:cs="Arial"/>
                                <w:sz w:val="18"/>
                                <w:szCs w:val="18"/>
                              </w:rPr>
                            </w:pPr>
                          </w:p>
                          <w:p w14:paraId="3B8E3957" w14:textId="77777777" w:rsidR="00B84623" w:rsidRPr="00B83170" w:rsidRDefault="00B84623" w:rsidP="00B84623">
                            <w:pPr>
                              <w:ind w:left="-142"/>
                              <w:rPr>
                                <w:rFonts w:ascii="Arial" w:hAnsi="Arial" w:cs="Arial"/>
                                <w:b/>
                                <w:sz w:val="18"/>
                                <w:szCs w:val="18"/>
                              </w:rPr>
                            </w:pPr>
                            <w:r w:rsidRPr="00B83170">
                              <w:rPr>
                                <w:rFonts w:ascii="Arial" w:hAnsi="Arial" w:cs="Arial"/>
                                <w:b/>
                                <w:sz w:val="18"/>
                                <w:szCs w:val="18"/>
                              </w:rPr>
                              <w:t>Year 2 - 3</w:t>
                            </w:r>
                          </w:p>
                          <w:p w14:paraId="5A3AA2F9" w14:textId="77777777" w:rsidR="00B84623" w:rsidRPr="00F21917" w:rsidRDefault="00B84623" w:rsidP="00B84623">
                            <w:pPr>
                              <w:pStyle w:val="ListParagraph"/>
                              <w:numPr>
                                <w:ilvl w:val="0"/>
                                <w:numId w:val="6"/>
                              </w:numPr>
                              <w:ind w:left="0" w:hanging="142"/>
                              <w:rPr>
                                <w:rFonts w:ascii="Arial" w:hAnsi="Arial" w:cs="Arial"/>
                                <w:sz w:val="18"/>
                                <w:szCs w:val="18"/>
                              </w:rPr>
                            </w:pPr>
                            <w:r w:rsidRPr="00F21917">
                              <w:rPr>
                                <w:rFonts w:ascii="Arial" w:hAnsi="Arial" w:cs="Arial"/>
                                <w:sz w:val="18"/>
                                <w:szCs w:val="18"/>
                              </w:rPr>
                              <w:t>Music Research Seminars (non-accredited)</w:t>
                            </w:r>
                          </w:p>
                          <w:p w14:paraId="168B0B44" w14:textId="77777777" w:rsidR="00B84623" w:rsidRPr="00BA6FCE" w:rsidRDefault="00B84623" w:rsidP="00B84623">
                            <w:pPr>
                              <w:pStyle w:val="ListParagraph"/>
                              <w:numPr>
                                <w:ilvl w:val="0"/>
                                <w:numId w:val="6"/>
                              </w:numPr>
                              <w:ind w:left="0" w:hanging="142"/>
                              <w:rPr>
                                <w:rFonts w:ascii="Arial" w:hAnsi="Arial" w:cs="Arial"/>
                                <w:sz w:val="18"/>
                                <w:szCs w:val="18"/>
                              </w:rPr>
                            </w:pPr>
                            <w:r>
                              <w:rPr>
                                <w:rFonts w:ascii="Arial" w:hAnsi="Arial" w:cs="Arial"/>
                                <w:sz w:val="18"/>
                                <w:szCs w:val="18"/>
                              </w:rPr>
                              <w:t>Theology, Religious Studies, and Philosophy Research Seminars (</w:t>
                            </w:r>
                            <w:r w:rsidRPr="00B83170">
                              <w:rPr>
                                <w:rFonts w:ascii="Arial" w:hAnsi="Arial" w:cs="Arial"/>
                                <w:sz w:val="18"/>
                                <w:szCs w:val="18"/>
                              </w:rPr>
                              <w:t>(non-accredited)</w:t>
                            </w:r>
                          </w:p>
                          <w:p w14:paraId="6F3BFD40" w14:textId="77777777" w:rsidR="00B84623" w:rsidRDefault="00B84623" w:rsidP="00B84623">
                            <w:pPr>
                              <w:ind w:left="-142"/>
                              <w:rPr>
                                <w:rFonts w:ascii="Arial" w:hAnsi="Arial" w:cs="Arial"/>
                                <w:sz w:val="18"/>
                                <w:szCs w:val="18"/>
                              </w:rPr>
                            </w:pPr>
                          </w:p>
                          <w:p w14:paraId="6B6F8060" w14:textId="77777777" w:rsidR="00B84623" w:rsidRDefault="00B84623" w:rsidP="00B84623">
                            <w:pPr>
                              <w:ind w:left="-142"/>
                              <w:rPr>
                                <w:rFonts w:ascii="Arial" w:hAnsi="Arial" w:cs="Arial"/>
                                <w:sz w:val="18"/>
                                <w:szCs w:val="18"/>
                              </w:rPr>
                            </w:pPr>
                            <w:r>
                              <w:rPr>
                                <w:rFonts w:ascii="Arial" w:hAnsi="Arial" w:cs="Arial"/>
                                <w:sz w:val="18"/>
                                <w:szCs w:val="18"/>
                              </w:rPr>
                              <w:t>Students are encouraged to:</w:t>
                            </w:r>
                            <w:r w:rsidRPr="004B551E">
                              <w:rPr>
                                <w:rFonts w:ascii="Arial" w:hAnsi="Arial" w:cs="Arial"/>
                                <w:sz w:val="18"/>
                                <w:szCs w:val="18"/>
                              </w:rPr>
                              <w:t xml:space="preserve"> </w:t>
                            </w:r>
                            <w:r w:rsidRPr="00FB75A6">
                              <w:rPr>
                                <w:rFonts w:ascii="Arial" w:hAnsi="Arial" w:cs="Arial"/>
                                <w:sz w:val="18"/>
                                <w:szCs w:val="18"/>
                              </w:rPr>
                              <w:t>engage with centrally-offered workshops and seminars through GSO and Library.  Attend and participate in conferences in their discipline and participate in research communication events such as Tell It Straight organised by GSO and Postgraduate Association events</w:t>
                            </w:r>
                            <w:r>
                              <w:rPr>
                                <w:rFonts w:ascii="Arial" w:hAnsi="Arial" w:cs="Arial"/>
                                <w:sz w:val="18"/>
                                <w:szCs w:val="18"/>
                              </w:rPr>
                              <w:t>.</w:t>
                            </w:r>
                          </w:p>
                          <w:p w14:paraId="2F9CD418" w14:textId="77777777" w:rsidR="00B84623" w:rsidRDefault="00B84623" w:rsidP="00B84623">
                            <w:pPr>
                              <w:pStyle w:val="ListParagraph"/>
                              <w:ind w:left="0"/>
                              <w:rPr>
                                <w:rFonts w:ascii="Arial" w:hAnsi="Arial" w:cs="Arial"/>
                                <w:sz w:val="8"/>
                                <w:szCs w:val="8"/>
                              </w:rPr>
                            </w:pPr>
                          </w:p>
                          <w:p w14:paraId="2E8161E1" w14:textId="77777777" w:rsidR="00B84623" w:rsidRPr="008E2A2A" w:rsidRDefault="00B84623" w:rsidP="00B84623">
                            <w:pPr>
                              <w:rPr>
                                <w:rFonts w:ascii="Arial" w:hAnsi="Arial" w:cs="Arial"/>
                              </w:rPr>
                            </w:pPr>
                          </w:p>
                        </w:txbxContent>
                      </wps:txbx>
                      <wps:bodyPr rot="0" vert="horz" wrap="square" lIns="91440" tIns="45720" rIns="91440" bIns="45720" anchor="t" anchorCtr="0">
                        <a:noAutofit/>
                      </wps:bodyPr>
                    </wps:wsp>
                  </a:graphicData>
                </a:graphic>
              </wp:anchor>
            </w:drawing>
          </mc:Choice>
          <mc:Fallback>
            <w:pict>
              <v:shape w14:anchorId="5AD58658" id="Text Box 2" o:spid="_x0000_s1048" type="#_x0000_t202" style="position:absolute;margin-left:183pt;margin-top:332.15pt;width:287.25pt;height:27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" fillcolor="#d58865" strokecolor="#d58865">
                <v:textbox>
                  <w:txbxContent>
                    <w:p w14:paraId="1FB80EB0" w14:textId="77777777" w:rsidR="00B84623" w:rsidRDefault="00B84623" w:rsidP="00B84623">
                      <w:pPr>
                        <w:ind w:left="-142"/>
                        <w:rPr>
                          <w:rFonts w:ascii="Arial" w:hAnsi="Arial" w:cs="Arial"/>
                          <w:b/>
                        </w:rPr>
                      </w:pPr>
                      <w:r w:rsidRPr="004B551E">
                        <w:rPr>
                          <w:rFonts w:ascii="Arial" w:hAnsi="Arial" w:cs="Arial"/>
                          <w:b/>
                        </w:rPr>
                        <w:t>Non-accredited Training, Workshops and Masterclasses</w:t>
                      </w:r>
                    </w:p>
                    <w:p w14:paraId="73182AAF" w14:textId="77777777" w:rsidR="00B84623" w:rsidRPr="0048598D" w:rsidRDefault="00B84623" w:rsidP="00B84623">
                      <w:pPr>
                        <w:rPr>
                          <w:rFonts w:ascii="Arial" w:hAnsi="Arial" w:cs="Arial"/>
                          <w:b/>
                          <w:sz w:val="8"/>
                          <w:szCs w:val="8"/>
                        </w:rPr>
                      </w:pPr>
                    </w:p>
                    <w:p w14:paraId="012A76FC" w14:textId="77777777" w:rsidR="00B84623" w:rsidRPr="00B83170" w:rsidRDefault="00B84623" w:rsidP="00B84623">
                      <w:pPr>
                        <w:ind w:left="-142"/>
                        <w:rPr>
                          <w:rFonts w:ascii="Arial" w:hAnsi="Arial" w:cs="Arial"/>
                          <w:b/>
                          <w:sz w:val="18"/>
                          <w:szCs w:val="18"/>
                        </w:rPr>
                      </w:pPr>
                      <w:r w:rsidRPr="00B83170">
                        <w:rPr>
                          <w:rFonts w:ascii="Arial" w:hAnsi="Arial" w:cs="Arial"/>
                          <w:b/>
                          <w:sz w:val="18"/>
                          <w:szCs w:val="18"/>
                        </w:rPr>
                        <w:t>Year 1 - 2</w:t>
                      </w:r>
                    </w:p>
                    <w:p w14:paraId="55235B51" w14:textId="77777777" w:rsidR="00B84623" w:rsidRPr="00B83170" w:rsidRDefault="00B84623" w:rsidP="00B84623">
                      <w:pPr>
                        <w:pStyle w:val="ListParagraph"/>
                        <w:numPr>
                          <w:ilvl w:val="0"/>
                          <w:numId w:val="6"/>
                        </w:numPr>
                        <w:ind w:left="0" w:hanging="142"/>
                        <w:rPr>
                          <w:rFonts w:ascii="Arial" w:hAnsi="Arial" w:cs="Arial"/>
                          <w:sz w:val="18"/>
                          <w:szCs w:val="18"/>
                        </w:rPr>
                      </w:pPr>
                      <w:r w:rsidRPr="00B83170">
                        <w:rPr>
                          <w:rFonts w:ascii="Arial" w:hAnsi="Arial" w:cs="Arial"/>
                          <w:sz w:val="18"/>
                          <w:szCs w:val="18"/>
                        </w:rPr>
                        <w:t>Graduate Studies Office Orientation Programme</w:t>
                      </w:r>
                    </w:p>
                    <w:p w14:paraId="48730DFD" w14:textId="77777777" w:rsidR="00B84623" w:rsidRPr="00B83170" w:rsidRDefault="00B84623" w:rsidP="00B84623">
                      <w:pPr>
                        <w:pStyle w:val="ListParagraph"/>
                        <w:numPr>
                          <w:ilvl w:val="0"/>
                          <w:numId w:val="6"/>
                        </w:numPr>
                        <w:ind w:left="0" w:hanging="142"/>
                        <w:rPr>
                          <w:rFonts w:ascii="Arial" w:hAnsi="Arial" w:cs="Arial"/>
                          <w:sz w:val="18"/>
                          <w:szCs w:val="18"/>
                        </w:rPr>
                      </w:pPr>
                      <w:r w:rsidRPr="00B83170">
                        <w:rPr>
                          <w:rFonts w:ascii="Arial" w:hAnsi="Arial" w:cs="Arial"/>
                          <w:sz w:val="18"/>
                          <w:szCs w:val="18"/>
                        </w:rPr>
                        <w:t>Online Research Integrity Training Module (non</w:t>
                      </w:r>
                      <w:r>
                        <w:rPr>
                          <w:rFonts w:ascii="Arial" w:hAnsi="Arial" w:cs="Arial"/>
                          <w:sz w:val="18"/>
                          <w:szCs w:val="18"/>
                        </w:rPr>
                        <w:t>-</w:t>
                      </w:r>
                      <w:r w:rsidRPr="00B83170">
                        <w:rPr>
                          <w:rFonts w:ascii="Arial" w:hAnsi="Arial" w:cs="Arial"/>
                          <w:sz w:val="18"/>
                          <w:szCs w:val="18"/>
                        </w:rPr>
                        <w:t>accredited</w:t>
                      </w:r>
                      <w:r>
                        <w:rPr>
                          <w:rFonts w:ascii="Arial" w:hAnsi="Arial" w:cs="Arial"/>
                          <w:sz w:val="18"/>
                          <w:szCs w:val="18"/>
                        </w:rPr>
                        <w:t xml:space="preserve">, compulsory </w:t>
                      </w:r>
                      <w:r w:rsidRPr="00B83170">
                        <w:rPr>
                          <w:rFonts w:ascii="Arial" w:hAnsi="Arial" w:cs="Arial"/>
                          <w:sz w:val="18"/>
                          <w:szCs w:val="18"/>
                        </w:rPr>
                        <w:t>)</w:t>
                      </w:r>
                    </w:p>
                    <w:p w14:paraId="00EC86DE" w14:textId="77777777" w:rsidR="00B84623" w:rsidRPr="00B83170" w:rsidRDefault="00B84623" w:rsidP="00B84623">
                      <w:pPr>
                        <w:ind w:left="-142"/>
                        <w:rPr>
                          <w:rFonts w:ascii="Arial" w:hAnsi="Arial" w:cs="Arial"/>
                          <w:sz w:val="18"/>
                          <w:szCs w:val="18"/>
                        </w:rPr>
                      </w:pPr>
                    </w:p>
                    <w:p w14:paraId="0CFEB1F7" w14:textId="77777777" w:rsidR="00B84623" w:rsidRPr="00B83170" w:rsidRDefault="00B84623" w:rsidP="00B84623">
                      <w:pPr>
                        <w:ind w:left="-142"/>
                        <w:rPr>
                          <w:rFonts w:ascii="Arial" w:hAnsi="Arial" w:cs="Arial"/>
                          <w:b/>
                          <w:sz w:val="18"/>
                          <w:szCs w:val="18"/>
                        </w:rPr>
                      </w:pPr>
                      <w:r w:rsidRPr="00B83170">
                        <w:rPr>
                          <w:rFonts w:ascii="Arial" w:hAnsi="Arial" w:cs="Arial"/>
                          <w:b/>
                          <w:sz w:val="18"/>
                          <w:szCs w:val="18"/>
                        </w:rPr>
                        <w:t>Year 1 - 3</w:t>
                      </w:r>
                    </w:p>
                    <w:p w14:paraId="21FE16DE" w14:textId="77777777" w:rsidR="00B84623" w:rsidRPr="00B83170" w:rsidRDefault="00B84623" w:rsidP="00B84623">
                      <w:pPr>
                        <w:pStyle w:val="ListParagraph"/>
                        <w:numPr>
                          <w:ilvl w:val="0"/>
                          <w:numId w:val="6"/>
                        </w:numPr>
                        <w:ind w:left="0" w:hanging="142"/>
                        <w:rPr>
                          <w:rFonts w:ascii="Arial" w:hAnsi="Arial" w:cs="Arial"/>
                          <w:sz w:val="18"/>
                          <w:szCs w:val="18"/>
                        </w:rPr>
                      </w:pPr>
                      <w:r w:rsidRPr="00B83170">
                        <w:rPr>
                          <w:rFonts w:ascii="Arial" w:hAnsi="Arial" w:cs="Arial"/>
                          <w:sz w:val="18"/>
                          <w:szCs w:val="18"/>
                        </w:rPr>
                        <w:t>External: Summer school as advised by Supervisor</w:t>
                      </w:r>
                    </w:p>
                    <w:p w14:paraId="2BC0023A" w14:textId="77777777" w:rsidR="00B84623" w:rsidRPr="00B83170" w:rsidRDefault="00B84623" w:rsidP="00B84623">
                      <w:pPr>
                        <w:pStyle w:val="ListParagraph"/>
                        <w:numPr>
                          <w:ilvl w:val="0"/>
                          <w:numId w:val="6"/>
                        </w:numPr>
                        <w:ind w:left="0" w:hanging="142"/>
                        <w:rPr>
                          <w:rFonts w:ascii="Arial" w:hAnsi="Arial" w:cs="Arial"/>
                          <w:sz w:val="18"/>
                          <w:szCs w:val="18"/>
                        </w:rPr>
                      </w:pPr>
                      <w:r w:rsidRPr="00B83170">
                        <w:rPr>
                          <w:rFonts w:ascii="Arial" w:hAnsi="Arial" w:cs="Arial"/>
                          <w:sz w:val="18"/>
                          <w:szCs w:val="18"/>
                        </w:rPr>
                        <w:t>Cross-School or cross-Faculty GTE relevant to research topic and selected from Faculty Lists</w:t>
                      </w:r>
                    </w:p>
                    <w:p w14:paraId="0022366A" w14:textId="77777777" w:rsidR="00B84623" w:rsidRPr="00B83170" w:rsidRDefault="00B84623" w:rsidP="00B84623">
                      <w:pPr>
                        <w:ind w:left="-142"/>
                        <w:rPr>
                          <w:rFonts w:ascii="Arial" w:hAnsi="Arial" w:cs="Arial"/>
                          <w:sz w:val="18"/>
                          <w:szCs w:val="18"/>
                        </w:rPr>
                      </w:pPr>
                    </w:p>
                    <w:p w14:paraId="3B8E3957" w14:textId="77777777" w:rsidR="00B84623" w:rsidRPr="00B83170" w:rsidRDefault="00B84623" w:rsidP="00B84623">
                      <w:pPr>
                        <w:ind w:left="-142"/>
                        <w:rPr>
                          <w:rFonts w:ascii="Arial" w:hAnsi="Arial" w:cs="Arial"/>
                          <w:b/>
                          <w:sz w:val="18"/>
                          <w:szCs w:val="18"/>
                        </w:rPr>
                      </w:pPr>
                      <w:r w:rsidRPr="00B83170">
                        <w:rPr>
                          <w:rFonts w:ascii="Arial" w:hAnsi="Arial" w:cs="Arial"/>
                          <w:b/>
                          <w:sz w:val="18"/>
                          <w:szCs w:val="18"/>
                        </w:rPr>
                        <w:t>Year 2 - 3</w:t>
                      </w:r>
                    </w:p>
                    <w:p w14:paraId="5A3AA2F9" w14:textId="77777777" w:rsidR="00B84623" w:rsidRPr="00F21917" w:rsidRDefault="00B84623" w:rsidP="00B84623">
                      <w:pPr>
                        <w:pStyle w:val="ListParagraph"/>
                        <w:numPr>
                          <w:ilvl w:val="0"/>
                          <w:numId w:val="6"/>
                        </w:numPr>
                        <w:ind w:left="0" w:hanging="142"/>
                        <w:rPr>
                          <w:rFonts w:ascii="Arial" w:hAnsi="Arial" w:cs="Arial"/>
                          <w:sz w:val="18"/>
                          <w:szCs w:val="18"/>
                        </w:rPr>
                      </w:pPr>
                      <w:r w:rsidRPr="00F21917">
                        <w:rPr>
                          <w:rFonts w:ascii="Arial" w:hAnsi="Arial" w:cs="Arial"/>
                          <w:sz w:val="18"/>
                          <w:szCs w:val="18"/>
                        </w:rPr>
                        <w:t>Music Research Seminars (non-accredited)</w:t>
                      </w:r>
                    </w:p>
                    <w:p w14:paraId="168B0B44" w14:textId="77777777" w:rsidR="00B84623" w:rsidRPr="00BA6FCE" w:rsidRDefault="00B84623" w:rsidP="00B84623">
                      <w:pPr>
                        <w:pStyle w:val="ListParagraph"/>
                        <w:numPr>
                          <w:ilvl w:val="0"/>
                          <w:numId w:val="6"/>
                        </w:numPr>
                        <w:ind w:left="0" w:hanging="142"/>
                        <w:rPr>
                          <w:rFonts w:ascii="Arial" w:hAnsi="Arial" w:cs="Arial"/>
                          <w:sz w:val="18"/>
                          <w:szCs w:val="18"/>
                        </w:rPr>
                      </w:pPr>
                      <w:r>
                        <w:rPr>
                          <w:rFonts w:ascii="Arial" w:hAnsi="Arial" w:cs="Arial"/>
                          <w:sz w:val="18"/>
                          <w:szCs w:val="18"/>
                        </w:rPr>
                        <w:t>Theology, Religious Studies, and Philosophy Research Seminars (</w:t>
                      </w:r>
                      <w:r w:rsidRPr="00B83170">
                        <w:rPr>
                          <w:rFonts w:ascii="Arial" w:hAnsi="Arial" w:cs="Arial"/>
                          <w:sz w:val="18"/>
                          <w:szCs w:val="18"/>
                        </w:rPr>
                        <w:t>(non-accredited)</w:t>
                      </w:r>
                    </w:p>
                    <w:p w14:paraId="6F3BFD40" w14:textId="77777777" w:rsidR="00B84623" w:rsidRDefault="00B84623" w:rsidP="00B84623">
                      <w:pPr>
                        <w:ind w:left="-142"/>
                        <w:rPr>
                          <w:rFonts w:ascii="Arial" w:hAnsi="Arial" w:cs="Arial"/>
                          <w:sz w:val="18"/>
                          <w:szCs w:val="18"/>
                        </w:rPr>
                      </w:pPr>
                    </w:p>
                    <w:p w14:paraId="6B6F8060" w14:textId="77777777" w:rsidR="00B84623" w:rsidRDefault="00B84623" w:rsidP="00B84623">
                      <w:pPr>
                        <w:ind w:left="-142"/>
                        <w:rPr>
                          <w:rFonts w:ascii="Arial" w:hAnsi="Arial" w:cs="Arial"/>
                          <w:sz w:val="18"/>
                          <w:szCs w:val="18"/>
                        </w:rPr>
                      </w:pPr>
                      <w:r>
                        <w:rPr>
                          <w:rFonts w:ascii="Arial" w:hAnsi="Arial" w:cs="Arial"/>
                          <w:sz w:val="18"/>
                          <w:szCs w:val="18"/>
                        </w:rPr>
                        <w:t>Students are encouraged to:</w:t>
                      </w:r>
                      <w:r w:rsidRPr="004B551E">
                        <w:rPr>
                          <w:rFonts w:ascii="Arial" w:hAnsi="Arial" w:cs="Arial"/>
                          <w:sz w:val="18"/>
                          <w:szCs w:val="18"/>
                        </w:rPr>
                        <w:t xml:space="preserve"> </w:t>
                      </w:r>
                      <w:r w:rsidRPr="00FB75A6">
                        <w:rPr>
                          <w:rFonts w:ascii="Arial" w:hAnsi="Arial" w:cs="Arial"/>
                          <w:sz w:val="18"/>
                          <w:szCs w:val="18"/>
                        </w:rPr>
                        <w:t>engage with centrally-offered workshops and seminars through GSO and Library.  Attend and participate in conferences in their discipline and participate in research communication events such as Tell It Straight organised by GSO and Postgraduate Association events</w:t>
                      </w:r>
                      <w:r>
                        <w:rPr>
                          <w:rFonts w:ascii="Arial" w:hAnsi="Arial" w:cs="Arial"/>
                          <w:sz w:val="18"/>
                          <w:szCs w:val="18"/>
                        </w:rPr>
                        <w:t>.</w:t>
                      </w:r>
                    </w:p>
                    <w:p w14:paraId="2F9CD418" w14:textId="77777777" w:rsidR="00B84623" w:rsidRDefault="00B84623" w:rsidP="00B84623">
                      <w:pPr>
                        <w:pStyle w:val="ListParagraph"/>
                        <w:ind w:left="0"/>
                        <w:rPr>
                          <w:rFonts w:ascii="Arial" w:hAnsi="Arial" w:cs="Arial"/>
                          <w:sz w:val="8"/>
                          <w:szCs w:val="8"/>
                        </w:rPr>
                      </w:pPr>
                    </w:p>
                    <w:p w14:paraId="2E8161E1" w14:textId="77777777" w:rsidR="00B84623" w:rsidRPr="008E2A2A" w:rsidRDefault="00B84623" w:rsidP="00B84623">
                      <w:pPr>
                        <w:rPr>
                          <w:rFonts w:ascii="Arial" w:hAnsi="Arial" w:cs="Arial"/>
                        </w:rPr>
                      </w:pPr>
                    </w:p>
                  </w:txbxContent>
                </v:textbox>
              </v:shape>
            </w:pict>
          </mc:Fallback>
        </mc:AlternateContent>
      </w:r>
      <w:r>
        <w:rPr>
          <w:noProof/>
          <w:lang w:val="en-IE"/>
        </w:rPr>
        <mc:AlternateContent>
          <mc:Choice Requires="wps">
            <w:drawing>
              <wp:anchor distT="0" distB="0" distL="114300" distR="114300" simplePos="0" relativeHeight="251672576" behindDoc="0" locked="0" layoutInCell="1" allowOverlap="1" wp14:anchorId="0AE60B51" wp14:editId="5051D8EE">
                <wp:simplePos x="0" y="0"/>
                <wp:positionH relativeFrom="column">
                  <wp:posOffset>1866900</wp:posOffset>
                </wp:positionH>
                <wp:positionV relativeFrom="paragraph">
                  <wp:posOffset>3961130</wp:posOffset>
                </wp:positionV>
                <wp:extent cx="4600575" cy="38481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4600575" cy="3848100"/>
                        </a:xfrm>
                        <a:prstGeom prst="roundRect">
                          <a:avLst/>
                        </a:prstGeom>
                        <a:solidFill>
                          <a:srgbClr val="D58865"/>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2435F" id="Rounded Rectangle 8" o:spid="_x0000_s1026" style="position:absolute;margin-left:147pt;margin-top:311.9pt;width:362.25pt;height:3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" fillcolor="#d58865" strokecolor="#ffd966 [1943]" strokeweight="1pt">
                <v:stroke joinstyle="miter"/>
              </v:roundrect>
            </w:pict>
          </mc:Fallback>
        </mc:AlternateContent>
      </w:r>
      <w:r>
        <w:rPr>
          <w:b/>
          <w:sz w:val="28"/>
          <w:szCs w:val="28"/>
        </w:rPr>
        <w:br w:type="page"/>
      </w:r>
    </w:p>
    <w:p w14:paraId="3749B596" w14:textId="1097CE35" w:rsidR="00B84623" w:rsidRPr="00B84623" w:rsidRDefault="00B84623" w:rsidP="00B84623">
      <w:r>
        <w:rPr>
          <w:noProof/>
          <w:lang w:val="en-IE"/>
        </w:rPr>
        <w:lastRenderedPageBreak/>
        <mc:AlternateContent>
          <mc:Choice Requires="wps">
            <w:drawing>
              <wp:anchor distT="0" distB="0" distL="114300" distR="114300" simplePos="0" relativeHeight="251671552" behindDoc="0" locked="0" layoutInCell="1" allowOverlap="1" wp14:anchorId="3B3B61A9" wp14:editId="28165E1B">
                <wp:simplePos x="0" y="0"/>
                <wp:positionH relativeFrom="column">
                  <wp:posOffset>3743325</wp:posOffset>
                </wp:positionH>
                <wp:positionV relativeFrom="paragraph">
                  <wp:posOffset>10812177</wp:posOffset>
                </wp:positionV>
                <wp:extent cx="4095750" cy="5540979"/>
                <wp:effectExtent l="0" t="0" r="19050" b="22225"/>
                <wp:wrapNone/>
                <wp:docPr id="35" name="Rounded Rectangle 35"/>
                <wp:cNvGraphicFramePr/>
                <a:graphic xmlns:a="http://schemas.openxmlformats.org/drawingml/2006/main">
                  <a:graphicData uri="http://schemas.microsoft.com/office/word/2010/wordprocessingShape">
                    <wps:wsp>
                      <wps:cNvSpPr/>
                      <wps:spPr>
                        <a:xfrm>
                          <a:off x="0" y="0"/>
                          <a:ext cx="4095750" cy="5540979"/>
                        </a:xfrm>
                        <a:prstGeom prst="roundRect">
                          <a:avLst/>
                        </a:prstGeom>
                        <a:solidFill>
                          <a:srgbClr val="D58865"/>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524BEF" id="Rounded Rectangle 35" o:spid="_x0000_s1026" style="position:absolute;margin-left:294.75pt;margin-top:851.35pt;width:322.5pt;height:436.3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" fillcolor="#d58865" strokecolor="#ffd966 [1943]" strokeweight="1pt">
                <v:stroke joinstyle="miter"/>
              </v:roundrect>
            </w:pict>
          </mc:Fallback>
        </mc:AlternateContent>
      </w:r>
    </w:p>
    <w:p w14:paraId="323739FA" w14:textId="3C9A5CB5" w:rsidR="00821084" w:rsidRDefault="004F5B11">
      <w:pPr>
        <w:spacing w:after="240"/>
        <w:rPr>
          <w:rFonts w:ascii="Arial" w:eastAsia="Arial" w:hAnsi="Arial" w:cs="Arial"/>
          <w:color w:val="000000"/>
          <w:sz w:val="28"/>
          <w:szCs w:val="28"/>
        </w:rPr>
      </w:pPr>
      <w:r>
        <w:rPr>
          <w:b/>
          <w:color w:val="000000"/>
          <w:sz w:val="28"/>
          <w:szCs w:val="28"/>
        </w:rPr>
        <w:t xml:space="preserve">Your Supervisory Panel </w:t>
      </w:r>
    </w:p>
    <w:p w14:paraId="0BB7F002" w14:textId="77AFB41F" w:rsidR="00821084" w:rsidRDefault="004F5B11">
      <w:pPr>
        <w:spacing w:before="120" w:line="276" w:lineRule="auto"/>
        <w:ind w:left="228" w:right="-52"/>
        <w:jc w:val="both"/>
        <w:rPr>
          <w:color w:val="000000"/>
        </w:rPr>
      </w:pPr>
      <w:r>
        <w:rPr>
          <w:color w:val="000000"/>
        </w:rPr>
        <w:t xml:space="preserve">All PhD Students in DCU are supervised by a panel of at least two members: your principal supervisor and an independent panel member. You may also have additional panel members such as a joint principal supervisor or secondary supervisor, and in exceptional cases, some panels will include external specialist expertise. You will usually meet with individual members of your panel, but at least once a year there will be a full panel meeting to assess overall progress and provide advice prior to recommending progression into the following year of your programme. Following the annual review, your supervisory panel will all sign the PGR2 annual progression form. </w:t>
      </w:r>
    </w:p>
    <w:p w14:paraId="2A7F3B71" w14:textId="77777777" w:rsidR="00821084" w:rsidRDefault="00821084">
      <w:pPr>
        <w:spacing w:before="120" w:line="276" w:lineRule="auto"/>
        <w:ind w:left="228" w:right="-52"/>
        <w:jc w:val="both"/>
        <w:rPr>
          <w:rFonts w:ascii="Times New Roman" w:eastAsia="Times New Roman" w:hAnsi="Times New Roman" w:cs="Times New Roman"/>
        </w:rPr>
      </w:pPr>
    </w:p>
    <w:p w14:paraId="6E183929" w14:textId="77777777" w:rsidR="00821084" w:rsidRDefault="004F5B11">
      <w:pPr>
        <w:spacing w:before="120" w:line="276" w:lineRule="auto"/>
        <w:ind w:firstLine="228"/>
        <w:jc w:val="both"/>
        <w:rPr>
          <w:rFonts w:ascii="Times New Roman" w:eastAsia="Times New Roman" w:hAnsi="Times New Roman" w:cs="Times New Roman"/>
          <w:color w:val="000000"/>
        </w:rPr>
      </w:pPr>
      <w:r>
        <w:rPr>
          <w:b/>
          <w:color w:val="000000"/>
        </w:rPr>
        <w:t xml:space="preserve">Role of the </w:t>
      </w:r>
      <w:r>
        <w:rPr>
          <w:b/>
        </w:rPr>
        <w:t>S</w:t>
      </w:r>
      <w:r>
        <w:rPr>
          <w:b/>
          <w:color w:val="000000"/>
        </w:rPr>
        <w:t>upervisor(s)</w:t>
      </w:r>
      <w:r>
        <w:rPr>
          <w:color w:val="000000"/>
        </w:rPr>
        <w:t xml:space="preserve"> </w:t>
      </w:r>
    </w:p>
    <w:p w14:paraId="3255D54D" w14:textId="77777777" w:rsidR="00821084" w:rsidRDefault="004F5B11">
      <w:pPr>
        <w:spacing w:before="120" w:line="276" w:lineRule="auto"/>
        <w:ind w:left="284"/>
        <w:jc w:val="both"/>
        <w:rPr>
          <w:rFonts w:ascii="Times New Roman" w:eastAsia="Times New Roman" w:hAnsi="Times New Roman" w:cs="Times New Roman"/>
        </w:rPr>
      </w:pPr>
      <w:r>
        <w:t xml:space="preserve">Supervisors have both a reactive and a proactive role. On the one hand, supervisors will be accessible to the candidate for academic support and advice across the entire duration of the research project. On the other hand, supervisors have an active duty to be informed about the progress of the research student’s work, to give constructive opinions about this work (whether or not these are asked for), to make sure that the student is aware of the quantity and quality of work required, and to negotiate and monitor a timetable for its submission. Furthermore, while the PhD is your own, candidates should not substantially change their research projects without discussion with, and approval from, their supervisor. </w:t>
      </w:r>
    </w:p>
    <w:p w14:paraId="21E4CB1C" w14:textId="77777777" w:rsidR="00821084" w:rsidRDefault="004F5B11">
      <w:pPr>
        <w:spacing w:before="120" w:line="276" w:lineRule="auto"/>
        <w:ind w:left="284"/>
        <w:jc w:val="both"/>
        <w:rPr>
          <w:rFonts w:ascii="Times New Roman" w:eastAsia="Times New Roman" w:hAnsi="Times New Roman" w:cs="Times New Roman"/>
        </w:rPr>
      </w:pPr>
      <w:r>
        <w:t xml:space="preserve">Candidates and supervisors should develop an agreed programme of work at the outset and agree on how regularly they will meet throughout the academic year. For most PhD candidates in this School, monthly meetings are the norm, but this may fluctuate depending on the circumstances of the student and supervisors at any given time. </w:t>
      </w:r>
    </w:p>
    <w:p w14:paraId="6150A65F" w14:textId="77777777" w:rsidR="00821084" w:rsidRDefault="004F5B11">
      <w:pPr>
        <w:spacing w:before="120" w:line="276" w:lineRule="auto"/>
        <w:ind w:left="284"/>
        <w:jc w:val="both"/>
        <w:rPr>
          <w:rFonts w:ascii="Times New Roman" w:eastAsia="Times New Roman" w:hAnsi="Times New Roman" w:cs="Times New Roman"/>
        </w:rPr>
      </w:pPr>
      <w:r>
        <w:t xml:space="preserve">Supervisors will do everything they can to provide careful analysis and constructive criticism of all work submitted to them within an agreed </w:t>
      </w:r>
      <w:proofErr w:type="gramStart"/>
      <w:r>
        <w:t>period of time</w:t>
      </w:r>
      <w:proofErr w:type="gramEnd"/>
      <w:r>
        <w:t xml:space="preserve">, and to make themselves available, when feasible, for discussions with candidates. Supervisors also have an administrative duty to submit the necessary forms to allow their student to progress and submit the PhD. </w:t>
      </w:r>
    </w:p>
    <w:p w14:paraId="6E0B6300" w14:textId="75257C5C" w:rsidR="00216B3F" w:rsidRDefault="00216B3F">
      <w:pPr>
        <w:rPr>
          <w:color w:val="000000"/>
          <w:u w:val="single"/>
        </w:rPr>
      </w:pPr>
      <w:r>
        <w:rPr>
          <w:color w:val="000000"/>
          <w:u w:val="single"/>
        </w:rPr>
        <w:br w:type="page"/>
      </w:r>
    </w:p>
    <w:p w14:paraId="3A20DB52" w14:textId="77777777" w:rsidR="00821084" w:rsidRDefault="00821084">
      <w:pPr>
        <w:spacing w:before="120" w:line="276" w:lineRule="auto"/>
        <w:ind w:left="284"/>
        <w:jc w:val="both"/>
        <w:rPr>
          <w:color w:val="000000"/>
          <w:u w:val="single"/>
        </w:rPr>
      </w:pPr>
    </w:p>
    <w:p w14:paraId="45E1E4B2" w14:textId="77777777" w:rsidR="00821084" w:rsidRDefault="004F5B11">
      <w:pPr>
        <w:spacing w:before="120" w:line="276" w:lineRule="auto"/>
        <w:ind w:left="284"/>
        <w:jc w:val="both"/>
        <w:rPr>
          <w:rFonts w:ascii="Times New Roman" w:eastAsia="Times New Roman" w:hAnsi="Times New Roman" w:cs="Times New Roman"/>
          <w:b/>
          <w:color w:val="000000"/>
        </w:rPr>
      </w:pPr>
      <w:r>
        <w:rPr>
          <w:b/>
          <w:color w:val="000000"/>
        </w:rPr>
        <w:t xml:space="preserve">Role of the </w:t>
      </w:r>
      <w:r>
        <w:rPr>
          <w:b/>
        </w:rPr>
        <w:t>I</w:t>
      </w:r>
      <w:r>
        <w:rPr>
          <w:b/>
          <w:color w:val="000000"/>
        </w:rPr>
        <w:t xml:space="preserve">ndependent </w:t>
      </w:r>
      <w:r>
        <w:rPr>
          <w:b/>
        </w:rPr>
        <w:t>P</w:t>
      </w:r>
      <w:r>
        <w:rPr>
          <w:b/>
          <w:color w:val="000000"/>
        </w:rPr>
        <w:t xml:space="preserve">anel </w:t>
      </w:r>
      <w:r>
        <w:rPr>
          <w:b/>
        </w:rPr>
        <w:t>M</w:t>
      </w:r>
      <w:r>
        <w:rPr>
          <w:b/>
          <w:color w:val="000000"/>
        </w:rPr>
        <w:t xml:space="preserve">ember </w:t>
      </w:r>
    </w:p>
    <w:p w14:paraId="060F5783" w14:textId="77777777" w:rsidR="00821084" w:rsidRDefault="004F5B11">
      <w:pPr>
        <w:spacing w:before="120" w:line="276" w:lineRule="auto"/>
        <w:ind w:left="284"/>
        <w:jc w:val="both"/>
        <w:rPr>
          <w:rFonts w:ascii="Times New Roman" w:eastAsia="Times New Roman" w:hAnsi="Times New Roman" w:cs="Times New Roman"/>
        </w:rPr>
      </w:pPr>
      <w:r>
        <w:t xml:space="preserve">The Independent Panel Member (IPM) is not involved in direct supervision of the research candidate or their project. The IPM’s role primarily involves meeting with the student (and where necessary with the other supervisory panel members) to discuss progress; participating in the formal annual review process (PGR2); providing the candidate with advice, additional supports and pastoral care where needed, and directing the student to the relevant DCU supports where appropriate; aiding resolution, at a local level where possible, in cases of difficulties such as a lack of progression or a breakdown in the student-supervisory relationship. In this School, IPMs are drawn </w:t>
      </w:r>
      <w:r w:rsidR="00581E71">
        <w:t xml:space="preserve">from across the school so that </w:t>
      </w:r>
      <w:r>
        <w:t xml:space="preserve">there is a wide awareness of the work of our postgraduate researchers. IPMs may thus be from a different disciplinary area than the student. </w:t>
      </w:r>
    </w:p>
    <w:p w14:paraId="159CDDB6" w14:textId="77777777" w:rsidR="00821084" w:rsidRDefault="00821084">
      <w:pPr>
        <w:spacing w:before="120" w:line="276" w:lineRule="auto"/>
        <w:ind w:left="284"/>
        <w:jc w:val="both"/>
        <w:rPr>
          <w:b/>
        </w:rPr>
      </w:pPr>
    </w:p>
    <w:p w14:paraId="3DF24D88" w14:textId="77777777" w:rsidR="00821084" w:rsidRDefault="004F5B11">
      <w:pPr>
        <w:spacing w:before="120" w:line="276" w:lineRule="auto"/>
        <w:ind w:left="284"/>
        <w:jc w:val="both"/>
        <w:rPr>
          <w:b/>
        </w:rPr>
      </w:pPr>
      <w:r>
        <w:rPr>
          <w:b/>
        </w:rPr>
        <w:t>The Student’s Responsibilities</w:t>
      </w:r>
    </w:p>
    <w:p w14:paraId="13954003" w14:textId="77777777" w:rsidR="00821084" w:rsidRDefault="004F5B11">
      <w:pPr>
        <w:spacing w:before="120" w:line="276" w:lineRule="auto"/>
        <w:ind w:left="284"/>
        <w:jc w:val="both"/>
        <w:rPr>
          <w:rFonts w:ascii="Times New Roman" w:eastAsia="Times New Roman" w:hAnsi="Times New Roman" w:cs="Times New Roman"/>
        </w:rPr>
      </w:pPr>
      <w:r>
        <w:t xml:space="preserve">The research candidate must keep in contact with his or her supervisor(s) and inform them about the progress of the research. He or she should meet the supervisors for discussions, submit written work, and perform other academic exercises (for example, attending and contributing to the Research Seminars) according to a timetable negotiated with the supervisor(s). </w:t>
      </w:r>
    </w:p>
    <w:p w14:paraId="5FC57241" w14:textId="77777777" w:rsidR="00821084" w:rsidRDefault="004F5B11">
      <w:pPr>
        <w:spacing w:before="120" w:line="276" w:lineRule="auto"/>
        <w:ind w:left="284"/>
        <w:jc w:val="both"/>
        <w:rPr>
          <w:rFonts w:ascii="Times New Roman" w:eastAsia="Times New Roman" w:hAnsi="Times New Roman" w:cs="Times New Roman"/>
        </w:rPr>
      </w:pPr>
      <w:r>
        <w:t xml:space="preserve">Candidates are encouraged to engage with other staff members beyond their supervisor(s) to draw on additional support and </w:t>
      </w:r>
      <w:proofErr w:type="gramStart"/>
      <w:r>
        <w:t>expertise, but</w:t>
      </w:r>
      <w:proofErr w:type="gramEnd"/>
      <w:r>
        <w:t xml:space="preserve"> should be reminded that staff have many other commitments. Therefore, candidates should be patient and reasonable in their expectations from other staff. </w:t>
      </w:r>
    </w:p>
    <w:p w14:paraId="34BD062C" w14:textId="77777777" w:rsidR="00821084" w:rsidRDefault="004F5B11">
      <w:pPr>
        <w:spacing w:before="120" w:line="276" w:lineRule="auto"/>
        <w:ind w:left="284"/>
        <w:jc w:val="both"/>
      </w:pPr>
      <w:r>
        <w:t xml:space="preserve">Candidates should inform their supervisor(s) as early as possible regarding any issue that might affect their ability to complete an agreed programme of work on schedule. The essential point to remember is that the </w:t>
      </w:r>
      <w:proofErr w:type="gramStart"/>
      <w:r>
        <w:t>School</w:t>
      </w:r>
      <w:proofErr w:type="gramEnd"/>
      <w:r>
        <w:t xml:space="preserve"> is on the side of its postgraduate students in relation to almost any problem that might arise, and will do everything possible to help, given good notice and the information necessary to do so. </w:t>
      </w:r>
    </w:p>
    <w:p w14:paraId="52A2A8AA" w14:textId="77777777" w:rsidR="00821084" w:rsidRDefault="00821084">
      <w:pPr>
        <w:spacing w:before="120" w:line="276" w:lineRule="auto"/>
        <w:ind w:left="284"/>
        <w:jc w:val="both"/>
        <w:rPr>
          <w:rFonts w:ascii="Times New Roman" w:eastAsia="Times New Roman" w:hAnsi="Times New Roman" w:cs="Times New Roman"/>
        </w:rPr>
      </w:pPr>
    </w:p>
    <w:p w14:paraId="452D6410" w14:textId="77777777" w:rsidR="00821084" w:rsidRDefault="004F5B11">
      <w:pPr>
        <w:spacing w:before="120" w:line="276" w:lineRule="auto"/>
        <w:ind w:left="284"/>
        <w:jc w:val="both"/>
        <w:rPr>
          <w:rFonts w:ascii="Times New Roman" w:eastAsia="Times New Roman" w:hAnsi="Times New Roman" w:cs="Times New Roman"/>
          <w:color w:val="000000"/>
          <w:u w:val="single"/>
        </w:rPr>
      </w:pPr>
      <w:r>
        <w:rPr>
          <w:b/>
          <w:color w:val="000000"/>
        </w:rPr>
        <w:t>Academic Integrity</w:t>
      </w:r>
      <w:r>
        <w:rPr>
          <w:color w:val="000000"/>
          <w:u w:val="single"/>
        </w:rPr>
        <w:t xml:space="preserve"> </w:t>
      </w:r>
    </w:p>
    <w:p w14:paraId="09D57653" w14:textId="25312EA2" w:rsidR="007D4A31" w:rsidRDefault="004F5B11" w:rsidP="007D4A31">
      <w:pPr>
        <w:pStyle w:val="NormalWeb"/>
        <w:spacing w:before="0" w:beforeAutospacing="0" w:after="0" w:afterAutospacing="0"/>
        <w:ind w:right="124"/>
        <w:jc w:val="both"/>
      </w:pPr>
      <w:r>
        <w:t xml:space="preserve">Students should familiarise themselves with the university’s rules on academic integrity and plagiarism (see </w:t>
      </w:r>
      <w:hyperlink r:id="rId30" w:history="1">
        <w:r w:rsidR="00A65653" w:rsidRPr="00887E07">
          <w:rPr>
            <w:rStyle w:val="Hyperlink"/>
          </w:rPr>
          <w:t>https://www.dcu.ie/info/regulations/plagiarism.shtml</w:t>
        </w:r>
      </w:hyperlink>
      <w:r w:rsidR="00A65653">
        <w:t>)</w:t>
      </w:r>
      <w:r>
        <w:t>.</w:t>
      </w:r>
      <w:r w:rsidR="00A65653">
        <w:t xml:space="preserve"> All research students in their first year of registration must also complete the relevant stream of the self-directed </w:t>
      </w:r>
      <w:hyperlink r:id="rId31" w:history="1">
        <w:r w:rsidR="00A65653" w:rsidRPr="00A65653">
          <w:rPr>
            <w:rStyle w:val="Hyperlink"/>
          </w:rPr>
          <w:t>‘Research Integrity Online Training Module’.</w:t>
        </w:r>
      </w:hyperlink>
      <w:r w:rsidR="00A65653">
        <w:t xml:space="preserve"> </w:t>
      </w:r>
      <w:r>
        <w:t xml:space="preserve">Plagiarism is academic theft and is one of the most serious offences in academia. Candidates found to have plagiarised may be required to withdraw from the PhD </w:t>
      </w:r>
      <w:r w:rsidRPr="007D4A31">
        <w:rPr>
          <w:rFonts w:asciiTheme="minorHAnsi" w:hAnsiTheme="minorHAnsi" w:cstheme="minorHAnsi"/>
        </w:rPr>
        <w:t xml:space="preserve">programme. Also consult the DCU handbook, </w:t>
      </w:r>
      <w:hyperlink r:id="rId32">
        <w:r w:rsidRPr="007D4A31">
          <w:rPr>
            <w:rFonts w:asciiTheme="minorHAnsi" w:hAnsiTheme="minorHAnsi" w:cstheme="minorHAnsi"/>
            <w:i/>
            <w:color w:val="0000FF"/>
            <w:u w:val="single"/>
          </w:rPr>
          <w:t>Code of Good Research Practice</w:t>
        </w:r>
      </w:hyperlink>
      <w:r w:rsidRPr="007D4A31">
        <w:rPr>
          <w:rFonts w:asciiTheme="minorHAnsi" w:hAnsiTheme="minorHAnsi" w:cstheme="minorHAnsi"/>
        </w:rPr>
        <w:t xml:space="preserve">. </w:t>
      </w:r>
      <w:r w:rsidR="007D4A31" w:rsidRPr="007D4A31">
        <w:rPr>
          <w:rFonts w:asciiTheme="minorHAnsi" w:hAnsiTheme="minorHAnsi" w:cstheme="minorHAnsi"/>
        </w:rPr>
        <w:t xml:space="preserve">and </w:t>
      </w:r>
      <w:r w:rsidR="007D4A31" w:rsidRPr="007D4A31">
        <w:rPr>
          <w:rFonts w:asciiTheme="minorHAnsi" w:hAnsiTheme="minorHAnsi" w:cstheme="minorHAnsi"/>
          <w:color w:val="000000"/>
        </w:rPr>
        <w:t xml:space="preserve">the </w:t>
      </w:r>
      <w:hyperlink r:id="rId33" w:history="1">
        <w:r w:rsidR="007D4A31" w:rsidRPr="007D4A31">
          <w:rPr>
            <w:rStyle w:val="Hyperlink"/>
            <w:rFonts w:asciiTheme="minorHAnsi" w:hAnsiTheme="minorHAnsi" w:cstheme="minorHAnsi"/>
          </w:rPr>
          <w:t>Code of Practice on Authorship</w:t>
        </w:r>
      </w:hyperlink>
      <w:r w:rsidR="007D4A31" w:rsidRPr="007D4A31">
        <w:rPr>
          <w:rFonts w:asciiTheme="minorHAnsi" w:hAnsiTheme="minorHAnsi" w:cstheme="minorHAnsi"/>
          <w:color w:val="000000"/>
        </w:rPr>
        <w:t>.</w:t>
      </w:r>
    </w:p>
    <w:p w14:paraId="79649FA3" w14:textId="5D290752" w:rsidR="00821084" w:rsidRDefault="00821084">
      <w:pPr>
        <w:spacing w:before="120" w:line="276" w:lineRule="auto"/>
        <w:ind w:left="284"/>
        <w:jc w:val="both"/>
        <w:rPr>
          <w:rFonts w:ascii="Times New Roman" w:eastAsia="Times New Roman" w:hAnsi="Times New Roman" w:cs="Times New Roman"/>
        </w:rPr>
      </w:pPr>
    </w:p>
    <w:p w14:paraId="244D2AA6" w14:textId="77777777" w:rsidR="00821084" w:rsidRDefault="00821084">
      <w:pPr>
        <w:spacing w:before="120" w:line="276" w:lineRule="auto"/>
        <w:ind w:left="284"/>
        <w:jc w:val="both"/>
        <w:rPr>
          <w:color w:val="000000"/>
          <w:u w:val="single"/>
        </w:rPr>
      </w:pPr>
    </w:p>
    <w:p w14:paraId="3F69F4A7" w14:textId="77777777" w:rsidR="00821084" w:rsidRDefault="004F5B11">
      <w:pPr>
        <w:spacing w:before="120" w:line="276" w:lineRule="auto"/>
        <w:ind w:left="284"/>
        <w:jc w:val="both"/>
        <w:rPr>
          <w:rFonts w:ascii="Times New Roman" w:eastAsia="Times New Roman" w:hAnsi="Times New Roman" w:cs="Times New Roman"/>
          <w:b/>
          <w:color w:val="000000"/>
        </w:rPr>
      </w:pPr>
      <w:r>
        <w:rPr>
          <w:b/>
          <w:color w:val="000000"/>
        </w:rPr>
        <w:t xml:space="preserve">Research Ethics </w:t>
      </w:r>
    </w:p>
    <w:p w14:paraId="244C79DC" w14:textId="44F96577" w:rsidR="00821084" w:rsidRDefault="004A4FF1" w:rsidP="004A4FF1">
      <w:pPr>
        <w:spacing w:before="120" w:line="276" w:lineRule="auto"/>
        <w:ind w:left="284"/>
        <w:jc w:val="both"/>
        <w:rPr>
          <w:color w:val="000000"/>
          <w:u w:val="single"/>
        </w:rPr>
      </w:pPr>
      <w:r w:rsidRPr="008B6B80">
        <w:t>Any candidate conducting research on human subjects is required to</w:t>
      </w:r>
      <w:r>
        <w:t xml:space="preserve"> </w:t>
      </w:r>
      <w:r w:rsidRPr="008B6B80">
        <w:t>obtain approval from the Faculty of HSS Research Ethics</w:t>
      </w:r>
      <w:r>
        <w:t xml:space="preserve"> </w:t>
      </w:r>
      <w:r w:rsidRPr="008B6B80">
        <w:t>Committee (F-REC). Ethical approval must be obtained before the</w:t>
      </w:r>
      <w:r>
        <w:t xml:space="preserve"> </w:t>
      </w:r>
      <w:r w:rsidRPr="008B6B80">
        <w:t>start of the data collection/analysis. Information on the application</w:t>
      </w:r>
      <w:r>
        <w:t xml:space="preserve"> </w:t>
      </w:r>
      <w:r w:rsidRPr="008B6B80">
        <w:t>process for ethical approval and the guidance</w:t>
      </w:r>
      <w:r>
        <w:t xml:space="preserve"> </w:t>
      </w:r>
      <w:r w:rsidRPr="008B6B80">
        <w:t xml:space="preserve">on the application process to F-REC can be found </w:t>
      </w:r>
      <w:hyperlink r:id="rId34" w:history="1">
        <w:r w:rsidRPr="00796580">
          <w:rPr>
            <w:rStyle w:val="Hyperlink"/>
          </w:rPr>
          <w:t>here</w:t>
        </w:r>
      </w:hyperlink>
      <w:r w:rsidRPr="008B6B80">
        <w:t>. All</w:t>
      </w:r>
      <w:r>
        <w:t xml:space="preserve"> </w:t>
      </w:r>
      <w:r w:rsidRPr="008B6B80">
        <w:t>higher-risk research projects must be reviewed by the</w:t>
      </w:r>
      <w:r>
        <w:t xml:space="preserve"> </w:t>
      </w:r>
      <w:r w:rsidRPr="008B6B80">
        <w:t>University-level REC.</w:t>
      </w:r>
    </w:p>
    <w:p w14:paraId="24EBBC0C" w14:textId="77777777" w:rsidR="00821084" w:rsidRDefault="00821084">
      <w:pPr>
        <w:spacing w:before="120" w:line="276" w:lineRule="auto"/>
        <w:ind w:left="284"/>
        <w:jc w:val="both"/>
        <w:rPr>
          <w:b/>
        </w:rPr>
      </w:pPr>
    </w:p>
    <w:p w14:paraId="0299EB02" w14:textId="77777777" w:rsidR="00821084" w:rsidRDefault="004F5B11">
      <w:pPr>
        <w:spacing w:before="120" w:line="276" w:lineRule="auto"/>
        <w:ind w:left="284"/>
        <w:jc w:val="both"/>
        <w:rPr>
          <w:rFonts w:ascii="Times New Roman" w:eastAsia="Times New Roman" w:hAnsi="Times New Roman" w:cs="Times New Roman"/>
          <w:b/>
          <w:color w:val="000000"/>
        </w:rPr>
      </w:pPr>
      <w:r>
        <w:rPr>
          <w:b/>
          <w:color w:val="000000"/>
        </w:rPr>
        <w:t xml:space="preserve">Writing </w:t>
      </w:r>
      <w:r>
        <w:rPr>
          <w:b/>
        </w:rPr>
        <w:t>S</w:t>
      </w:r>
      <w:r>
        <w:rPr>
          <w:b/>
          <w:color w:val="000000"/>
        </w:rPr>
        <w:t xml:space="preserve">tyle and </w:t>
      </w:r>
      <w:r>
        <w:rPr>
          <w:b/>
        </w:rPr>
        <w:t>C</w:t>
      </w:r>
      <w:r>
        <w:rPr>
          <w:b/>
          <w:color w:val="000000"/>
        </w:rPr>
        <w:t xml:space="preserve">onventions </w:t>
      </w:r>
    </w:p>
    <w:p w14:paraId="65D96C9D" w14:textId="77777777" w:rsidR="00951901" w:rsidRDefault="004F5B11">
      <w:pPr>
        <w:spacing w:before="120" w:line="276" w:lineRule="auto"/>
        <w:ind w:left="284"/>
        <w:jc w:val="both"/>
        <w:rPr>
          <w:rFonts w:ascii="Times New Roman" w:eastAsia="Times New Roman" w:hAnsi="Times New Roman" w:cs="Times New Roman"/>
        </w:rPr>
      </w:pPr>
      <w:r>
        <w:t xml:space="preserve">Writing a PhD is different from anything you are likely to have written before. It requires that almost everything you write is backed up by evidence or a citation, so it is important that you learn how to cite properly. It also requires that your language is clear and unambiguous. You also need to be completely consistent in any of the writing conventions you adopt. </w:t>
      </w:r>
      <w:r w:rsidR="00951901">
        <w:t xml:space="preserve">There are textbooks available that offer advice and suggestions for writing a doctoral thesis; for example, Desmond Thomas, </w:t>
      </w:r>
      <w:r w:rsidR="00951901">
        <w:rPr>
          <w:i/>
          <w:iCs/>
        </w:rPr>
        <w:t>The PhD Writing Handbook</w:t>
      </w:r>
      <w:r w:rsidR="00951901">
        <w:t xml:space="preserve"> or Patrick Dunleavy, </w:t>
      </w:r>
      <w:r w:rsidR="00951901">
        <w:rPr>
          <w:i/>
          <w:iCs/>
        </w:rPr>
        <w:t xml:space="preserve">Authoring a PhD. </w:t>
      </w:r>
      <w:r w:rsidR="00951901">
        <w:t>You may also want</w:t>
      </w:r>
      <w:r w:rsidR="00951901">
        <w:rPr>
          <w:i/>
          <w:iCs/>
        </w:rPr>
        <w:t xml:space="preserve"> </w:t>
      </w:r>
      <w:r w:rsidR="00951901" w:rsidRPr="00951901">
        <w:rPr>
          <w:iCs/>
        </w:rPr>
        <w:t>to</w:t>
      </w:r>
      <w:r w:rsidR="00951901">
        <w:rPr>
          <w:i/>
          <w:iCs/>
        </w:rPr>
        <w:t> </w:t>
      </w:r>
      <w:r w:rsidR="00951901">
        <w:t>consult previously successful PhD theses in your discipline and field.</w:t>
      </w:r>
    </w:p>
    <w:p w14:paraId="633734C1" w14:textId="77777777" w:rsidR="00B66111" w:rsidRDefault="00B66111">
      <w:pPr>
        <w:spacing w:before="120" w:line="276" w:lineRule="auto"/>
        <w:ind w:left="284"/>
        <w:jc w:val="both"/>
        <w:rPr>
          <w:b/>
          <w:color w:val="000000"/>
        </w:rPr>
      </w:pPr>
    </w:p>
    <w:p w14:paraId="6128A86A" w14:textId="6EE85CA6" w:rsidR="00821084" w:rsidRDefault="004F5B11">
      <w:pPr>
        <w:spacing w:before="120" w:line="276" w:lineRule="auto"/>
        <w:ind w:left="284"/>
        <w:jc w:val="both"/>
        <w:rPr>
          <w:rFonts w:ascii="Times New Roman" w:eastAsia="Times New Roman" w:hAnsi="Times New Roman" w:cs="Times New Roman"/>
          <w:b/>
          <w:color w:val="000000"/>
        </w:rPr>
      </w:pPr>
      <w:r>
        <w:rPr>
          <w:b/>
          <w:color w:val="000000"/>
        </w:rPr>
        <w:t xml:space="preserve">Advanced Academic Writing for the Humanities (TP600) </w:t>
      </w:r>
    </w:p>
    <w:p w14:paraId="6FD1D222" w14:textId="77777777" w:rsidR="00821084" w:rsidRDefault="004F5B11">
      <w:pPr>
        <w:spacing w:before="120" w:line="276" w:lineRule="auto"/>
        <w:ind w:left="284"/>
        <w:jc w:val="both"/>
        <w:rPr>
          <w:rFonts w:ascii="Times New Roman" w:eastAsia="Times New Roman" w:hAnsi="Times New Roman" w:cs="Times New Roman"/>
        </w:rPr>
      </w:pPr>
      <w:r>
        <w:t xml:space="preserve">For candidates in Humanities who wish to further develop their writing ability, or who wish to learn more about the conventions of academic writing, the Faculty of Humanities and Social Sciences offer a specific GTE module. The TP600 module engages postgraduate research students in approaches to advanced academic writing in the Humanities. It includes critical structural analysis of existing texts, interpretative writing, descriptive writing in the context of texts, music, visuals, film etc. Mirroring a peer-review system, it takes into consideration audience, argument, and voice in academic writing and examines the role and function of academic writing conventions. </w:t>
      </w:r>
      <w:r>
        <w:rPr>
          <w:rFonts w:ascii="ArialMT" w:eastAsia="ArialMT" w:hAnsi="ArialMT" w:cs="ArialMT"/>
          <w:sz w:val="22"/>
          <w:szCs w:val="22"/>
        </w:rPr>
        <w:t xml:space="preserve"> </w:t>
      </w:r>
    </w:p>
    <w:p w14:paraId="5F774435" w14:textId="77777777" w:rsidR="00821084" w:rsidRDefault="00821084">
      <w:pPr>
        <w:spacing w:before="120" w:line="276" w:lineRule="auto"/>
        <w:jc w:val="both"/>
        <w:rPr>
          <w:rFonts w:ascii="Times New Roman" w:eastAsia="Times New Roman" w:hAnsi="Times New Roman" w:cs="Times New Roman"/>
        </w:rPr>
      </w:pPr>
    </w:p>
    <w:p w14:paraId="7D8087C8" w14:textId="77777777" w:rsidR="00821084" w:rsidRDefault="00821084">
      <w:pPr>
        <w:ind w:left="228" w:right="550"/>
        <w:jc w:val="both"/>
        <w:rPr>
          <w:rFonts w:ascii="Times New Roman" w:eastAsia="Times New Roman" w:hAnsi="Times New Roman" w:cs="Times New Roman"/>
        </w:rPr>
      </w:pPr>
    </w:p>
    <w:p w14:paraId="46E5FE64" w14:textId="77777777" w:rsidR="00821084" w:rsidRDefault="004F5B11">
      <w:pPr>
        <w:spacing w:before="120" w:line="276" w:lineRule="auto"/>
        <w:ind w:right="-52" w:firstLine="228"/>
        <w:rPr>
          <w:b/>
          <w:color w:val="000000"/>
          <w:sz w:val="28"/>
          <w:szCs w:val="28"/>
        </w:rPr>
      </w:pPr>
      <w:r>
        <w:rPr>
          <w:b/>
          <w:color w:val="000000"/>
          <w:sz w:val="28"/>
          <w:szCs w:val="28"/>
        </w:rPr>
        <w:t>Funding and Professional Development Opportunities</w:t>
      </w:r>
    </w:p>
    <w:p w14:paraId="005D0A30" w14:textId="77777777" w:rsidR="00821084" w:rsidRDefault="00821084">
      <w:pPr>
        <w:spacing w:before="120" w:line="276" w:lineRule="auto"/>
        <w:ind w:right="-52"/>
      </w:pPr>
    </w:p>
    <w:p w14:paraId="0C5C8E56" w14:textId="77777777" w:rsidR="00821084" w:rsidRDefault="004F5B11">
      <w:pPr>
        <w:spacing w:before="120" w:line="276" w:lineRule="auto"/>
        <w:ind w:left="228" w:right="-52"/>
        <w:jc w:val="both"/>
      </w:pPr>
      <w:r>
        <w:rPr>
          <w:color w:val="000000"/>
        </w:rPr>
        <w:t>Doing a PhD is expensive. In recent years, the School has offered competitive-</w:t>
      </w:r>
      <w:proofErr w:type="gramStart"/>
      <w:r>
        <w:rPr>
          <w:color w:val="000000"/>
        </w:rPr>
        <w:t xml:space="preserve">based </w:t>
      </w:r>
      <w:r>
        <w:t xml:space="preserve"> scholarships</w:t>
      </w:r>
      <w:proofErr w:type="gramEnd"/>
      <w:r>
        <w:t xml:space="preserve"> </w:t>
      </w:r>
      <w:r>
        <w:rPr>
          <w:color w:val="000000"/>
        </w:rPr>
        <w:t xml:space="preserve">to select PhD students. There are also external funding schemes, notably the Irish Research Council (IRC), which you should aim to secure. Students who are in receipt of a scholarship from the </w:t>
      </w:r>
      <w:proofErr w:type="gramStart"/>
      <w:r>
        <w:rPr>
          <w:color w:val="000000"/>
        </w:rPr>
        <w:t>School</w:t>
      </w:r>
      <w:proofErr w:type="gramEnd"/>
      <w:r>
        <w:rPr>
          <w:color w:val="000000"/>
        </w:rPr>
        <w:t xml:space="preserve"> are require</w:t>
      </w:r>
      <w:r w:rsidR="00581E71">
        <w:rPr>
          <w:color w:val="000000"/>
        </w:rPr>
        <w:t>d to apply for an IRC doctoral </w:t>
      </w:r>
      <w:r>
        <w:rPr>
          <w:color w:val="000000"/>
        </w:rPr>
        <w:t xml:space="preserve">scholarship in </w:t>
      </w:r>
      <w:r w:rsidR="00581E71">
        <w:rPr>
          <w:color w:val="000000"/>
        </w:rPr>
        <w:t xml:space="preserve">by year 2, and if </w:t>
      </w:r>
      <w:r>
        <w:rPr>
          <w:color w:val="000000"/>
        </w:rPr>
        <w:t xml:space="preserve">necessary, year </w:t>
      </w:r>
      <w:r w:rsidR="00581E71">
        <w:rPr>
          <w:color w:val="000000"/>
        </w:rPr>
        <w:t>3 (note: you can only apply twice)</w:t>
      </w:r>
      <w:r>
        <w:rPr>
          <w:color w:val="000000"/>
        </w:rPr>
        <w:t>.  </w:t>
      </w:r>
    </w:p>
    <w:p w14:paraId="55CD23E0" w14:textId="77777777" w:rsidR="00821084" w:rsidRDefault="00821084">
      <w:pPr>
        <w:spacing w:before="120" w:line="276" w:lineRule="auto"/>
        <w:ind w:right="-52"/>
      </w:pPr>
    </w:p>
    <w:p w14:paraId="39E63E27" w14:textId="77777777" w:rsidR="00821084" w:rsidRDefault="004F5B11">
      <w:pPr>
        <w:spacing w:before="120" w:line="276" w:lineRule="auto"/>
        <w:ind w:left="228" w:right="-52"/>
        <w:jc w:val="both"/>
        <w:rPr>
          <w:color w:val="000000"/>
        </w:rPr>
      </w:pPr>
      <w:r>
        <w:rPr>
          <w:color w:val="000000"/>
        </w:rPr>
        <w:lastRenderedPageBreak/>
        <w:t>Postgraduate members of scholarly associations can often apply for research grants, typica</w:t>
      </w:r>
      <w:r w:rsidR="00581E71">
        <w:rPr>
          <w:color w:val="000000"/>
        </w:rPr>
        <w:t xml:space="preserve">lly to attend conferences, and </w:t>
      </w:r>
      <w:r>
        <w:rPr>
          <w:color w:val="000000"/>
        </w:rPr>
        <w:t xml:space="preserve">monthly newsletters often contain notices about other funding opportunities. All PhD students should join a scholarly association and engage with its programmes which may include postgraduate seminars, academic mentorship, networking, and other opportunities. </w:t>
      </w:r>
    </w:p>
    <w:p w14:paraId="50EB3D67" w14:textId="77777777" w:rsidR="00821084" w:rsidRDefault="00821084">
      <w:pPr>
        <w:spacing w:before="120" w:line="276" w:lineRule="auto"/>
        <w:ind w:left="228" w:right="-52"/>
        <w:jc w:val="both"/>
      </w:pPr>
    </w:p>
    <w:p w14:paraId="6B9F6D16" w14:textId="77777777" w:rsidR="00821084" w:rsidRDefault="004F5B11">
      <w:pPr>
        <w:spacing w:before="120" w:line="276" w:lineRule="auto"/>
        <w:ind w:left="228" w:right="-52"/>
        <w:jc w:val="both"/>
      </w:pPr>
      <w:r>
        <w:t xml:space="preserve">DCU provides one-time funding for each PhD student of €500 for travel and related costs to present their research at an international conference. The scheme is administered through the Graduate Studies Office and full details can be found at this </w:t>
      </w:r>
      <w:hyperlink r:id="rId35" w:anchor="ScholarshipsGrants">
        <w:r>
          <w:rPr>
            <w:color w:val="0000FF"/>
            <w:u w:val="single"/>
          </w:rPr>
          <w:t>link</w:t>
        </w:r>
      </w:hyperlink>
      <w:r>
        <w:t xml:space="preserve">. </w:t>
      </w:r>
    </w:p>
    <w:p w14:paraId="5E28C892" w14:textId="77777777" w:rsidR="00821084" w:rsidRDefault="004F5B11">
      <w:pPr>
        <w:spacing w:before="120" w:line="276" w:lineRule="auto"/>
        <w:ind w:left="228" w:right="-52"/>
        <w:jc w:val="both"/>
      </w:pPr>
      <w:r>
        <w:t xml:space="preserve">The </w:t>
      </w:r>
      <w:proofErr w:type="gramStart"/>
      <w:r>
        <w:t>Faculty</w:t>
      </w:r>
      <w:proofErr w:type="gramEnd"/>
      <w:r>
        <w:t xml:space="preserve"> also provides a postgraduate research publication fund. This scheme is to provide funding support to facilitate journal publication by research students (in their 3rd or later year) in the Faculty of Humanities and Social Sciences, DCU. Funding support is available for research leading to publication in a SCOPUS-ranked journal. The article can be </w:t>
      </w:r>
      <w:proofErr w:type="gramStart"/>
      <w:r>
        <w:t>sole-authored</w:t>
      </w:r>
      <w:proofErr w:type="gramEnd"/>
      <w:r>
        <w:t xml:space="preserve"> by the student or co-authored with a member of DCU staff, most typically, but not exclusively, a student’s supervisor. Items supported could include fieldwork, archive/research travel</w:t>
      </w:r>
      <w:r w:rsidR="00581E71">
        <w:t xml:space="preserve">, conference dissemination, or </w:t>
      </w:r>
      <w:r>
        <w:t>data generation. It is likely the value of any single award will be in the region o</w:t>
      </w:r>
      <w:r w:rsidR="00581E71">
        <w:t>f</w:t>
      </w:r>
      <w:r>
        <w:t xml:space="preserve"> €1,000. Students will receive email notification from the faculty office of how to apply. </w:t>
      </w:r>
    </w:p>
    <w:p w14:paraId="5DA37250" w14:textId="77777777" w:rsidR="00821084" w:rsidRDefault="00821084">
      <w:pPr>
        <w:spacing w:before="120" w:line="276" w:lineRule="auto"/>
        <w:ind w:left="228" w:right="-52"/>
        <w:jc w:val="both"/>
        <w:rPr>
          <w:color w:val="000000"/>
        </w:rPr>
      </w:pPr>
    </w:p>
    <w:p w14:paraId="626548C4" w14:textId="77777777" w:rsidR="00821084" w:rsidRDefault="004F5B11">
      <w:pPr>
        <w:spacing w:before="120" w:line="276" w:lineRule="auto"/>
        <w:ind w:left="228" w:right="-52"/>
        <w:jc w:val="both"/>
      </w:pPr>
      <w:r>
        <w:rPr>
          <w:color w:val="000000"/>
        </w:rPr>
        <w:t>At whatever stage of their career, academics should always aim to prioritise continuing professional development. This can include the acquisition of new research skills. It can also involve networking, contributing to conference organisation, tutoring on school programmes or modules, engaging with external organisations relevant to your research, and many other similar activities.</w:t>
      </w:r>
    </w:p>
    <w:p w14:paraId="62A58202" w14:textId="77777777" w:rsidR="00821084" w:rsidRDefault="00821084">
      <w:pPr>
        <w:spacing w:before="120" w:line="276" w:lineRule="auto"/>
        <w:ind w:left="228" w:right="-52"/>
        <w:jc w:val="both"/>
      </w:pPr>
    </w:p>
    <w:p w14:paraId="02797BC5" w14:textId="77777777" w:rsidR="00821084" w:rsidRDefault="004F5B11">
      <w:pPr>
        <w:spacing w:before="120" w:line="276" w:lineRule="auto"/>
        <w:ind w:left="228" w:right="-52"/>
        <w:jc w:val="both"/>
      </w:pPr>
      <w:r>
        <w:rPr>
          <w:color w:val="000000"/>
        </w:rPr>
        <w:t xml:space="preserve">Presenting at conferences is also an essential part of your training and of doing a PhD. A good place to begin is at a postgraduate conference or session that offers you the opportunity to test your research among your peers and to receive feedback and critiques. Presenting your research </w:t>
      </w:r>
      <w:r>
        <w:t xml:space="preserve">at </w:t>
      </w:r>
      <w:r>
        <w:rPr>
          <w:color w:val="000000"/>
        </w:rPr>
        <w:t>international scho</w:t>
      </w:r>
      <w:r>
        <w:t>larly conferences</w:t>
      </w:r>
      <w:r>
        <w:rPr>
          <w:color w:val="000000"/>
        </w:rPr>
        <w:t xml:space="preserve"> is a further helpful and </w:t>
      </w:r>
      <w:r>
        <w:t>necessary</w:t>
      </w:r>
      <w:r>
        <w:rPr>
          <w:color w:val="000000"/>
        </w:rPr>
        <w:t xml:space="preserve"> step in </w:t>
      </w:r>
      <w:r>
        <w:t xml:space="preserve">your doctoral path. Even if what you present is not ultimately used for your doctoral thesis, it may form the core of a future peer review article or a recorded and published performance piece. </w:t>
      </w:r>
      <w:proofErr w:type="gramStart"/>
      <w:r>
        <w:t>As a general rule</w:t>
      </w:r>
      <w:proofErr w:type="gramEnd"/>
      <w:r>
        <w:t xml:space="preserve">, whatever you present at conferences should be worked towards eventual publication. Work with your supervisor during this process, as it is important that you present at conferences and then publish this work in a recognized peer-reviewed journal or book or through a </w:t>
      </w:r>
      <w:proofErr w:type="gramStart"/>
      <w:r>
        <w:t>professionally-recognised</w:t>
      </w:r>
      <w:proofErr w:type="gramEnd"/>
      <w:r>
        <w:t xml:space="preserve"> public performance.</w:t>
      </w:r>
    </w:p>
    <w:p w14:paraId="098DDD68" w14:textId="77777777" w:rsidR="00821084" w:rsidRDefault="00821084">
      <w:pPr>
        <w:spacing w:before="120" w:line="276" w:lineRule="auto"/>
        <w:ind w:left="228" w:right="-52"/>
        <w:jc w:val="both"/>
      </w:pPr>
    </w:p>
    <w:p w14:paraId="22739209" w14:textId="77777777" w:rsidR="00821084" w:rsidRDefault="004F5B11">
      <w:pPr>
        <w:spacing w:before="120" w:line="276" w:lineRule="auto"/>
        <w:ind w:left="228" w:right="-52"/>
        <w:jc w:val="both"/>
      </w:pPr>
      <w:r>
        <w:t xml:space="preserve">The </w:t>
      </w:r>
      <w:proofErr w:type="gramStart"/>
      <w:r>
        <w:t>School</w:t>
      </w:r>
      <w:proofErr w:type="gramEnd"/>
      <w:r>
        <w:t xml:space="preserve"> organises two weekly research seminars, one in Theology and Philosophy and one in Music. </w:t>
      </w:r>
      <w:r>
        <w:rPr>
          <w:color w:val="000000"/>
        </w:rPr>
        <w:t xml:space="preserve">Staff, postdoc researchers, and doctoral students come together to hear and discuss </w:t>
      </w:r>
      <w:r>
        <w:rPr>
          <w:color w:val="000000"/>
        </w:rPr>
        <w:lastRenderedPageBreak/>
        <w:t>a research presentation by a visiting scholar, a member of st</w:t>
      </w:r>
      <w:r w:rsidR="00581E71">
        <w:rPr>
          <w:color w:val="000000"/>
        </w:rPr>
        <w:t>aff, a postdoc,</w:t>
      </w:r>
      <w:r>
        <w:rPr>
          <w:color w:val="000000"/>
        </w:rPr>
        <w:t xml:space="preserve"> or doctoral student. Attendance at these seminars will form an important part of your training. Students will have an opportunity to present at these seminars during the later stages of their research and this is a wonderful opportunity to </w:t>
      </w:r>
      <w:r w:rsidR="00581E71">
        <w:rPr>
          <w:color w:val="000000"/>
        </w:rPr>
        <w:t>share</w:t>
      </w:r>
      <w:r>
        <w:rPr>
          <w:color w:val="000000"/>
        </w:rPr>
        <w:t xml:space="preserve"> your research in a supportive environment. </w:t>
      </w:r>
    </w:p>
    <w:p w14:paraId="46B63708" w14:textId="77777777" w:rsidR="00821084" w:rsidRDefault="004F5B11">
      <w:pPr>
        <w:spacing w:before="120" w:line="276" w:lineRule="auto"/>
        <w:ind w:right="-52"/>
        <w:rPr>
          <w:rFonts w:ascii="Times New Roman" w:eastAsia="Times New Roman" w:hAnsi="Times New Roman" w:cs="Times New Roman"/>
        </w:rPr>
      </w:pPr>
      <w:r>
        <w:br/>
      </w:r>
      <w:r>
        <w:rPr>
          <w:rFonts w:ascii="Arial" w:eastAsia="Arial" w:hAnsi="Arial" w:cs="Arial"/>
          <w:color w:val="000000"/>
          <w:sz w:val="22"/>
          <w:szCs w:val="22"/>
        </w:rPr>
        <w:br/>
      </w:r>
    </w:p>
    <w:p w14:paraId="5769FB58" w14:textId="77777777" w:rsidR="00821084" w:rsidRDefault="004F5B11">
      <w:pPr>
        <w:rPr>
          <w:color w:val="000000"/>
          <w:sz w:val="28"/>
          <w:szCs w:val="28"/>
        </w:rPr>
      </w:pPr>
      <w:r>
        <w:br w:type="page"/>
      </w:r>
      <w:r>
        <w:rPr>
          <w:b/>
          <w:color w:val="000000"/>
          <w:sz w:val="28"/>
          <w:szCs w:val="28"/>
        </w:rPr>
        <w:lastRenderedPageBreak/>
        <w:t>Academic Progression</w:t>
      </w:r>
    </w:p>
    <w:p w14:paraId="17DC416D" w14:textId="77777777" w:rsidR="00821084" w:rsidRDefault="00821084">
      <w:pPr>
        <w:ind w:left="228" w:right="398"/>
        <w:jc w:val="both"/>
      </w:pPr>
    </w:p>
    <w:p w14:paraId="77C6BFFF" w14:textId="77777777" w:rsidR="00821084" w:rsidRDefault="004F5B11">
      <w:pPr>
        <w:ind w:right="398"/>
        <w:jc w:val="both"/>
        <w:rPr>
          <w:color w:val="000000"/>
        </w:rPr>
      </w:pPr>
      <w:r>
        <w:rPr>
          <w:color w:val="000000"/>
        </w:rPr>
        <w:t xml:space="preserve">A full list of the </w:t>
      </w:r>
      <w:hyperlink r:id="rId36">
        <w:r>
          <w:rPr>
            <w:color w:val="0000FF"/>
            <w:u w:val="single"/>
          </w:rPr>
          <w:t>academic regulations</w:t>
        </w:r>
      </w:hyperlink>
      <w:r>
        <w:rPr>
          <w:color w:val="000000"/>
        </w:rPr>
        <w:t xml:space="preserve"> is available from Registry. Be aware that these may change so always check the latest version on the Registry webpage. </w:t>
      </w:r>
    </w:p>
    <w:p w14:paraId="1EC08BD4" w14:textId="77777777" w:rsidR="00821084" w:rsidRDefault="00821084">
      <w:pPr>
        <w:ind w:left="228" w:right="398"/>
        <w:jc w:val="both"/>
        <w:rPr>
          <w:color w:val="000000"/>
        </w:rPr>
      </w:pPr>
    </w:p>
    <w:p w14:paraId="5BC116F6" w14:textId="77777777" w:rsidR="00821084" w:rsidRDefault="004F5B11">
      <w:pPr>
        <w:ind w:left="228" w:right="398"/>
        <w:jc w:val="both"/>
        <w:rPr>
          <w:color w:val="000000"/>
        </w:rPr>
      </w:pPr>
      <w:r>
        <w:rPr>
          <w:color w:val="000000"/>
        </w:rPr>
        <w:t>The table below is taken from the Graduate Research Guidebook and shows the various pathways of academic progression in research degrees. Most students (both full and part-time) will register on the PhD Track in the first instance. After a period of research usually about 18-21 months, they undergo a transfer or confirmation viva. This process entails a written and oral part and includes an internal examiner who is not a member of the supervisory panel. Its purpose is to assess whether sufficient progress has been made, whether the research is weighty enough to make a significant and original contribution to knowledge, the strength of the research approach, and whether it is feasible, within the researchers</w:t>
      </w:r>
      <w:r w:rsidR="00330932">
        <w:rPr>
          <w:color w:val="000000"/>
        </w:rPr>
        <w:t>’</w:t>
      </w:r>
      <w:r>
        <w:rPr>
          <w:color w:val="000000"/>
        </w:rPr>
        <w:t xml:space="preserve"> skills and the time limits of the research programme. </w:t>
      </w:r>
    </w:p>
    <w:p w14:paraId="199AB822" w14:textId="77777777" w:rsidR="00821084" w:rsidRDefault="00821084">
      <w:pPr>
        <w:ind w:left="228" w:right="398"/>
        <w:jc w:val="both"/>
      </w:pPr>
    </w:p>
    <w:p w14:paraId="5F969EE1" w14:textId="77777777" w:rsidR="00821084" w:rsidRDefault="004F5B11">
      <w:pPr>
        <w:ind w:left="228" w:right="398"/>
        <w:jc w:val="both"/>
        <w:rPr>
          <w:color w:val="000000"/>
        </w:rPr>
      </w:pPr>
      <w:r>
        <w:t>The s</w:t>
      </w:r>
      <w:r>
        <w:rPr>
          <w:color w:val="000000"/>
        </w:rPr>
        <w:t xml:space="preserve">tudent and examiners complete a PGR3 form which is discussed and approved at the next Graduate Research Studies Board. Registry will notify the student of the outcome of this exam.  This and other </w:t>
      </w:r>
      <w:hyperlink r:id="rId37" w:anchor="Examinations">
        <w:r>
          <w:rPr>
            <w:color w:val="0000FF"/>
            <w:u w:val="single"/>
          </w:rPr>
          <w:t>PGR</w:t>
        </w:r>
      </w:hyperlink>
      <w:r w:rsidR="00581E71">
        <w:rPr>
          <w:color w:val="000000"/>
        </w:rPr>
        <w:t xml:space="preserve"> forms can be found on </w:t>
      </w:r>
      <w:r>
        <w:rPr>
          <w:color w:val="000000"/>
        </w:rPr>
        <w:t>Registry’s webpages.</w:t>
      </w:r>
    </w:p>
    <w:p w14:paraId="305A1639" w14:textId="77777777" w:rsidR="00821084" w:rsidRDefault="00821084">
      <w:pPr>
        <w:ind w:left="228" w:right="398"/>
        <w:rPr>
          <w:rFonts w:ascii="Times New Roman" w:eastAsia="Times New Roman" w:hAnsi="Times New Roman" w:cs="Times New Roman"/>
        </w:rPr>
      </w:pPr>
    </w:p>
    <w:p w14:paraId="0B13658C" w14:textId="769DB70F" w:rsidR="00821084" w:rsidRDefault="00821084">
      <w:pPr>
        <w:ind w:left="228" w:right="398"/>
        <w:rPr>
          <w:rFonts w:ascii="Times New Roman" w:eastAsia="Times New Roman" w:hAnsi="Times New Roman" w:cs="Times New Roman"/>
        </w:rPr>
      </w:pPr>
    </w:p>
    <w:p w14:paraId="1B84A107" w14:textId="438F9D68" w:rsidR="00216B3F" w:rsidRDefault="00216B3F">
      <w:pPr>
        <w:ind w:left="228" w:right="398"/>
        <w:rPr>
          <w:rFonts w:ascii="Times New Roman" w:eastAsia="Times New Roman" w:hAnsi="Times New Roman" w:cs="Times New Roman"/>
        </w:rPr>
      </w:pPr>
    </w:p>
    <w:p w14:paraId="77967A0A" w14:textId="62D4DAF9" w:rsidR="00216B3F" w:rsidRDefault="00216B3F">
      <w:pPr>
        <w:ind w:left="228" w:right="398"/>
        <w:rPr>
          <w:rFonts w:ascii="Times New Roman" w:eastAsia="Times New Roman" w:hAnsi="Times New Roman" w:cs="Times New Roman"/>
        </w:rPr>
      </w:pPr>
    </w:p>
    <w:p w14:paraId="1AE180B7" w14:textId="3478BBF8" w:rsidR="00216B3F" w:rsidRDefault="00216B3F">
      <w:pPr>
        <w:rPr>
          <w:rFonts w:ascii="Times New Roman" w:eastAsia="Times New Roman" w:hAnsi="Times New Roman" w:cs="Times New Roman"/>
        </w:rPr>
      </w:pPr>
      <w:r>
        <w:rPr>
          <w:rFonts w:ascii="Times New Roman" w:eastAsia="Times New Roman" w:hAnsi="Times New Roman" w:cs="Times New Roman"/>
        </w:rPr>
        <w:br w:type="page"/>
      </w:r>
    </w:p>
    <w:p w14:paraId="16CFE91F" w14:textId="412EFD70" w:rsidR="00216B3F" w:rsidRDefault="00216B3F">
      <w:pPr>
        <w:ind w:left="228" w:right="398"/>
        <w:rPr>
          <w:rFonts w:ascii="Times New Roman" w:eastAsia="Times New Roman" w:hAnsi="Times New Roman" w:cs="Times New Roman"/>
        </w:rPr>
      </w:pPr>
    </w:p>
    <w:p w14:paraId="42BD8DD9" w14:textId="7CF7A7B4" w:rsidR="00216B3F" w:rsidRDefault="00216B3F">
      <w:pPr>
        <w:ind w:left="228" w:right="398"/>
        <w:rPr>
          <w:rFonts w:ascii="Times New Roman" w:eastAsia="Times New Roman" w:hAnsi="Times New Roman" w:cs="Times New Roman"/>
        </w:rPr>
      </w:pPr>
    </w:p>
    <w:p w14:paraId="43E9977B" w14:textId="0A109D5B" w:rsidR="00216B3F" w:rsidRDefault="00216B3F">
      <w:pPr>
        <w:ind w:left="228" w:right="398"/>
        <w:rPr>
          <w:rFonts w:ascii="Times New Roman" w:eastAsia="Times New Roman" w:hAnsi="Times New Roman" w:cs="Times New Roman"/>
        </w:rPr>
      </w:pPr>
      <w:r>
        <w:rPr>
          <w:rFonts w:ascii="Times New Roman" w:eastAsia="Times New Roman" w:hAnsi="Times New Roman" w:cs="Times New Roman"/>
          <w:noProof/>
          <w:lang w:val="en-IE"/>
        </w:rPr>
        <w:drawing>
          <wp:inline distT="0" distB="0" distL="0" distR="0" wp14:anchorId="3A715F3C" wp14:editId="29C0E077">
            <wp:extent cx="5727700" cy="7412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a:extLst>
                        <a:ext uri="{28A0092B-C50C-407E-A947-70E740481C1C}">
                          <a14:useLocalDpi xmlns:a14="http://schemas.microsoft.com/office/drawing/2010/main" val="0"/>
                        </a:ext>
                      </a:extLst>
                    </a:blip>
                    <a:stretch>
                      <a:fillRect/>
                    </a:stretch>
                  </pic:blipFill>
                  <pic:spPr>
                    <a:xfrm>
                      <a:off x="0" y="0"/>
                      <a:ext cx="5727700" cy="7412355"/>
                    </a:xfrm>
                    <a:prstGeom prst="rect">
                      <a:avLst/>
                    </a:prstGeom>
                  </pic:spPr>
                </pic:pic>
              </a:graphicData>
            </a:graphic>
          </wp:inline>
        </w:drawing>
      </w:r>
    </w:p>
    <w:p w14:paraId="044B2769" w14:textId="5233ABA1" w:rsidR="00216B3F" w:rsidRDefault="00216B3F">
      <w:pPr>
        <w:ind w:left="228" w:right="398"/>
        <w:rPr>
          <w:rFonts w:ascii="Times New Roman" w:eastAsia="Times New Roman" w:hAnsi="Times New Roman" w:cs="Times New Roman"/>
        </w:rPr>
      </w:pPr>
    </w:p>
    <w:p w14:paraId="234C1A14" w14:textId="39913BE5" w:rsidR="00216B3F" w:rsidRDefault="00216B3F">
      <w:pPr>
        <w:ind w:left="228" w:right="398"/>
        <w:rPr>
          <w:rFonts w:ascii="Times New Roman" w:eastAsia="Times New Roman" w:hAnsi="Times New Roman" w:cs="Times New Roman"/>
        </w:rPr>
      </w:pPr>
    </w:p>
    <w:p w14:paraId="13B396BD" w14:textId="6BAA7C44" w:rsidR="00216B3F" w:rsidRDefault="00216B3F">
      <w:pPr>
        <w:ind w:left="228" w:right="398"/>
        <w:rPr>
          <w:rFonts w:ascii="Times New Roman" w:eastAsia="Times New Roman" w:hAnsi="Times New Roman" w:cs="Times New Roman"/>
        </w:rPr>
      </w:pPr>
    </w:p>
    <w:p w14:paraId="066E31F8" w14:textId="4C7FB4E9" w:rsidR="00216B3F" w:rsidRDefault="00216B3F">
      <w:pPr>
        <w:ind w:left="228" w:right="398"/>
        <w:rPr>
          <w:rFonts w:ascii="Times New Roman" w:eastAsia="Times New Roman" w:hAnsi="Times New Roman" w:cs="Times New Roman"/>
        </w:rPr>
      </w:pPr>
    </w:p>
    <w:p w14:paraId="277F70D9" w14:textId="5F18FA37" w:rsidR="00216B3F" w:rsidRDefault="00216B3F">
      <w:pPr>
        <w:ind w:left="228" w:right="398"/>
        <w:rPr>
          <w:rFonts w:ascii="Times New Roman" w:eastAsia="Times New Roman" w:hAnsi="Times New Roman" w:cs="Times New Roman"/>
        </w:rPr>
      </w:pPr>
    </w:p>
    <w:p w14:paraId="5C43F176" w14:textId="359321C5" w:rsidR="00216B3F" w:rsidRDefault="00216B3F">
      <w:pPr>
        <w:ind w:left="228" w:right="398"/>
        <w:rPr>
          <w:rFonts w:ascii="Times New Roman" w:eastAsia="Times New Roman" w:hAnsi="Times New Roman" w:cs="Times New Roman"/>
        </w:rPr>
      </w:pPr>
    </w:p>
    <w:p w14:paraId="022B615D" w14:textId="77777777" w:rsidR="00821084" w:rsidRDefault="00821084" w:rsidP="00216B3F">
      <w:pPr>
        <w:ind w:right="398"/>
        <w:rPr>
          <w:rFonts w:ascii="Times New Roman" w:eastAsia="Times New Roman" w:hAnsi="Times New Roman" w:cs="Times New Roman"/>
        </w:rPr>
      </w:pPr>
    </w:p>
    <w:p w14:paraId="5542D46C" w14:textId="77777777" w:rsidR="00821084" w:rsidRDefault="00821084">
      <w:pPr>
        <w:rPr>
          <w:rFonts w:ascii="Times New Roman" w:eastAsia="Times New Roman" w:hAnsi="Times New Roman" w:cs="Times New Roman"/>
        </w:rPr>
      </w:pPr>
    </w:p>
    <w:p w14:paraId="7FDC1072" w14:textId="77777777" w:rsidR="00821084" w:rsidRDefault="004F5B11">
      <w:pPr>
        <w:pBdr>
          <w:top w:val="nil"/>
          <w:left w:val="nil"/>
          <w:bottom w:val="nil"/>
          <w:right w:val="nil"/>
          <w:between w:val="nil"/>
        </w:pBdr>
        <w:rPr>
          <w:rFonts w:ascii="Times New Roman" w:eastAsia="Times New Roman" w:hAnsi="Times New Roman" w:cs="Times New Roman"/>
          <w:color w:val="000000"/>
        </w:rPr>
      </w:pPr>
      <w:r>
        <w:rPr>
          <w:b/>
          <w:color w:val="000000"/>
        </w:rPr>
        <w:t>The Annual Review Process (PGR2)</w:t>
      </w:r>
      <w:r>
        <w:rPr>
          <w:rFonts w:ascii="Arial" w:eastAsia="Arial" w:hAnsi="Arial" w:cs="Arial"/>
          <w:b/>
          <w:color w:val="000000"/>
        </w:rPr>
        <w:t xml:space="preserve"> </w:t>
      </w:r>
    </w:p>
    <w:p w14:paraId="386FD4C2" w14:textId="77777777" w:rsidR="00821084" w:rsidRDefault="004F5B11">
      <w:pPr>
        <w:pBdr>
          <w:top w:val="nil"/>
          <w:left w:val="nil"/>
          <w:bottom w:val="nil"/>
          <w:right w:val="nil"/>
          <w:between w:val="nil"/>
        </w:pBdr>
        <w:rPr>
          <w:color w:val="000000"/>
        </w:rPr>
      </w:pPr>
      <w:r>
        <w:rPr>
          <w:color w:val="000000"/>
        </w:rPr>
        <w:t xml:space="preserve">To progress from year to year of your PhD, you must gain a formal recommendation from your full supervisory panel. This annual review process (PGR2) happens in </w:t>
      </w:r>
      <w:r w:rsidR="00581E71">
        <w:rPr>
          <w:color w:val="000000"/>
        </w:rPr>
        <w:t>late spring/ early summer</w:t>
      </w:r>
      <w:r>
        <w:rPr>
          <w:color w:val="000000"/>
        </w:rPr>
        <w:t xml:space="preserve"> each </w:t>
      </w:r>
      <w:proofErr w:type="gramStart"/>
      <w:r>
        <w:rPr>
          <w:color w:val="000000"/>
        </w:rPr>
        <w:t>year, and</w:t>
      </w:r>
      <w:proofErr w:type="gramEnd"/>
      <w:r>
        <w:rPr>
          <w:color w:val="000000"/>
        </w:rPr>
        <w:t xml:space="preserve"> begins with a full panel meeting where the student summarises work completed in the current academic year and gains advice on their outline of the research work to be undertaken in the following period. The student then makes a report on the online PGR2 fo</w:t>
      </w:r>
      <w:r w:rsidR="00581E71">
        <w:rPr>
          <w:color w:val="000000"/>
        </w:rPr>
        <w:t xml:space="preserve">rm. Subsequently, the </w:t>
      </w:r>
      <w:r>
        <w:rPr>
          <w:color w:val="000000"/>
        </w:rPr>
        <w:t>supervisor</w:t>
      </w:r>
      <w:r w:rsidR="00581E71">
        <w:rPr>
          <w:color w:val="000000"/>
        </w:rPr>
        <w:t>(s)</w:t>
      </w:r>
      <w:r>
        <w:rPr>
          <w:color w:val="000000"/>
        </w:rPr>
        <w:t xml:space="preserve"> will write an evaluation of the progress made by the </w:t>
      </w:r>
      <w:proofErr w:type="gramStart"/>
      <w:r>
        <w:rPr>
          <w:color w:val="000000"/>
        </w:rPr>
        <w:t>candidate, and</w:t>
      </w:r>
      <w:proofErr w:type="gramEnd"/>
      <w:r>
        <w:rPr>
          <w:color w:val="000000"/>
        </w:rPr>
        <w:t xml:space="preserve"> issue a recommendation regarding continued registration which is approved by each member of the panel. </w:t>
      </w:r>
    </w:p>
    <w:p w14:paraId="3541ED52" w14:textId="77777777" w:rsidR="00821084" w:rsidRDefault="00821084">
      <w:pPr>
        <w:pBdr>
          <w:top w:val="nil"/>
          <w:left w:val="nil"/>
          <w:bottom w:val="nil"/>
          <w:right w:val="nil"/>
          <w:between w:val="nil"/>
        </w:pBdr>
      </w:pPr>
    </w:p>
    <w:p w14:paraId="3D3A2A45" w14:textId="77777777" w:rsidR="00821084" w:rsidRDefault="00821084">
      <w:pPr>
        <w:pBdr>
          <w:top w:val="nil"/>
          <w:left w:val="nil"/>
          <w:bottom w:val="nil"/>
          <w:right w:val="nil"/>
          <w:between w:val="nil"/>
        </w:pBdr>
      </w:pPr>
    </w:p>
    <w:p w14:paraId="7B747DD7" w14:textId="77777777" w:rsidR="00821084" w:rsidRDefault="004F5B11">
      <w:pPr>
        <w:pBdr>
          <w:top w:val="nil"/>
          <w:left w:val="nil"/>
          <w:bottom w:val="nil"/>
          <w:right w:val="nil"/>
          <w:between w:val="nil"/>
        </w:pBdr>
        <w:rPr>
          <w:b/>
          <w:sz w:val="28"/>
          <w:szCs w:val="28"/>
        </w:rPr>
      </w:pPr>
      <w:r>
        <w:rPr>
          <w:b/>
          <w:color w:val="222222"/>
          <w:sz w:val="28"/>
          <w:szCs w:val="28"/>
        </w:rPr>
        <w:t>Advice on your Transfer/Confirmation Viva</w:t>
      </w:r>
    </w:p>
    <w:p w14:paraId="3F0CAD12" w14:textId="77777777" w:rsidR="00821084" w:rsidRDefault="004F5B11">
      <w:pPr>
        <w:pBdr>
          <w:bottom w:val="none" w:sz="0" w:space="9" w:color="auto"/>
        </w:pBdr>
        <w:shd w:val="clear" w:color="auto" w:fill="FFFFFF"/>
        <w:spacing w:before="220" w:after="220" w:line="276" w:lineRule="auto"/>
      </w:pPr>
      <w:r>
        <w:rPr>
          <w:color w:val="222222"/>
        </w:rPr>
        <w:t xml:space="preserve">While students on the PhD track </w:t>
      </w:r>
      <w:r>
        <w:rPr>
          <w:color w:val="222222"/>
          <w:u w:val="single"/>
        </w:rPr>
        <w:t>must</w:t>
      </w:r>
      <w:r>
        <w:rPr>
          <w:color w:val="222222"/>
        </w:rPr>
        <w:t xml:space="preserve"> undergo a transfer viva, it is also recommended as a confirmation process for students admitted directly to the PhD register.</w:t>
      </w:r>
      <w:r>
        <w:rPr>
          <w:rFonts w:ascii="Georgia" w:eastAsia="Georgia" w:hAnsi="Georgia" w:cs="Georgia"/>
          <w:color w:val="222222"/>
          <w:sz w:val="36"/>
          <w:szCs w:val="36"/>
        </w:rPr>
        <w:t xml:space="preserve">  </w:t>
      </w:r>
      <w:r>
        <w:rPr>
          <w:color w:val="222222"/>
        </w:rPr>
        <w:t xml:space="preserve">This is carried out </w:t>
      </w:r>
      <w:r>
        <w:t xml:space="preserve">no earlier than 12 months and no later than 21 months after initial registration for full-time students and at an appropriate corresponding time for part-time students. In dialogue with your supervisor(s), you will have completed a substantial piece of research (often 1-2 full chapters) and a detailed summary and outline of your project, and as importantly, are deemed ready for the transfer exam. After an Internal Examiner is chosen and approved by the Head of School, the research materials and outlines will be sent to the Internal Examiner and a date advanced for the Transfer Exam. </w:t>
      </w:r>
    </w:p>
    <w:p w14:paraId="64587111" w14:textId="77777777" w:rsidR="00821084" w:rsidRDefault="004F5B11">
      <w:pPr>
        <w:pBdr>
          <w:bottom w:val="none" w:sz="0" w:space="9" w:color="auto"/>
        </w:pBdr>
        <w:shd w:val="clear" w:color="auto" w:fill="FFFFFF"/>
        <w:spacing w:before="220" w:after="220" w:line="276" w:lineRule="auto"/>
      </w:pPr>
      <w:r>
        <w:t xml:space="preserve">During a typical PhD transfer exam, the student first presents an overview of his or her research, methodology, findings, and ultimate aims, and then the Internal Examiner asks a series of questions and critiques. </w:t>
      </w:r>
      <w:r>
        <w:rPr>
          <w:b/>
        </w:rPr>
        <w:t xml:space="preserve">It is recommended that you see this exam </w:t>
      </w:r>
      <w:r>
        <w:t xml:space="preserve">not only as a key milestone and gauge of your progress, but </w:t>
      </w:r>
      <w:r>
        <w:rPr>
          <w:b/>
        </w:rPr>
        <w:t xml:space="preserve">as a rich opportunity for your research to be closely read and evaluated by another scholar in the </w:t>
      </w:r>
      <w:proofErr w:type="gramStart"/>
      <w:r>
        <w:rPr>
          <w:b/>
        </w:rPr>
        <w:t>School</w:t>
      </w:r>
      <w:proofErr w:type="gramEnd"/>
      <w:r>
        <w:t xml:space="preserve">, usually evaluating your work for the first time. Note that any staff member serving as an Internal Examiner for the Transfer Exam cannot serve as the Internal Examiner of your PhD </w:t>
      </w:r>
      <w:r>
        <w:rPr>
          <w:i/>
        </w:rPr>
        <w:t>viva voce</w:t>
      </w:r>
      <w:r>
        <w:t xml:space="preserve"> exam. </w:t>
      </w:r>
    </w:p>
    <w:p w14:paraId="2FF677BD" w14:textId="77777777" w:rsidR="00821084" w:rsidRDefault="004F5B11">
      <w:pPr>
        <w:pBdr>
          <w:bottom w:val="none" w:sz="0" w:space="9" w:color="auto"/>
        </w:pBdr>
        <w:shd w:val="clear" w:color="auto" w:fill="FFFFFF"/>
        <w:spacing w:before="220" w:after="220" w:line="276" w:lineRule="auto"/>
      </w:pPr>
      <w:proofErr w:type="gramStart"/>
      <w:r>
        <w:t>In order to</w:t>
      </w:r>
      <w:proofErr w:type="gramEnd"/>
      <w:r>
        <w:t xml:space="preserve"> progress to the PhD registry, you must pass the viva transfer exam. If a student does not pass the viva transfer exam, the Examiner and Supervisor can recommend a second viva transfer exam (to occur within 6 months) or recommend the student transfer to the </w:t>
      </w:r>
      <w:proofErr w:type="gramStart"/>
      <w:r>
        <w:t>Master’s</w:t>
      </w:r>
      <w:proofErr w:type="gramEnd"/>
      <w:r>
        <w:t xml:space="preserve"> Register and complete such research as will allow him or her to graduate with a </w:t>
      </w:r>
      <w:r>
        <w:rPr>
          <w:b/>
        </w:rPr>
        <w:t>Master’s</w:t>
      </w:r>
      <w:r>
        <w:t xml:space="preserve"> degree.</w:t>
      </w:r>
    </w:p>
    <w:p w14:paraId="1D5C49FB" w14:textId="77777777" w:rsidR="00821084" w:rsidRDefault="004F5B11">
      <w:pPr>
        <w:pBdr>
          <w:bottom w:val="none" w:sz="0" w:space="9" w:color="auto"/>
        </w:pBdr>
        <w:shd w:val="clear" w:color="auto" w:fill="FFFFFF"/>
        <w:spacing w:before="220" w:after="220" w:line="276" w:lineRule="auto"/>
        <w:rPr>
          <w:color w:val="EB4622"/>
        </w:rPr>
      </w:pPr>
      <w:r>
        <w:t>Upon completion of the oral exam, the student’s Supervisor</w:t>
      </w:r>
      <w:r w:rsidR="00581E71">
        <w:t>(s)</w:t>
      </w:r>
      <w:r>
        <w:t xml:space="preserve">, in dialogue with the Internal Examiner (and signed and approved by the Head of School), fills-out and submits the form, </w:t>
      </w:r>
      <w:hyperlink r:id="rId39" w:anchor="research">
        <w:r>
          <w:rPr>
            <w:i/>
            <w:color w:val="EB4622"/>
          </w:rPr>
          <w:t>PGR3 Application for Transfer to/Confirmation on the PhD Register</w:t>
        </w:r>
      </w:hyperlink>
      <w:r>
        <w:rPr>
          <w:i/>
        </w:rPr>
        <w:t xml:space="preserve">. </w:t>
      </w:r>
      <w:r w:rsidR="00581E71">
        <w:t>Th</w:t>
      </w:r>
      <w:r>
        <w:t xml:space="preserve">is form should then be sent to Registry at least two weeks in advance of the next Graduate Research Studies Board (GRSB) meeting. </w:t>
      </w:r>
      <w:hyperlink r:id="rId40">
        <w:r>
          <w:rPr>
            <w:color w:val="EB4622"/>
          </w:rPr>
          <w:t xml:space="preserve"> </w:t>
        </w:r>
      </w:hyperlink>
    </w:p>
    <w:p w14:paraId="55C7F7E2" w14:textId="77777777" w:rsidR="00216B3F" w:rsidRDefault="00216B3F">
      <w:pPr>
        <w:pBdr>
          <w:top w:val="nil"/>
          <w:left w:val="nil"/>
          <w:bottom w:val="nil"/>
          <w:right w:val="nil"/>
          <w:between w:val="nil"/>
        </w:pBdr>
        <w:rPr>
          <w:b/>
          <w:color w:val="000000"/>
        </w:rPr>
      </w:pPr>
    </w:p>
    <w:p w14:paraId="2E0E6077" w14:textId="77777777" w:rsidR="00216B3F" w:rsidRDefault="00216B3F">
      <w:pPr>
        <w:pBdr>
          <w:top w:val="nil"/>
          <w:left w:val="nil"/>
          <w:bottom w:val="nil"/>
          <w:right w:val="nil"/>
          <w:between w:val="nil"/>
        </w:pBdr>
        <w:rPr>
          <w:b/>
          <w:color w:val="000000"/>
        </w:rPr>
      </w:pPr>
    </w:p>
    <w:p w14:paraId="788EDE20" w14:textId="737D6EBE" w:rsidR="00821084" w:rsidRDefault="004F5B11">
      <w:pPr>
        <w:pBdr>
          <w:top w:val="nil"/>
          <w:left w:val="nil"/>
          <w:bottom w:val="nil"/>
          <w:right w:val="nil"/>
          <w:between w:val="nil"/>
        </w:pBdr>
        <w:rPr>
          <w:b/>
          <w:color w:val="000000"/>
        </w:rPr>
      </w:pPr>
      <w:r>
        <w:rPr>
          <w:b/>
          <w:color w:val="000000"/>
        </w:rPr>
        <w:t xml:space="preserve">Intention to </w:t>
      </w:r>
      <w:r>
        <w:rPr>
          <w:b/>
        </w:rPr>
        <w:t>S</w:t>
      </w:r>
      <w:r>
        <w:rPr>
          <w:b/>
          <w:color w:val="000000"/>
        </w:rPr>
        <w:t>ubmit Completed T</w:t>
      </w:r>
      <w:r>
        <w:rPr>
          <w:b/>
        </w:rPr>
        <w:t>hesis</w:t>
      </w:r>
      <w:r>
        <w:rPr>
          <w:b/>
          <w:color w:val="000000"/>
        </w:rPr>
        <w:t xml:space="preserve"> (PGR4) </w:t>
      </w:r>
    </w:p>
    <w:p w14:paraId="1BEC5775" w14:textId="77777777" w:rsidR="00821084" w:rsidRDefault="00821084">
      <w:pPr>
        <w:pBdr>
          <w:top w:val="nil"/>
          <w:left w:val="nil"/>
          <w:bottom w:val="nil"/>
          <w:right w:val="nil"/>
          <w:between w:val="nil"/>
        </w:pBdr>
        <w:rPr>
          <w:b/>
        </w:rPr>
      </w:pPr>
    </w:p>
    <w:p w14:paraId="78CDB717" w14:textId="67700F11" w:rsidR="00821084" w:rsidRDefault="004F5B11">
      <w:pPr>
        <w:pBdr>
          <w:top w:val="nil"/>
          <w:left w:val="nil"/>
          <w:bottom w:val="nil"/>
          <w:right w:val="nil"/>
          <w:between w:val="nil"/>
        </w:pBdr>
      </w:pPr>
      <w:r>
        <w:rPr>
          <w:color w:val="000000"/>
        </w:rPr>
        <w:t>At least three months before you submit your completed thesis for examination, you must submit the PGR4 form, showing your intention to submit y</w:t>
      </w:r>
      <w:r>
        <w:t xml:space="preserve">our completed thesis, </w:t>
      </w:r>
      <w:r>
        <w:rPr>
          <w:color w:val="000000"/>
        </w:rPr>
        <w:t>with an abstract of your research. While it is normal to (informally) dis</w:t>
      </w:r>
      <w:r>
        <w:t xml:space="preserve">cuss potential examiners with your supervisor, it is ultimately your </w:t>
      </w:r>
      <w:r>
        <w:rPr>
          <w:color w:val="000000"/>
        </w:rPr>
        <w:t>supervisor who will contact and propose your internal and external examiner</w:t>
      </w:r>
      <w:r>
        <w:t xml:space="preserve">. Both examiners </w:t>
      </w:r>
      <w:r>
        <w:rPr>
          <w:color w:val="000000"/>
        </w:rPr>
        <w:t>m</w:t>
      </w:r>
      <w:r>
        <w:t xml:space="preserve">ust </w:t>
      </w:r>
      <w:r>
        <w:rPr>
          <w:color w:val="000000"/>
        </w:rPr>
        <w:t>be approved by the Graduate Research Studies Board</w:t>
      </w:r>
      <w:r>
        <w:t>. Normally, the examiners have published substantial pieces of work in the last five years, have previously served as examiners, and have had successful PhD students of their own.</w:t>
      </w:r>
      <w:r>
        <w:rPr>
          <w:color w:val="000000"/>
        </w:rPr>
        <w:t xml:space="preserve"> </w:t>
      </w:r>
      <w:r>
        <w:t xml:space="preserve">The aim is to choose a recognised expert in your field(s) who can properly assess your research. It is in your best interests to have an examiner whose imprimatur (seal of approval) can signal your originality and expertise in the research area you want to inhabit and publish in. In this regard, it also makes sense to be familiar with your examiners’ scholarship and positions, especially as you prepare for the upcoming viva. </w:t>
      </w:r>
    </w:p>
    <w:p w14:paraId="06F5DE93" w14:textId="77777777" w:rsidR="00821084" w:rsidRDefault="00821084">
      <w:pPr>
        <w:pBdr>
          <w:top w:val="nil"/>
          <w:left w:val="nil"/>
          <w:bottom w:val="nil"/>
          <w:right w:val="nil"/>
          <w:between w:val="nil"/>
        </w:pBdr>
      </w:pPr>
    </w:p>
    <w:p w14:paraId="21687290" w14:textId="77777777" w:rsidR="00821084" w:rsidRDefault="00821084">
      <w:pPr>
        <w:pBdr>
          <w:top w:val="nil"/>
          <w:left w:val="nil"/>
          <w:bottom w:val="nil"/>
          <w:right w:val="nil"/>
          <w:between w:val="nil"/>
        </w:pBdr>
      </w:pPr>
    </w:p>
    <w:p w14:paraId="3EFFCAE4" w14:textId="77777777" w:rsidR="00821084" w:rsidRDefault="004F5B11">
      <w:pPr>
        <w:pBdr>
          <w:top w:val="nil"/>
          <w:left w:val="nil"/>
          <w:bottom w:val="nil"/>
          <w:right w:val="nil"/>
          <w:between w:val="nil"/>
        </w:pBdr>
        <w:rPr>
          <w:b/>
        </w:rPr>
      </w:pPr>
      <w:r>
        <w:rPr>
          <w:b/>
        </w:rPr>
        <w:t>Viva Voce (Doctoral Examination)</w:t>
      </w:r>
    </w:p>
    <w:p w14:paraId="761758BA" w14:textId="77777777" w:rsidR="00821084" w:rsidRDefault="00821084">
      <w:pPr>
        <w:pBdr>
          <w:top w:val="nil"/>
          <w:left w:val="nil"/>
          <w:bottom w:val="nil"/>
          <w:right w:val="nil"/>
          <w:between w:val="nil"/>
        </w:pBdr>
        <w:spacing w:line="276" w:lineRule="auto"/>
      </w:pPr>
    </w:p>
    <w:p w14:paraId="78B3D7D8" w14:textId="77777777" w:rsidR="00821084" w:rsidRDefault="004F5B11">
      <w:pPr>
        <w:pBdr>
          <w:top w:val="nil"/>
          <w:left w:val="nil"/>
          <w:bottom w:val="nil"/>
          <w:right w:val="nil"/>
          <w:between w:val="nil"/>
        </w:pBdr>
        <w:spacing w:line="276" w:lineRule="auto"/>
      </w:pPr>
      <w:r>
        <w:t xml:space="preserve">With your thesis completed and your examiners approved by the Graduate Research Studies Board, you must submit </w:t>
      </w:r>
      <w:r>
        <w:rPr>
          <w:u w:val="single"/>
        </w:rPr>
        <w:t>two</w:t>
      </w:r>
      <w:r>
        <w:t xml:space="preserve"> copies of your soft-bound thesis, together with one electronic PDF Copy (entitled with I.D. Number &amp; date on memory key) and a </w:t>
      </w:r>
      <w:hyperlink r:id="rId41" w:anchor="research">
        <w:r>
          <w:rPr>
            <w:i/>
            <w:color w:val="EB4622"/>
          </w:rPr>
          <w:t>PGR7 Thesis Access Consent</w:t>
        </w:r>
      </w:hyperlink>
      <w:r>
        <w:t xml:space="preserve"> form. </w:t>
      </w:r>
    </w:p>
    <w:p w14:paraId="266C7879" w14:textId="77777777" w:rsidR="00821084" w:rsidRDefault="004F5B11" w:rsidP="00232356">
      <w:pPr>
        <w:pBdr>
          <w:bottom w:val="none" w:sz="0" w:space="9" w:color="auto"/>
        </w:pBdr>
        <w:shd w:val="clear" w:color="auto" w:fill="FFFFFF"/>
        <w:spacing w:before="220" w:after="220" w:line="276" w:lineRule="auto"/>
      </w:pPr>
      <w:r>
        <w:t xml:space="preserve">Note: where there are two External Examiners appointed, three soft-bound thesis copies must be provided. Further details on the submission procedure should be reviewed in Section 9 of the </w:t>
      </w:r>
      <w:hyperlink r:id="rId42">
        <w:r>
          <w:rPr>
            <w:color w:val="EB4622"/>
          </w:rPr>
          <w:t>Academic Regulations for Postgraduate Degrees by Research &amp; Thesis</w:t>
        </w:r>
      </w:hyperlink>
      <w:r>
        <w:t xml:space="preserve">. </w:t>
      </w:r>
    </w:p>
    <w:p w14:paraId="2A568F4D" w14:textId="77777777" w:rsidR="00821084" w:rsidRDefault="004F5B11" w:rsidP="00232356">
      <w:pPr>
        <w:pBdr>
          <w:bottom w:val="none" w:sz="0" w:space="9" w:color="auto"/>
        </w:pBdr>
        <w:shd w:val="clear" w:color="auto" w:fill="FFFFFF"/>
        <w:spacing w:before="220" w:after="220" w:line="276" w:lineRule="auto"/>
      </w:pPr>
      <w:r>
        <w:t xml:space="preserve">In preparation for the </w:t>
      </w:r>
      <w:r>
        <w:rPr>
          <w:i/>
        </w:rPr>
        <w:t>viva voce</w:t>
      </w:r>
      <w:r>
        <w:t xml:space="preserve">, your supervisor may arrange a mock viva with a member of staff or </w:t>
      </w:r>
      <w:proofErr w:type="gramStart"/>
      <w:r>
        <w:t>other</w:t>
      </w:r>
      <w:proofErr w:type="gramEnd"/>
      <w:r>
        <w:t xml:space="preserve"> expert not involved in the forthcoming exam. This can be a good opportunity to test your answers, rethink your presentation, or simply gain confidence for the real performance!</w:t>
      </w:r>
    </w:p>
    <w:p w14:paraId="55C4528A" w14:textId="77777777" w:rsidR="00821084" w:rsidRDefault="004F5B11" w:rsidP="00232356">
      <w:pPr>
        <w:pBdr>
          <w:bottom w:val="none" w:sz="0" w:space="9" w:color="auto"/>
        </w:pBdr>
        <w:shd w:val="clear" w:color="auto" w:fill="FFFFFF"/>
        <w:spacing w:before="220" w:after="220" w:line="276" w:lineRule="auto"/>
      </w:pPr>
      <w:r>
        <w:t xml:space="preserve">On the day of the chosen viva, you will likely be </w:t>
      </w:r>
      <w:proofErr w:type="gramStart"/>
      <w:r>
        <w:t>nervous</w:t>
      </w:r>
      <w:proofErr w:type="gramEnd"/>
      <w:r>
        <w:t xml:space="preserve"> but it is also the moment you have worked years to reach. It is again recommended that you also see this major milestone exam as an opportunity for your work to be closely evaluated by an internal and external examiner, a unique process in your academic career. Like your transfer exam, it will likely begin with your presenting an overview of your work and conclusions. Then expect a rigorous series of questions, dialogues, and critiques from your examiners.</w:t>
      </w:r>
    </w:p>
    <w:p w14:paraId="29086746" w14:textId="77777777" w:rsidR="00232356" w:rsidRDefault="004F5B11" w:rsidP="00232356">
      <w:pPr>
        <w:pBdr>
          <w:bottom w:val="none" w:sz="0" w:space="9" w:color="auto"/>
        </w:pBdr>
        <w:shd w:val="clear" w:color="auto" w:fill="FFFFFF"/>
        <w:spacing w:before="220" w:after="220" w:line="276" w:lineRule="auto"/>
      </w:pPr>
      <w:r>
        <w:t xml:space="preserve">Be clear, concise, and respectful in your answers and arguments. While you should defend your positions, you should also recognise and appreciate how insights and challenges from the </w:t>
      </w:r>
    </w:p>
    <w:p w14:paraId="3716687D" w14:textId="77777777" w:rsidR="00232356" w:rsidRDefault="00232356">
      <w:pPr>
        <w:pBdr>
          <w:bottom w:val="none" w:sz="0" w:space="9" w:color="auto"/>
        </w:pBdr>
        <w:shd w:val="clear" w:color="auto" w:fill="FFFFFF"/>
        <w:spacing w:before="220" w:after="220" w:line="276" w:lineRule="auto"/>
      </w:pPr>
    </w:p>
    <w:p w14:paraId="2C8D756E" w14:textId="77777777" w:rsidR="00232356" w:rsidRDefault="00232356">
      <w:pPr>
        <w:pBdr>
          <w:bottom w:val="none" w:sz="0" w:space="9" w:color="auto"/>
        </w:pBdr>
        <w:shd w:val="clear" w:color="auto" w:fill="FFFFFF"/>
        <w:spacing w:before="220" w:after="220" w:line="276" w:lineRule="auto"/>
      </w:pPr>
    </w:p>
    <w:p w14:paraId="4420DA65" w14:textId="0F5B0323" w:rsidR="00216B3F" w:rsidRDefault="004F5B11" w:rsidP="00232356">
      <w:pPr>
        <w:pBdr>
          <w:bottom w:val="none" w:sz="0" w:space="9" w:color="auto"/>
        </w:pBdr>
        <w:shd w:val="clear" w:color="auto" w:fill="FFFFFF"/>
        <w:spacing w:before="220" w:after="220" w:line="360" w:lineRule="auto"/>
      </w:pPr>
      <w:r>
        <w:t>examiners can ultimately improve and strengthen your final piece of scholarship, such as a published monograph.</w:t>
      </w:r>
      <w:r w:rsidR="00232356">
        <w:t xml:space="preserve"> </w:t>
      </w:r>
    </w:p>
    <w:p w14:paraId="57E7AF81" w14:textId="14F87308" w:rsidR="00821084" w:rsidRDefault="004F5B11" w:rsidP="00232356">
      <w:pPr>
        <w:pBdr>
          <w:bottom w:val="none" w:sz="0" w:space="9" w:color="auto"/>
        </w:pBdr>
        <w:shd w:val="clear" w:color="auto" w:fill="FFFFFF"/>
        <w:spacing w:before="220" w:after="220" w:line="360" w:lineRule="auto"/>
      </w:pPr>
      <w:r>
        <w:t xml:space="preserve">Upon completion of the viva, the examiners fill-out form PGR6, </w:t>
      </w:r>
      <w:r>
        <w:rPr>
          <w:highlight w:val="white"/>
        </w:rPr>
        <w:t>Examination Report for the Award of a Higher Degree,</w:t>
      </w:r>
      <w:r>
        <w:t xml:space="preserve"> with an explanation of the recommended result, along with critiques and suggestions. </w:t>
      </w:r>
    </w:p>
    <w:p w14:paraId="4DD23ED7" w14:textId="15C1952D" w:rsidR="00216B3F" w:rsidRDefault="00216B3F" w:rsidP="00216B3F">
      <w:r>
        <w:br w:type="page"/>
      </w:r>
    </w:p>
    <w:tbl>
      <w:tblPr>
        <w:tblStyle w:val="a"/>
        <w:tblW w:w="8685" w:type="dxa"/>
        <w:tblBorders>
          <w:top w:val="nil"/>
          <w:left w:val="nil"/>
          <w:bottom w:val="nil"/>
          <w:right w:val="nil"/>
          <w:insideH w:val="nil"/>
          <w:insideV w:val="nil"/>
        </w:tblBorders>
        <w:tblLayout w:type="fixed"/>
        <w:tblLook w:val="0600" w:firstRow="0" w:lastRow="0" w:firstColumn="0" w:lastColumn="0" w:noHBand="1" w:noVBand="1"/>
      </w:tblPr>
      <w:tblGrid>
        <w:gridCol w:w="810"/>
        <w:gridCol w:w="7155"/>
        <w:gridCol w:w="720"/>
      </w:tblGrid>
      <w:tr w:rsidR="00821084" w14:paraId="5E15B014" w14:textId="77777777" w:rsidTr="00330932">
        <w:trPr>
          <w:trHeight w:val="731"/>
        </w:trPr>
        <w:tc>
          <w:tcPr>
            <w:tcW w:w="8685" w:type="dxa"/>
            <w:gridSpan w:val="3"/>
            <w:tcBorders>
              <w:top w:val="single" w:sz="8" w:space="0" w:color="000000"/>
              <w:left w:val="single" w:sz="8" w:space="0" w:color="000000"/>
              <w:bottom w:val="single" w:sz="8" w:space="0" w:color="000000"/>
              <w:right w:val="single" w:sz="8" w:space="0" w:color="000000"/>
            </w:tcBorders>
            <w:shd w:val="clear" w:color="auto" w:fill="F2F2F2"/>
            <w:tcMar>
              <w:top w:w="100" w:type="dxa"/>
              <w:left w:w="180" w:type="dxa"/>
              <w:bottom w:w="100" w:type="dxa"/>
              <w:right w:w="180" w:type="dxa"/>
            </w:tcMar>
          </w:tcPr>
          <w:p w14:paraId="6E44BD0E" w14:textId="77777777" w:rsidR="00821084" w:rsidRDefault="004F5B11">
            <w:pPr>
              <w:pBdr>
                <w:bottom w:val="none" w:sz="0" w:space="9" w:color="auto"/>
              </w:pBdr>
              <w:shd w:val="clear" w:color="auto" w:fill="FFFFFF"/>
              <w:spacing w:before="220" w:after="220" w:line="276" w:lineRule="auto"/>
              <w:ind w:left="140" w:right="140"/>
              <w:rPr>
                <w:sz w:val="20"/>
                <w:szCs w:val="20"/>
              </w:rPr>
            </w:pPr>
            <w:r>
              <w:rPr>
                <w:b/>
                <w:sz w:val="20"/>
                <w:szCs w:val="20"/>
              </w:rPr>
              <w:lastRenderedPageBreak/>
              <w:t>Result Possibilities Include</w:t>
            </w:r>
            <w:r>
              <w:rPr>
                <w:sz w:val="20"/>
                <w:szCs w:val="20"/>
              </w:rPr>
              <w:t xml:space="preserve">: </w:t>
            </w:r>
          </w:p>
        </w:tc>
      </w:tr>
      <w:tr w:rsidR="00821084" w14:paraId="44D7500F" w14:textId="77777777" w:rsidTr="00330932">
        <w:trPr>
          <w:trHeight w:val="469"/>
        </w:trPr>
        <w:tc>
          <w:tcPr>
            <w:tcW w:w="810" w:type="dxa"/>
            <w:tcBorders>
              <w:top w:val="nil"/>
              <w:left w:val="single" w:sz="8" w:space="0" w:color="000000"/>
              <w:bottom w:val="single" w:sz="8" w:space="0" w:color="000000"/>
              <w:right w:val="single" w:sz="8" w:space="0" w:color="000000"/>
            </w:tcBorders>
            <w:shd w:val="clear" w:color="auto" w:fill="F2F2F2"/>
            <w:tcMar>
              <w:top w:w="100" w:type="dxa"/>
              <w:left w:w="180" w:type="dxa"/>
              <w:bottom w:w="100" w:type="dxa"/>
              <w:right w:w="180" w:type="dxa"/>
            </w:tcMar>
          </w:tcPr>
          <w:p w14:paraId="0110E1FC" w14:textId="77777777" w:rsidR="00821084" w:rsidRDefault="004F5B11">
            <w:pPr>
              <w:pBdr>
                <w:bottom w:val="none" w:sz="0" w:space="9" w:color="auto"/>
              </w:pBdr>
              <w:shd w:val="clear" w:color="auto" w:fill="FFFFFF"/>
              <w:spacing w:before="240" w:after="240" w:line="276" w:lineRule="auto"/>
              <w:ind w:left="280" w:right="280"/>
              <w:rPr>
                <w:b/>
                <w:sz w:val="20"/>
                <w:szCs w:val="20"/>
              </w:rPr>
            </w:pPr>
            <w:r>
              <w:rPr>
                <w:b/>
                <w:sz w:val="20"/>
                <w:szCs w:val="20"/>
              </w:rPr>
              <w:t>1</w:t>
            </w:r>
          </w:p>
        </w:tc>
        <w:tc>
          <w:tcPr>
            <w:tcW w:w="7155" w:type="dxa"/>
            <w:tcBorders>
              <w:top w:val="nil"/>
              <w:left w:val="nil"/>
              <w:bottom w:val="single" w:sz="8" w:space="0" w:color="000000"/>
              <w:right w:val="single" w:sz="8" w:space="0" w:color="000000"/>
            </w:tcBorders>
            <w:shd w:val="clear" w:color="auto" w:fill="auto"/>
            <w:tcMar>
              <w:top w:w="100" w:type="dxa"/>
              <w:left w:w="180" w:type="dxa"/>
              <w:bottom w:w="100" w:type="dxa"/>
              <w:right w:w="180" w:type="dxa"/>
            </w:tcMar>
          </w:tcPr>
          <w:p w14:paraId="7FBA378A" w14:textId="77777777" w:rsidR="00821084" w:rsidRPr="00330932" w:rsidRDefault="004F5B11" w:rsidP="00330932">
            <w:pPr>
              <w:pBdr>
                <w:bottom w:val="none" w:sz="0" w:space="9" w:color="auto"/>
              </w:pBdr>
              <w:shd w:val="clear" w:color="auto" w:fill="FFFFFF"/>
              <w:spacing w:line="276" w:lineRule="auto"/>
              <w:ind w:left="280" w:right="280"/>
              <w:rPr>
                <w:sz w:val="18"/>
                <w:szCs w:val="18"/>
              </w:rPr>
            </w:pPr>
            <w:r w:rsidRPr="00330932">
              <w:rPr>
                <w:sz w:val="18"/>
                <w:szCs w:val="18"/>
              </w:rPr>
              <w:t xml:space="preserve">Award recommended: no correction needed.   </w:t>
            </w:r>
            <w:r w:rsidRPr="00330932">
              <w:rPr>
                <w:sz w:val="18"/>
                <w:szCs w:val="18"/>
              </w:rPr>
              <w:tab/>
            </w:r>
          </w:p>
        </w:tc>
        <w:tc>
          <w:tcPr>
            <w:tcW w:w="720" w:type="dxa"/>
            <w:tcBorders>
              <w:top w:val="nil"/>
              <w:left w:val="nil"/>
              <w:bottom w:val="single" w:sz="8" w:space="0" w:color="000000"/>
              <w:right w:val="single" w:sz="8" w:space="0" w:color="000000"/>
            </w:tcBorders>
            <w:shd w:val="clear" w:color="auto" w:fill="auto"/>
            <w:tcMar>
              <w:top w:w="100" w:type="dxa"/>
              <w:left w:w="180" w:type="dxa"/>
              <w:bottom w:w="100" w:type="dxa"/>
              <w:right w:w="180" w:type="dxa"/>
            </w:tcMar>
          </w:tcPr>
          <w:p w14:paraId="25F1B5C7" w14:textId="77777777" w:rsidR="00821084" w:rsidRDefault="004F5B11">
            <w:pPr>
              <w:pBdr>
                <w:bottom w:val="none" w:sz="0" w:space="9" w:color="auto"/>
              </w:pBdr>
              <w:shd w:val="clear" w:color="auto" w:fill="FFFFFF"/>
              <w:spacing w:before="240" w:after="240" w:line="276" w:lineRule="auto"/>
              <w:ind w:left="280" w:right="28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821084" w14:paraId="5A96AA49" w14:textId="77777777" w:rsidTr="00330932">
        <w:trPr>
          <w:trHeight w:val="584"/>
        </w:trPr>
        <w:tc>
          <w:tcPr>
            <w:tcW w:w="810" w:type="dxa"/>
            <w:vMerge w:val="restart"/>
            <w:tcBorders>
              <w:top w:val="nil"/>
              <w:left w:val="single" w:sz="8" w:space="0" w:color="000000"/>
              <w:bottom w:val="single" w:sz="8" w:space="0" w:color="000000"/>
              <w:right w:val="single" w:sz="8" w:space="0" w:color="000000"/>
            </w:tcBorders>
            <w:shd w:val="clear" w:color="auto" w:fill="F2F2F2"/>
            <w:tcMar>
              <w:top w:w="100" w:type="dxa"/>
              <w:left w:w="180" w:type="dxa"/>
              <w:bottom w:w="100" w:type="dxa"/>
              <w:right w:w="180" w:type="dxa"/>
            </w:tcMar>
          </w:tcPr>
          <w:p w14:paraId="13273534" w14:textId="77777777" w:rsidR="00821084" w:rsidRDefault="004F5B11">
            <w:pPr>
              <w:pBdr>
                <w:bottom w:val="none" w:sz="0" w:space="9" w:color="auto"/>
              </w:pBdr>
              <w:shd w:val="clear" w:color="auto" w:fill="FFFFFF"/>
              <w:spacing w:before="240" w:after="240" w:line="276" w:lineRule="auto"/>
              <w:ind w:left="280" w:right="280"/>
              <w:rPr>
                <w:b/>
                <w:sz w:val="20"/>
                <w:szCs w:val="20"/>
              </w:rPr>
            </w:pPr>
            <w:r>
              <w:rPr>
                <w:b/>
                <w:sz w:val="20"/>
                <w:szCs w:val="20"/>
              </w:rPr>
              <w:t>2</w:t>
            </w:r>
          </w:p>
        </w:tc>
        <w:tc>
          <w:tcPr>
            <w:tcW w:w="7155" w:type="dxa"/>
            <w:tcBorders>
              <w:top w:val="nil"/>
              <w:left w:val="nil"/>
              <w:bottom w:val="single" w:sz="8" w:space="0" w:color="000000"/>
              <w:right w:val="single" w:sz="8" w:space="0" w:color="000000"/>
            </w:tcBorders>
            <w:shd w:val="clear" w:color="auto" w:fill="auto"/>
            <w:tcMar>
              <w:top w:w="100" w:type="dxa"/>
              <w:left w:w="180" w:type="dxa"/>
              <w:bottom w:w="100" w:type="dxa"/>
              <w:right w:w="180" w:type="dxa"/>
            </w:tcMar>
          </w:tcPr>
          <w:p w14:paraId="6230D8FD" w14:textId="77777777" w:rsidR="00821084" w:rsidRPr="00330932" w:rsidRDefault="004F5B11">
            <w:pPr>
              <w:pBdr>
                <w:bottom w:val="none" w:sz="0" w:space="9" w:color="auto"/>
              </w:pBdr>
              <w:shd w:val="clear" w:color="auto" w:fill="FFFFFF"/>
              <w:spacing w:line="276" w:lineRule="auto"/>
              <w:ind w:left="280" w:right="280"/>
              <w:rPr>
                <w:sz w:val="18"/>
                <w:szCs w:val="18"/>
              </w:rPr>
            </w:pPr>
            <w:r w:rsidRPr="00330932">
              <w:rPr>
                <w:sz w:val="18"/>
                <w:szCs w:val="18"/>
              </w:rPr>
              <w:t>Award conditionally recommended: subject to inclusion of corrections and revisions</w:t>
            </w:r>
          </w:p>
        </w:tc>
        <w:tc>
          <w:tcPr>
            <w:tcW w:w="720" w:type="dxa"/>
            <w:tcBorders>
              <w:top w:val="nil"/>
              <w:left w:val="nil"/>
              <w:bottom w:val="single" w:sz="8" w:space="0" w:color="000000"/>
              <w:right w:val="single" w:sz="8" w:space="0" w:color="000000"/>
            </w:tcBorders>
            <w:shd w:val="clear" w:color="auto" w:fill="auto"/>
            <w:tcMar>
              <w:top w:w="100" w:type="dxa"/>
              <w:left w:w="180" w:type="dxa"/>
              <w:bottom w:w="100" w:type="dxa"/>
              <w:right w:w="180" w:type="dxa"/>
            </w:tcMar>
          </w:tcPr>
          <w:p w14:paraId="07015E98" w14:textId="77777777" w:rsidR="00821084" w:rsidRDefault="004F5B11">
            <w:pPr>
              <w:pBdr>
                <w:bottom w:val="none" w:sz="0" w:space="9" w:color="auto"/>
              </w:pBdr>
              <w:shd w:val="clear" w:color="auto" w:fill="FFFFFF"/>
              <w:spacing w:before="240" w:after="240" w:line="276" w:lineRule="auto"/>
              <w:ind w:left="280" w:right="28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821084" w14:paraId="39878908" w14:textId="77777777">
        <w:trPr>
          <w:trHeight w:val="720"/>
        </w:trPr>
        <w:tc>
          <w:tcPr>
            <w:tcW w:w="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10F8DC8" w14:textId="77777777" w:rsidR="00821084" w:rsidRDefault="00821084">
            <w:pPr>
              <w:pBdr>
                <w:bottom w:val="none" w:sz="0" w:space="9" w:color="auto"/>
              </w:pBdr>
              <w:shd w:val="clear" w:color="auto" w:fill="FFFFFF"/>
              <w:spacing w:before="220" w:after="220" w:line="276" w:lineRule="auto"/>
              <w:ind w:left="140" w:right="140"/>
            </w:pPr>
          </w:p>
        </w:tc>
        <w:tc>
          <w:tcPr>
            <w:tcW w:w="7875" w:type="dxa"/>
            <w:gridSpan w:val="2"/>
            <w:tcBorders>
              <w:top w:val="nil"/>
              <w:left w:val="nil"/>
              <w:bottom w:val="single" w:sz="8" w:space="0" w:color="000000"/>
              <w:right w:val="single" w:sz="8" w:space="0" w:color="000000"/>
            </w:tcBorders>
            <w:shd w:val="clear" w:color="auto" w:fill="F2F2F2"/>
            <w:tcMar>
              <w:top w:w="100" w:type="dxa"/>
              <w:left w:w="180" w:type="dxa"/>
              <w:bottom w:w="100" w:type="dxa"/>
              <w:right w:w="180" w:type="dxa"/>
            </w:tcMar>
          </w:tcPr>
          <w:p w14:paraId="2CBF14A3" w14:textId="77777777" w:rsidR="00821084" w:rsidRPr="00330932" w:rsidRDefault="004F5B11">
            <w:pPr>
              <w:pBdr>
                <w:bottom w:val="none" w:sz="0" w:space="9" w:color="auto"/>
              </w:pBdr>
              <w:shd w:val="clear" w:color="auto" w:fill="FFFFFF"/>
              <w:spacing w:line="276" w:lineRule="auto"/>
              <w:ind w:left="1000" w:right="280"/>
              <w:rPr>
                <w:i/>
                <w:sz w:val="18"/>
                <w:szCs w:val="18"/>
              </w:rPr>
            </w:pPr>
            <w:r w:rsidRPr="00330932">
              <w:rPr>
                <w:b/>
                <w:i/>
                <w:sz w:val="18"/>
                <w:szCs w:val="18"/>
              </w:rPr>
              <w:t>2.1</w:t>
            </w:r>
            <w:r w:rsidRPr="00330932">
              <w:rPr>
                <w:i/>
                <w:sz w:val="18"/>
                <w:szCs w:val="18"/>
              </w:rPr>
              <w:t xml:space="preserve"> Please indicate if the corrections required are: </w:t>
            </w:r>
          </w:p>
        </w:tc>
      </w:tr>
      <w:tr w:rsidR="00821084" w14:paraId="18B3CA5D" w14:textId="77777777" w:rsidTr="00330932">
        <w:trPr>
          <w:trHeight w:val="1168"/>
        </w:trPr>
        <w:tc>
          <w:tcPr>
            <w:tcW w:w="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FA0CD40" w14:textId="77777777" w:rsidR="00821084" w:rsidRDefault="00821084">
            <w:pPr>
              <w:pBdr>
                <w:bottom w:val="none" w:sz="0" w:space="9" w:color="auto"/>
              </w:pBdr>
              <w:shd w:val="clear" w:color="auto" w:fill="FFFFFF"/>
              <w:spacing w:before="220" w:after="220" w:line="276" w:lineRule="auto"/>
              <w:ind w:left="140" w:right="140"/>
            </w:pPr>
          </w:p>
        </w:tc>
        <w:tc>
          <w:tcPr>
            <w:tcW w:w="7155" w:type="dxa"/>
            <w:tcBorders>
              <w:top w:val="nil"/>
              <w:left w:val="nil"/>
              <w:bottom w:val="single" w:sz="8" w:space="0" w:color="000000"/>
              <w:right w:val="single" w:sz="8" w:space="0" w:color="000000"/>
            </w:tcBorders>
            <w:shd w:val="clear" w:color="auto" w:fill="auto"/>
            <w:tcMar>
              <w:top w:w="100" w:type="dxa"/>
              <w:left w:w="180" w:type="dxa"/>
              <w:bottom w:w="100" w:type="dxa"/>
              <w:right w:w="180" w:type="dxa"/>
            </w:tcMar>
          </w:tcPr>
          <w:p w14:paraId="76EEE5D1" w14:textId="77777777" w:rsidR="00821084" w:rsidRPr="00330932" w:rsidRDefault="004F5B11">
            <w:pPr>
              <w:pBdr>
                <w:bottom w:val="none" w:sz="0" w:space="9" w:color="auto"/>
              </w:pBdr>
              <w:shd w:val="clear" w:color="auto" w:fill="FFFFFF"/>
              <w:spacing w:before="240" w:line="276" w:lineRule="auto"/>
              <w:ind w:left="2080" w:right="280" w:hanging="360"/>
              <w:rPr>
                <w:i/>
                <w:sz w:val="18"/>
                <w:szCs w:val="18"/>
              </w:rPr>
            </w:pPr>
            <w:r w:rsidRPr="00330932">
              <w:rPr>
                <w:sz w:val="18"/>
                <w:szCs w:val="18"/>
              </w:rPr>
              <w:t xml:space="preserve">a.       clearly specified textual emendations </w:t>
            </w:r>
            <w:r w:rsidRPr="00330932">
              <w:rPr>
                <w:i/>
                <w:sz w:val="18"/>
                <w:szCs w:val="18"/>
              </w:rPr>
              <w:t>and/or</w:t>
            </w:r>
          </w:p>
          <w:p w14:paraId="45F36D66" w14:textId="77777777" w:rsidR="00821084" w:rsidRPr="00330932" w:rsidRDefault="004F5B11">
            <w:pPr>
              <w:pBdr>
                <w:bottom w:val="none" w:sz="0" w:space="9" w:color="auto"/>
              </w:pBdr>
              <w:shd w:val="clear" w:color="auto" w:fill="FFFFFF"/>
              <w:spacing w:before="240" w:line="276" w:lineRule="auto"/>
              <w:ind w:left="2080" w:right="280" w:hanging="360"/>
              <w:rPr>
                <w:sz w:val="18"/>
                <w:szCs w:val="18"/>
              </w:rPr>
            </w:pPr>
            <w:r w:rsidRPr="00330932">
              <w:rPr>
                <w:rFonts w:ascii="Times New Roman" w:eastAsia="Times New Roman" w:hAnsi="Times New Roman" w:cs="Times New Roman"/>
                <w:sz w:val="18"/>
                <w:szCs w:val="18"/>
              </w:rPr>
              <w:t xml:space="preserve">b.   </w:t>
            </w:r>
            <w:r w:rsidRPr="00330932">
              <w:rPr>
                <w:rFonts w:ascii="Times New Roman" w:eastAsia="Times New Roman" w:hAnsi="Times New Roman" w:cs="Times New Roman"/>
                <w:sz w:val="18"/>
                <w:szCs w:val="18"/>
              </w:rPr>
              <w:tab/>
            </w:r>
            <w:r w:rsidRPr="00330932">
              <w:rPr>
                <w:sz w:val="18"/>
                <w:szCs w:val="18"/>
              </w:rPr>
              <w:t xml:space="preserve">clearly specified revisions to content         </w:t>
            </w:r>
          </w:p>
        </w:tc>
        <w:tc>
          <w:tcPr>
            <w:tcW w:w="720" w:type="dxa"/>
            <w:tcBorders>
              <w:top w:val="nil"/>
              <w:left w:val="nil"/>
              <w:bottom w:val="single" w:sz="8" w:space="0" w:color="000000"/>
              <w:right w:val="single" w:sz="8" w:space="0" w:color="000000"/>
            </w:tcBorders>
            <w:shd w:val="clear" w:color="auto" w:fill="auto"/>
            <w:tcMar>
              <w:top w:w="100" w:type="dxa"/>
              <w:left w:w="180" w:type="dxa"/>
              <w:bottom w:w="100" w:type="dxa"/>
              <w:right w:w="180" w:type="dxa"/>
            </w:tcMar>
          </w:tcPr>
          <w:p w14:paraId="26B8C03E" w14:textId="77777777" w:rsidR="00821084" w:rsidRDefault="004F5B11">
            <w:pPr>
              <w:pBdr>
                <w:bottom w:val="none" w:sz="0" w:space="9" w:color="auto"/>
              </w:pBdr>
              <w:shd w:val="clear" w:color="auto" w:fill="FFFFFF"/>
              <w:spacing w:before="240" w:after="240" w:line="276" w:lineRule="auto"/>
              <w:ind w:left="280" w:right="28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821084" w14:paraId="784FA30E" w14:textId="77777777">
        <w:trPr>
          <w:trHeight w:val="615"/>
        </w:trPr>
        <w:tc>
          <w:tcPr>
            <w:tcW w:w="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4672255" w14:textId="77777777" w:rsidR="00821084" w:rsidRDefault="00821084">
            <w:pPr>
              <w:pBdr>
                <w:bottom w:val="none" w:sz="0" w:space="9" w:color="auto"/>
              </w:pBdr>
              <w:shd w:val="clear" w:color="auto" w:fill="FFFFFF"/>
              <w:spacing w:before="220" w:after="220" w:line="276" w:lineRule="auto"/>
              <w:ind w:left="140" w:right="140"/>
            </w:pPr>
          </w:p>
        </w:tc>
        <w:tc>
          <w:tcPr>
            <w:tcW w:w="7875" w:type="dxa"/>
            <w:gridSpan w:val="2"/>
            <w:tcBorders>
              <w:top w:val="nil"/>
              <w:left w:val="nil"/>
              <w:bottom w:val="single" w:sz="8" w:space="0" w:color="000000"/>
              <w:right w:val="single" w:sz="8" w:space="0" w:color="000000"/>
            </w:tcBorders>
            <w:shd w:val="clear" w:color="auto" w:fill="F2F2F2"/>
            <w:tcMar>
              <w:top w:w="100" w:type="dxa"/>
              <w:left w:w="180" w:type="dxa"/>
              <w:bottom w:w="100" w:type="dxa"/>
              <w:right w:w="180" w:type="dxa"/>
            </w:tcMar>
          </w:tcPr>
          <w:p w14:paraId="439CFAD5" w14:textId="77777777" w:rsidR="00821084" w:rsidRPr="00330932" w:rsidRDefault="004F5B11">
            <w:pPr>
              <w:pBdr>
                <w:bottom w:val="none" w:sz="0" w:space="9" w:color="auto"/>
              </w:pBdr>
              <w:shd w:val="clear" w:color="auto" w:fill="FFFFFF"/>
              <w:spacing w:before="240" w:line="276" w:lineRule="auto"/>
              <w:ind w:left="1000" w:right="280"/>
              <w:rPr>
                <w:i/>
                <w:sz w:val="18"/>
                <w:szCs w:val="18"/>
              </w:rPr>
            </w:pPr>
            <w:r w:rsidRPr="00330932">
              <w:rPr>
                <w:b/>
                <w:i/>
                <w:sz w:val="18"/>
                <w:szCs w:val="18"/>
              </w:rPr>
              <w:t>2.2</w:t>
            </w:r>
            <w:r w:rsidRPr="00330932">
              <w:rPr>
                <w:i/>
                <w:sz w:val="18"/>
                <w:szCs w:val="18"/>
              </w:rPr>
              <w:t xml:space="preserve"> Please indicate if corrections can be validated by:</w:t>
            </w:r>
          </w:p>
        </w:tc>
      </w:tr>
      <w:tr w:rsidR="00821084" w14:paraId="3D5CE51E" w14:textId="77777777" w:rsidTr="00330932">
        <w:trPr>
          <w:trHeight w:val="806"/>
        </w:trPr>
        <w:tc>
          <w:tcPr>
            <w:tcW w:w="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22F3C96" w14:textId="77777777" w:rsidR="00821084" w:rsidRDefault="00821084">
            <w:pPr>
              <w:pBdr>
                <w:bottom w:val="none" w:sz="0" w:space="9" w:color="auto"/>
              </w:pBdr>
              <w:shd w:val="clear" w:color="auto" w:fill="FFFFFF"/>
              <w:spacing w:before="220" w:after="220" w:line="276" w:lineRule="auto"/>
              <w:ind w:left="140" w:right="140"/>
            </w:pPr>
          </w:p>
        </w:tc>
        <w:tc>
          <w:tcPr>
            <w:tcW w:w="7155" w:type="dxa"/>
            <w:tcBorders>
              <w:top w:val="nil"/>
              <w:left w:val="nil"/>
              <w:bottom w:val="single" w:sz="8" w:space="0" w:color="000000"/>
              <w:right w:val="single" w:sz="8" w:space="0" w:color="000000"/>
            </w:tcBorders>
            <w:shd w:val="clear" w:color="auto" w:fill="auto"/>
            <w:tcMar>
              <w:top w:w="100" w:type="dxa"/>
              <w:left w:w="180" w:type="dxa"/>
              <w:bottom w:w="100" w:type="dxa"/>
              <w:right w:w="180" w:type="dxa"/>
            </w:tcMar>
          </w:tcPr>
          <w:p w14:paraId="0933FA92" w14:textId="77777777" w:rsidR="00821084" w:rsidRPr="00330932" w:rsidRDefault="004F5B11">
            <w:pPr>
              <w:pBdr>
                <w:bottom w:val="none" w:sz="0" w:space="9" w:color="auto"/>
              </w:pBdr>
              <w:shd w:val="clear" w:color="auto" w:fill="FFFFFF"/>
              <w:ind w:left="2080" w:right="280" w:hanging="360"/>
              <w:rPr>
                <w:sz w:val="18"/>
                <w:szCs w:val="18"/>
              </w:rPr>
            </w:pPr>
            <w:r w:rsidRPr="00330932">
              <w:rPr>
                <w:sz w:val="18"/>
                <w:szCs w:val="18"/>
              </w:rPr>
              <w:t>a.       the internal examiner only</w:t>
            </w:r>
          </w:p>
          <w:p w14:paraId="2A206FBC" w14:textId="77777777" w:rsidR="00821084" w:rsidRPr="00330932" w:rsidRDefault="004F5B11">
            <w:pPr>
              <w:pBdr>
                <w:bottom w:val="none" w:sz="0" w:space="9" w:color="auto"/>
              </w:pBdr>
              <w:shd w:val="clear" w:color="auto" w:fill="FFFFFF"/>
              <w:ind w:left="2080" w:right="280" w:hanging="360"/>
              <w:rPr>
                <w:sz w:val="18"/>
                <w:szCs w:val="18"/>
              </w:rPr>
            </w:pPr>
            <w:r w:rsidRPr="00330932">
              <w:rPr>
                <w:sz w:val="18"/>
                <w:szCs w:val="18"/>
              </w:rPr>
              <w:t xml:space="preserve">b.   </w:t>
            </w:r>
            <w:r w:rsidRPr="00330932">
              <w:rPr>
                <w:sz w:val="18"/>
                <w:szCs w:val="18"/>
              </w:rPr>
              <w:tab/>
              <w:t>the external examiner only</w:t>
            </w:r>
          </w:p>
          <w:p w14:paraId="396B37B8" w14:textId="77777777" w:rsidR="00821084" w:rsidRPr="00330932" w:rsidRDefault="004F5B11">
            <w:pPr>
              <w:pBdr>
                <w:bottom w:val="none" w:sz="0" w:space="9" w:color="auto"/>
              </w:pBdr>
              <w:shd w:val="clear" w:color="auto" w:fill="FFFFFF"/>
              <w:ind w:left="2080" w:right="280" w:hanging="360"/>
              <w:rPr>
                <w:sz w:val="18"/>
                <w:szCs w:val="18"/>
              </w:rPr>
            </w:pPr>
            <w:r w:rsidRPr="00330932">
              <w:rPr>
                <w:rFonts w:ascii="Times New Roman" w:eastAsia="Times New Roman" w:hAnsi="Times New Roman" w:cs="Times New Roman"/>
                <w:sz w:val="18"/>
                <w:szCs w:val="18"/>
              </w:rPr>
              <w:t xml:space="preserve">c.       </w:t>
            </w:r>
            <w:r w:rsidRPr="00330932">
              <w:rPr>
                <w:sz w:val="18"/>
                <w:szCs w:val="18"/>
              </w:rPr>
              <w:t>by both the internal and external examiners</w:t>
            </w:r>
          </w:p>
        </w:tc>
        <w:tc>
          <w:tcPr>
            <w:tcW w:w="720" w:type="dxa"/>
            <w:tcBorders>
              <w:top w:val="nil"/>
              <w:left w:val="nil"/>
              <w:bottom w:val="single" w:sz="8" w:space="0" w:color="000000"/>
              <w:right w:val="single" w:sz="8" w:space="0" w:color="000000"/>
            </w:tcBorders>
            <w:shd w:val="clear" w:color="auto" w:fill="auto"/>
            <w:tcMar>
              <w:top w:w="100" w:type="dxa"/>
              <w:left w:w="180" w:type="dxa"/>
              <w:bottom w:w="100" w:type="dxa"/>
              <w:right w:w="180" w:type="dxa"/>
            </w:tcMar>
          </w:tcPr>
          <w:p w14:paraId="61455F10" w14:textId="77777777" w:rsidR="00821084" w:rsidRDefault="004F5B11">
            <w:pPr>
              <w:pBdr>
                <w:bottom w:val="none" w:sz="0" w:space="9" w:color="auto"/>
              </w:pBdr>
              <w:shd w:val="clear" w:color="auto" w:fill="FFFFFF"/>
              <w:spacing w:before="240" w:after="240" w:line="276" w:lineRule="auto"/>
              <w:ind w:left="280" w:right="28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821084" w14:paraId="44C367C7" w14:textId="77777777" w:rsidTr="00330932">
        <w:trPr>
          <w:trHeight w:val="851"/>
        </w:trPr>
        <w:tc>
          <w:tcPr>
            <w:tcW w:w="810" w:type="dxa"/>
            <w:tcBorders>
              <w:top w:val="nil"/>
              <w:left w:val="single" w:sz="8" w:space="0" w:color="000000"/>
              <w:bottom w:val="single" w:sz="8" w:space="0" w:color="000000"/>
              <w:right w:val="single" w:sz="8" w:space="0" w:color="000000"/>
            </w:tcBorders>
            <w:shd w:val="clear" w:color="auto" w:fill="F2F2F2"/>
            <w:tcMar>
              <w:top w:w="100" w:type="dxa"/>
              <w:left w:w="180" w:type="dxa"/>
              <w:bottom w:w="100" w:type="dxa"/>
              <w:right w:w="180" w:type="dxa"/>
            </w:tcMar>
          </w:tcPr>
          <w:p w14:paraId="2FCE96DA" w14:textId="77777777" w:rsidR="00821084" w:rsidRDefault="004F5B11">
            <w:pPr>
              <w:pBdr>
                <w:bottom w:val="none" w:sz="0" w:space="9" w:color="auto"/>
              </w:pBdr>
              <w:shd w:val="clear" w:color="auto" w:fill="FFFFFF"/>
              <w:spacing w:before="240" w:after="240" w:line="276" w:lineRule="auto"/>
              <w:ind w:left="280" w:right="280"/>
              <w:rPr>
                <w:b/>
                <w:sz w:val="20"/>
                <w:szCs w:val="20"/>
              </w:rPr>
            </w:pPr>
            <w:r>
              <w:rPr>
                <w:b/>
                <w:sz w:val="20"/>
                <w:szCs w:val="20"/>
              </w:rPr>
              <w:t>3</w:t>
            </w:r>
          </w:p>
        </w:tc>
        <w:tc>
          <w:tcPr>
            <w:tcW w:w="7155" w:type="dxa"/>
            <w:tcBorders>
              <w:top w:val="nil"/>
              <w:left w:val="nil"/>
              <w:bottom w:val="single" w:sz="8" w:space="0" w:color="000000"/>
              <w:right w:val="single" w:sz="8" w:space="0" w:color="000000"/>
            </w:tcBorders>
            <w:shd w:val="clear" w:color="auto" w:fill="auto"/>
            <w:tcMar>
              <w:top w:w="100" w:type="dxa"/>
              <w:left w:w="180" w:type="dxa"/>
              <w:bottom w:w="100" w:type="dxa"/>
              <w:right w:w="180" w:type="dxa"/>
            </w:tcMar>
          </w:tcPr>
          <w:p w14:paraId="237DF2B4" w14:textId="77777777" w:rsidR="00821084" w:rsidRPr="00330932" w:rsidRDefault="004F5B11">
            <w:pPr>
              <w:pBdr>
                <w:bottom w:val="none" w:sz="0" w:space="9" w:color="auto"/>
              </w:pBdr>
              <w:shd w:val="clear" w:color="auto" w:fill="FFFFFF"/>
              <w:spacing w:line="276" w:lineRule="auto"/>
              <w:ind w:left="280" w:right="280"/>
              <w:rPr>
                <w:sz w:val="18"/>
                <w:szCs w:val="18"/>
              </w:rPr>
            </w:pPr>
            <w:r w:rsidRPr="00330932">
              <w:rPr>
                <w:sz w:val="18"/>
                <w:szCs w:val="18"/>
              </w:rPr>
              <w:t xml:space="preserve">Award </w:t>
            </w:r>
            <w:r w:rsidRPr="00330932">
              <w:rPr>
                <w:b/>
                <w:sz w:val="18"/>
                <w:szCs w:val="18"/>
              </w:rPr>
              <w:t xml:space="preserve">NOT </w:t>
            </w:r>
            <w:r w:rsidRPr="00330932">
              <w:rPr>
                <w:sz w:val="18"/>
                <w:szCs w:val="18"/>
              </w:rPr>
              <w:t>recommended but resubmission and full re-examination of a revised thesis to be permitted (normally within one year from the date when the student is informed of the recommendation).</w:t>
            </w:r>
          </w:p>
        </w:tc>
        <w:tc>
          <w:tcPr>
            <w:tcW w:w="720" w:type="dxa"/>
            <w:tcBorders>
              <w:top w:val="nil"/>
              <w:left w:val="nil"/>
              <w:bottom w:val="single" w:sz="8" w:space="0" w:color="000000"/>
              <w:right w:val="single" w:sz="8" w:space="0" w:color="000000"/>
            </w:tcBorders>
            <w:shd w:val="clear" w:color="auto" w:fill="auto"/>
            <w:tcMar>
              <w:top w:w="100" w:type="dxa"/>
              <w:left w:w="180" w:type="dxa"/>
              <w:bottom w:w="100" w:type="dxa"/>
              <w:right w:w="180" w:type="dxa"/>
            </w:tcMar>
          </w:tcPr>
          <w:p w14:paraId="31D49E23" w14:textId="77777777" w:rsidR="00821084" w:rsidRDefault="004F5B11">
            <w:pPr>
              <w:pBdr>
                <w:bottom w:val="none" w:sz="0" w:space="9" w:color="auto"/>
              </w:pBdr>
              <w:shd w:val="clear" w:color="auto" w:fill="FFFFFF"/>
              <w:spacing w:before="240" w:after="240" w:line="276" w:lineRule="auto"/>
              <w:ind w:left="280" w:right="28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821084" w14:paraId="759A0273" w14:textId="77777777" w:rsidTr="00330932">
        <w:trPr>
          <w:trHeight w:val="598"/>
        </w:trPr>
        <w:tc>
          <w:tcPr>
            <w:tcW w:w="810" w:type="dxa"/>
            <w:tcBorders>
              <w:top w:val="nil"/>
              <w:left w:val="single" w:sz="8" w:space="0" w:color="000000"/>
              <w:bottom w:val="single" w:sz="8" w:space="0" w:color="000000"/>
              <w:right w:val="single" w:sz="8" w:space="0" w:color="000000"/>
            </w:tcBorders>
            <w:shd w:val="clear" w:color="auto" w:fill="F2F2F2"/>
            <w:tcMar>
              <w:top w:w="100" w:type="dxa"/>
              <w:left w:w="180" w:type="dxa"/>
              <w:bottom w:w="100" w:type="dxa"/>
              <w:right w:w="180" w:type="dxa"/>
            </w:tcMar>
          </w:tcPr>
          <w:p w14:paraId="17710693" w14:textId="77777777" w:rsidR="00821084" w:rsidRPr="00330932" w:rsidRDefault="004F5B11">
            <w:pPr>
              <w:pBdr>
                <w:bottom w:val="none" w:sz="0" w:space="9" w:color="auto"/>
              </w:pBdr>
              <w:shd w:val="clear" w:color="auto" w:fill="FFFFFF"/>
              <w:spacing w:before="240" w:after="240" w:line="276" w:lineRule="auto"/>
              <w:ind w:left="280" w:right="280"/>
              <w:rPr>
                <w:b/>
                <w:sz w:val="18"/>
                <w:szCs w:val="18"/>
              </w:rPr>
            </w:pPr>
            <w:r w:rsidRPr="00330932">
              <w:rPr>
                <w:b/>
                <w:sz w:val="18"/>
                <w:szCs w:val="18"/>
              </w:rPr>
              <w:t>4</w:t>
            </w:r>
          </w:p>
        </w:tc>
        <w:tc>
          <w:tcPr>
            <w:tcW w:w="7155" w:type="dxa"/>
            <w:tcBorders>
              <w:top w:val="nil"/>
              <w:left w:val="nil"/>
              <w:bottom w:val="single" w:sz="8" w:space="0" w:color="000000"/>
              <w:right w:val="single" w:sz="8" w:space="0" w:color="000000"/>
            </w:tcBorders>
            <w:shd w:val="clear" w:color="auto" w:fill="auto"/>
            <w:tcMar>
              <w:top w:w="100" w:type="dxa"/>
              <w:left w:w="180" w:type="dxa"/>
              <w:bottom w:w="100" w:type="dxa"/>
              <w:right w:w="180" w:type="dxa"/>
            </w:tcMar>
          </w:tcPr>
          <w:p w14:paraId="6616019A" w14:textId="77777777" w:rsidR="00821084" w:rsidRPr="00330932" w:rsidRDefault="004F5B11">
            <w:pPr>
              <w:pBdr>
                <w:bottom w:val="none" w:sz="0" w:space="9" w:color="auto"/>
              </w:pBdr>
              <w:shd w:val="clear" w:color="auto" w:fill="FFFFFF"/>
              <w:spacing w:line="276" w:lineRule="auto"/>
              <w:ind w:left="280" w:right="280"/>
              <w:rPr>
                <w:sz w:val="18"/>
                <w:szCs w:val="18"/>
              </w:rPr>
            </w:pPr>
            <w:r w:rsidRPr="00330932">
              <w:rPr>
                <w:sz w:val="18"/>
                <w:szCs w:val="18"/>
              </w:rPr>
              <w:t xml:space="preserve">Recommendation to permit candidate to withdraw thesis submitted for </w:t>
            </w:r>
            <w:proofErr w:type="gramStart"/>
            <w:r w:rsidRPr="00330932">
              <w:rPr>
                <w:sz w:val="18"/>
                <w:szCs w:val="18"/>
              </w:rPr>
              <w:t>Master’s</w:t>
            </w:r>
            <w:proofErr w:type="gramEnd"/>
            <w:r w:rsidRPr="00330932">
              <w:rPr>
                <w:sz w:val="18"/>
                <w:szCs w:val="18"/>
              </w:rPr>
              <w:t xml:space="preserve"> degree, for revision and resubmission at a later date for the higher award of PhD.</w:t>
            </w:r>
          </w:p>
        </w:tc>
        <w:tc>
          <w:tcPr>
            <w:tcW w:w="720" w:type="dxa"/>
            <w:tcBorders>
              <w:top w:val="nil"/>
              <w:left w:val="nil"/>
              <w:bottom w:val="single" w:sz="8" w:space="0" w:color="000000"/>
              <w:right w:val="single" w:sz="8" w:space="0" w:color="000000"/>
            </w:tcBorders>
            <w:shd w:val="clear" w:color="auto" w:fill="auto"/>
            <w:tcMar>
              <w:top w:w="100" w:type="dxa"/>
              <w:left w:w="180" w:type="dxa"/>
              <w:bottom w:w="100" w:type="dxa"/>
              <w:right w:w="180" w:type="dxa"/>
            </w:tcMar>
          </w:tcPr>
          <w:p w14:paraId="754866BB" w14:textId="77777777" w:rsidR="00821084" w:rsidRDefault="004F5B11">
            <w:pPr>
              <w:pBdr>
                <w:bottom w:val="none" w:sz="0" w:space="9" w:color="auto"/>
              </w:pBdr>
              <w:shd w:val="clear" w:color="auto" w:fill="FFFFFF"/>
              <w:spacing w:before="240" w:after="240" w:line="276" w:lineRule="auto"/>
              <w:ind w:left="280" w:right="28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821084" w14:paraId="5465036E" w14:textId="77777777" w:rsidTr="00330932">
        <w:trPr>
          <w:trHeight w:val="841"/>
        </w:trPr>
        <w:tc>
          <w:tcPr>
            <w:tcW w:w="810" w:type="dxa"/>
            <w:vMerge w:val="restart"/>
            <w:tcBorders>
              <w:top w:val="nil"/>
              <w:left w:val="single" w:sz="8" w:space="0" w:color="000000"/>
              <w:bottom w:val="single" w:sz="8" w:space="0" w:color="000000"/>
              <w:right w:val="single" w:sz="8" w:space="0" w:color="000000"/>
            </w:tcBorders>
            <w:shd w:val="clear" w:color="auto" w:fill="F2F2F2"/>
            <w:tcMar>
              <w:top w:w="100" w:type="dxa"/>
              <w:left w:w="180" w:type="dxa"/>
              <w:bottom w:w="100" w:type="dxa"/>
              <w:right w:w="180" w:type="dxa"/>
            </w:tcMar>
          </w:tcPr>
          <w:p w14:paraId="305CF2FC" w14:textId="77777777" w:rsidR="00821084" w:rsidRDefault="004F5B11">
            <w:pPr>
              <w:pBdr>
                <w:bottom w:val="none" w:sz="0" w:space="9" w:color="auto"/>
              </w:pBdr>
              <w:shd w:val="clear" w:color="auto" w:fill="FFFFFF"/>
              <w:spacing w:before="240" w:after="240" w:line="276" w:lineRule="auto"/>
              <w:ind w:left="280" w:right="280"/>
              <w:rPr>
                <w:b/>
                <w:sz w:val="20"/>
                <w:szCs w:val="20"/>
              </w:rPr>
            </w:pPr>
            <w:r>
              <w:rPr>
                <w:b/>
                <w:sz w:val="20"/>
                <w:szCs w:val="20"/>
              </w:rPr>
              <w:t>5</w:t>
            </w:r>
          </w:p>
        </w:tc>
        <w:tc>
          <w:tcPr>
            <w:tcW w:w="7155" w:type="dxa"/>
            <w:tcBorders>
              <w:top w:val="nil"/>
              <w:left w:val="nil"/>
              <w:bottom w:val="single" w:sz="8" w:space="0" w:color="000000"/>
              <w:right w:val="single" w:sz="8" w:space="0" w:color="000000"/>
            </w:tcBorders>
            <w:shd w:val="clear" w:color="auto" w:fill="auto"/>
            <w:tcMar>
              <w:top w:w="100" w:type="dxa"/>
              <w:left w:w="180" w:type="dxa"/>
              <w:bottom w:w="100" w:type="dxa"/>
              <w:right w:w="180" w:type="dxa"/>
            </w:tcMar>
          </w:tcPr>
          <w:p w14:paraId="78E2751A" w14:textId="77777777" w:rsidR="00821084" w:rsidRPr="00330932" w:rsidRDefault="004F5B11">
            <w:pPr>
              <w:pBdr>
                <w:bottom w:val="none" w:sz="0" w:space="9" w:color="auto"/>
              </w:pBdr>
              <w:shd w:val="clear" w:color="auto" w:fill="FFFFFF"/>
              <w:spacing w:line="276" w:lineRule="auto"/>
              <w:ind w:left="280" w:right="280"/>
              <w:rPr>
                <w:sz w:val="18"/>
                <w:szCs w:val="18"/>
              </w:rPr>
            </w:pPr>
            <w:r w:rsidRPr="00330932">
              <w:rPr>
                <w:sz w:val="18"/>
                <w:szCs w:val="18"/>
              </w:rPr>
              <w:t xml:space="preserve">Where a doctoral award is sought, award of </w:t>
            </w:r>
            <w:proofErr w:type="gramStart"/>
            <w:r w:rsidRPr="00330932">
              <w:rPr>
                <w:sz w:val="18"/>
                <w:szCs w:val="18"/>
              </w:rPr>
              <w:t>Master’s Degree</w:t>
            </w:r>
            <w:proofErr w:type="gramEnd"/>
            <w:r w:rsidRPr="00330932">
              <w:rPr>
                <w:sz w:val="18"/>
                <w:szCs w:val="18"/>
              </w:rPr>
              <w:t xml:space="preserve"> is recommended subject to re-formatting as a master’s thesis and inclusion of corrections and revisions as specified in Section D.</w:t>
            </w:r>
          </w:p>
        </w:tc>
        <w:tc>
          <w:tcPr>
            <w:tcW w:w="720" w:type="dxa"/>
            <w:tcBorders>
              <w:top w:val="nil"/>
              <w:left w:val="nil"/>
              <w:bottom w:val="single" w:sz="8" w:space="0" w:color="000000"/>
              <w:right w:val="single" w:sz="8" w:space="0" w:color="000000"/>
            </w:tcBorders>
            <w:shd w:val="clear" w:color="auto" w:fill="auto"/>
            <w:tcMar>
              <w:top w:w="100" w:type="dxa"/>
              <w:left w:w="180" w:type="dxa"/>
              <w:bottom w:w="100" w:type="dxa"/>
              <w:right w:w="180" w:type="dxa"/>
            </w:tcMar>
          </w:tcPr>
          <w:p w14:paraId="22B35232" w14:textId="77777777" w:rsidR="00821084" w:rsidRDefault="004F5B11">
            <w:pPr>
              <w:pBdr>
                <w:bottom w:val="none" w:sz="0" w:space="9" w:color="auto"/>
              </w:pBdr>
              <w:shd w:val="clear" w:color="auto" w:fill="FFFFFF"/>
              <w:spacing w:before="240" w:after="240" w:line="276" w:lineRule="auto"/>
              <w:ind w:left="280" w:right="28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821084" w14:paraId="7FDC39F6" w14:textId="77777777">
        <w:trPr>
          <w:trHeight w:val="1125"/>
        </w:trPr>
        <w:tc>
          <w:tcPr>
            <w:tcW w:w="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24186CD" w14:textId="77777777" w:rsidR="00821084" w:rsidRDefault="00821084">
            <w:pPr>
              <w:pBdr>
                <w:bottom w:val="none" w:sz="0" w:space="9" w:color="auto"/>
              </w:pBdr>
              <w:shd w:val="clear" w:color="auto" w:fill="FFFFFF"/>
              <w:spacing w:before="220" w:after="220" w:line="276" w:lineRule="auto"/>
              <w:ind w:left="140" w:right="140"/>
            </w:pPr>
          </w:p>
        </w:tc>
        <w:tc>
          <w:tcPr>
            <w:tcW w:w="7875" w:type="dxa"/>
            <w:gridSpan w:val="2"/>
            <w:tcBorders>
              <w:top w:val="nil"/>
              <w:left w:val="nil"/>
              <w:bottom w:val="single" w:sz="8" w:space="0" w:color="000000"/>
              <w:right w:val="single" w:sz="8" w:space="0" w:color="000000"/>
            </w:tcBorders>
            <w:shd w:val="clear" w:color="auto" w:fill="F2F2F2"/>
            <w:tcMar>
              <w:top w:w="100" w:type="dxa"/>
              <w:left w:w="180" w:type="dxa"/>
              <w:bottom w:w="100" w:type="dxa"/>
              <w:right w:w="180" w:type="dxa"/>
            </w:tcMar>
          </w:tcPr>
          <w:p w14:paraId="66DD3944" w14:textId="77777777" w:rsidR="00821084" w:rsidRPr="00330932" w:rsidRDefault="004F5B11">
            <w:pPr>
              <w:pBdr>
                <w:bottom w:val="none" w:sz="0" w:space="9" w:color="auto"/>
              </w:pBdr>
              <w:shd w:val="clear" w:color="auto" w:fill="FFFFFF"/>
              <w:spacing w:line="276" w:lineRule="auto"/>
              <w:ind w:left="1000" w:right="280"/>
              <w:rPr>
                <w:b/>
                <w:sz w:val="18"/>
                <w:szCs w:val="18"/>
              </w:rPr>
            </w:pPr>
            <w:r w:rsidRPr="00330932">
              <w:rPr>
                <w:b/>
                <w:i/>
                <w:sz w:val="18"/>
                <w:szCs w:val="18"/>
              </w:rPr>
              <w:t xml:space="preserve">5.1 </w:t>
            </w:r>
            <w:r w:rsidRPr="00330932">
              <w:rPr>
                <w:i/>
                <w:sz w:val="18"/>
                <w:szCs w:val="18"/>
              </w:rPr>
              <w:t xml:space="preserve">Please indicate the recommended award title: </w:t>
            </w:r>
            <w:r w:rsidRPr="00330932">
              <w:rPr>
                <w:b/>
                <w:sz w:val="18"/>
                <w:szCs w:val="18"/>
              </w:rPr>
              <w:t xml:space="preserve"> </w:t>
            </w:r>
          </w:p>
          <w:p w14:paraId="4FEADAE4" w14:textId="77777777" w:rsidR="00821084" w:rsidRPr="00330932" w:rsidRDefault="004F5B11">
            <w:pPr>
              <w:pBdr>
                <w:bottom w:val="none" w:sz="0" w:space="9" w:color="auto"/>
              </w:pBdr>
              <w:shd w:val="clear" w:color="auto" w:fill="FFFFFF"/>
              <w:spacing w:before="240" w:line="276" w:lineRule="auto"/>
              <w:ind w:left="1000" w:right="280"/>
              <w:rPr>
                <w:b/>
                <w:sz w:val="18"/>
                <w:szCs w:val="18"/>
              </w:rPr>
            </w:pPr>
            <w:proofErr w:type="gramStart"/>
            <w:r w:rsidRPr="00330932">
              <w:rPr>
                <w:b/>
                <w:sz w:val="18"/>
                <w:szCs w:val="18"/>
              </w:rPr>
              <w:t xml:space="preserve">LLM,   </w:t>
            </w:r>
            <w:proofErr w:type="gramEnd"/>
            <w:r w:rsidRPr="00330932">
              <w:rPr>
                <w:b/>
                <w:sz w:val="18"/>
                <w:szCs w:val="18"/>
              </w:rPr>
              <w:t xml:space="preserve"> MA     </w:t>
            </w:r>
            <w:r w:rsidRPr="00330932">
              <w:rPr>
                <w:b/>
                <w:sz w:val="18"/>
                <w:szCs w:val="18"/>
              </w:rPr>
              <w:tab/>
              <w:t xml:space="preserve">MBS    </w:t>
            </w:r>
            <w:r w:rsidRPr="00330932">
              <w:rPr>
                <w:b/>
                <w:sz w:val="18"/>
                <w:szCs w:val="18"/>
              </w:rPr>
              <w:tab/>
              <w:t xml:space="preserve">MEng     MEd    </w:t>
            </w:r>
            <w:r w:rsidRPr="00330932">
              <w:rPr>
                <w:b/>
                <w:sz w:val="18"/>
                <w:szCs w:val="18"/>
              </w:rPr>
              <w:tab/>
              <w:t>MPhil         MSc</w:t>
            </w:r>
          </w:p>
        </w:tc>
      </w:tr>
      <w:tr w:rsidR="00821084" w14:paraId="502D9552" w14:textId="77777777" w:rsidTr="00330932">
        <w:trPr>
          <w:trHeight w:val="609"/>
        </w:trPr>
        <w:tc>
          <w:tcPr>
            <w:tcW w:w="810" w:type="dxa"/>
            <w:tcBorders>
              <w:top w:val="nil"/>
              <w:left w:val="single" w:sz="8" w:space="0" w:color="000000"/>
              <w:bottom w:val="single" w:sz="8" w:space="0" w:color="000000"/>
              <w:right w:val="single" w:sz="8" w:space="0" w:color="000000"/>
            </w:tcBorders>
            <w:shd w:val="clear" w:color="auto" w:fill="F2F2F2"/>
            <w:tcMar>
              <w:top w:w="100" w:type="dxa"/>
              <w:left w:w="180" w:type="dxa"/>
              <w:bottom w:w="100" w:type="dxa"/>
              <w:right w:w="180" w:type="dxa"/>
            </w:tcMar>
          </w:tcPr>
          <w:p w14:paraId="3EA88A1A" w14:textId="77777777" w:rsidR="00821084" w:rsidRPr="00330932" w:rsidRDefault="004F5B11">
            <w:pPr>
              <w:pBdr>
                <w:bottom w:val="none" w:sz="0" w:space="9" w:color="auto"/>
              </w:pBdr>
              <w:shd w:val="clear" w:color="auto" w:fill="FFFFFF"/>
              <w:spacing w:before="240" w:after="240" w:line="276" w:lineRule="auto"/>
              <w:ind w:left="280" w:right="280"/>
              <w:rPr>
                <w:b/>
                <w:sz w:val="18"/>
                <w:szCs w:val="18"/>
              </w:rPr>
            </w:pPr>
            <w:r w:rsidRPr="00330932">
              <w:rPr>
                <w:b/>
                <w:sz w:val="18"/>
                <w:szCs w:val="18"/>
              </w:rPr>
              <w:t>6</w:t>
            </w:r>
          </w:p>
        </w:tc>
        <w:tc>
          <w:tcPr>
            <w:tcW w:w="7155" w:type="dxa"/>
            <w:tcBorders>
              <w:top w:val="nil"/>
              <w:left w:val="nil"/>
              <w:bottom w:val="single" w:sz="8" w:space="0" w:color="000000"/>
              <w:right w:val="single" w:sz="8" w:space="0" w:color="000000"/>
            </w:tcBorders>
            <w:shd w:val="clear" w:color="auto" w:fill="auto"/>
            <w:tcMar>
              <w:top w:w="100" w:type="dxa"/>
              <w:left w:w="180" w:type="dxa"/>
              <w:bottom w:w="100" w:type="dxa"/>
              <w:right w:w="180" w:type="dxa"/>
            </w:tcMar>
          </w:tcPr>
          <w:p w14:paraId="62C6EB79" w14:textId="77777777" w:rsidR="00821084" w:rsidRPr="00330932" w:rsidRDefault="004F5B11">
            <w:pPr>
              <w:pBdr>
                <w:bottom w:val="none" w:sz="0" w:space="9" w:color="auto"/>
              </w:pBdr>
              <w:shd w:val="clear" w:color="auto" w:fill="FFFFFF"/>
              <w:spacing w:line="276" w:lineRule="auto"/>
              <w:ind w:left="280" w:right="280"/>
              <w:rPr>
                <w:sz w:val="18"/>
                <w:szCs w:val="18"/>
              </w:rPr>
            </w:pPr>
            <w:r w:rsidRPr="00330932">
              <w:rPr>
                <w:sz w:val="18"/>
                <w:szCs w:val="18"/>
              </w:rPr>
              <w:t>No Degree is awarded as candidate is unlikely to reach the standard for a research award.</w:t>
            </w:r>
          </w:p>
        </w:tc>
        <w:tc>
          <w:tcPr>
            <w:tcW w:w="720" w:type="dxa"/>
            <w:tcBorders>
              <w:top w:val="nil"/>
              <w:left w:val="nil"/>
              <w:bottom w:val="single" w:sz="8" w:space="0" w:color="000000"/>
              <w:right w:val="single" w:sz="8" w:space="0" w:color="000000"/>
            </w:tcBorders>
            <w:shd w:val="clear" w:color="auto" w:fill="auto"/>
            <w:tcMar>
              <w:top w:w="100" w:type="dxa"/>
              <w:left w:w="180" w:type="dxa"/>
              <w:bottom w:w="100" w:type="dxa"/>
              <w:right w:w="180" w:type="dxa"/>
            </w:tcMar>
          </w:tcPr>
          <w:p w14:paraId="04446D9B" w14:textId="77777777" w:rsidR="00821084" w:rsidRDefault="004F5B11">
            <w:pPr>
              <w:pBdr>
                <w:bottom w:val="none" w:sz="0" w:space="9" w:color="auto"/>
              </w:pBdr>
              <w:shd w:val="clear" w:color="auto" w:fill="FFFFFF"/>
              <w:spacing w:before="240" w:after="240" w:line="276" w:lineRule="auto"/>
              <w:ind w:left="280" w:right="280"/>
              <w:jc w:val="center"/>
              <w:rPr>
                <w:rFonts w:ascii="Times New Roman" w:eastAsia="Times New Roman" w:hAnsi="Times New Roman" w:cs="Times New Roman"/>
              </w:rPr>
            </w:pPr>
            <w:r>
              <w:rPr>
                <w:rFonts w:ascii="Times New Roman" w:eastAsia="Times New Roman" w:hAnsi="Times New Roman" w:cs="Times New Roman"/>
              </w:rPr>
              <w:t xml:space="preserve"> </w:t>
            </w:r>
          </w:p>
        </w:tc>
      </w:tr>
    </w:tbl>
    <w:p w14:paraId="7FC64599" w14:textId="77777777" w:rsidR="00821084" w:rsidRDefault="004F5B11">
      <w:pPr>
        <w:pBdr>
          <w:bottom w:val="none" w:sz="0" w:space="9" w:color="auto"/>
        </w:pBdr>
        <w:shd w:val="clear" w:color="auto" w:fill="FFFFFF"/>
        <w:spacing w:before="240" w:after="220" w:line="276" w:lineRule="auto"/>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7469047A" w14:textId="77777777" w:rsidR="00821084" w:rsidRDefault="004F5B11">
      <w:pPr>
        <w:pBdr>
          <w:bottom w:val="none" w:sz="0" w:space="9" w:color="auto"/>
        </w:pBdr>
        <w:shd w:val="clear" w:color="auto" w:fill="FFFFFF"/>
        <w:spacing w:before="220" w:after="220" w:line="276" w:lineRule="auto"/>
      </w:pPr>
      <w:r>
        <w:t>If successful in your viva voce--</w:t>
      </w:r>
      <w:proofErr w:type="gramStart"/>
      <w:r>
        <w:t>Congratulations!--</w:t>
      </w:r>
      <w:proofErr w:type="gramEnd"/>
      <w:r>
        <w:t>but remember it is more the start not the goal of your academic career! Now the real fun begins...</w:t>
      </w:r>
    </w:p>
    <w:p w14:paraId="7BDDACEF" w14:textId="77777777" w:rsidR="00821084" w:rsidRDefault="00821084">
      <w:pPr>
        <w:pBdr>
          <w:top w:val="nil"/>
          <w:left w:val="nil"/>
          <w:bottom w:val="nil"/>
          <w:right w:val="nil"/>
          <w:between w:val="nil"/>
        </w:pBdr>
      </w:pPr>
    </w:p>
    <w:p w14:paraId="02404D55" w14:textId="77777777" w:rsidR="00821084" w:rsidRDefault="004F5B11">
      <w:pPr>
        <w:pBdr>
          <w:top w:val="nil"/>
          <w:left w:val="nil"/>
          <w:bottom w:val="nil"/>
          <w:right w:val="nil"/>
          <w:between w:val="nil"/>
        </w:pBdr>
      </w:pPr>
      <w:r>
        <w:t xml:space="preserve">Frequently related questions in the various stages discussed above, can be found </w:t>
      </w:r>
      <w:hyperlink r:id="rId43">
        <w:r>
          <w:rPr>
            <w:color w:val="1155CC"/>
            <w:u w:val="single"/>
          </w:rPr>
          <w:t>here.</w:t>
        </w:r>
      </w:hyperlink>
    </w:p>
    <w:p w14:paraId="77E356C5" w14:textId="77777777" w:rsidR="00821084" w:rsidRDefault="00821084">
      <w:pPr>
        <w:pBdr>
          <w:top w:val="nil"/>
          <w:left w:val="nil"/>
          <w:bottom w:val="nil"/>
          <w:right w:val="nil"/>
          <w:between w:val="nil"/>
        </w:pBdr>
        <w:rPr>
          <w:color w:val="000000"/>
        </w:rPr>
      </w:pPr>
    </w:p>
    <w:p w14:paraId="6784B9CE" w14:textId="77777777" w:rsidR="00821084" w:rsidRDefault="00821084">
      <w:pPr>
        <w:pBdr>
          <w:top w:val="nil"/>
          <w:left w:val="nil"/>
          <w:bottom w:val="nil"/>
          <w:right w:val="nil"/>
          <w:between w:val="nil"/>
        </w:pBdr>
        <w:rPr>
          <w:b/>
          <w:sz w:val="32"/>
          <w:szCs w:val="32"/>
        </w:rPr>
      </w:pPr>
    </w:p>
    <w:p w14:paraId="69D8F684" w14:textId="77777777" w:rsidR="00821084" w:rsidRDefault="004F5B11">
      <w:pPr>
        <w:pBdr>
          <w:top w:val="nil"/>
          <w:left w:val="nil"/>
          <w:bottom w:val="nil"/>
          <w:right w:val="nil"/>
          <w:between w:val="nil"/>
        </w:pBdr>
        <w:rPr>
          <w:b/>
          <w:color w:val="000000"/>
          <w:sz w:val="32"/>
          <w:szCs w:val="32"/>
        </w:rPr>
      </w:pPr>
      <w:r>
        <w:rPr>
          <w:b/>
          <w:color w:val="000000"/>
          <w:sz w:val="32"/>
          <w:szCs w:val="32"/>
        </w:rPr>
        <w:t xml:space="preserve">KEY CONTACTS </w:t>
      </w:r>
    </w:p>
    <w:p w14:paraId="43760842" w14:textId="77777777" w:rsidR="00821084" w:rsidRDefault="00821084">
      <w:pPr>
        <w:pBdr>
          <w:top w:val="nil"/>
          <w:left w:val="nil"/>
          <w:bottom w:val="nil"/>
          <w:right w:val="nil"/>
          <w:between w:val="nil"/>
        </w:pBdr>
        <w:rPr>
          <w:b/>
          <w:color w:val="000000"/>
          <w:sz w:val="22"/>
          <w:szCs w:val="22"/>
        </w:rPr>
        <w:sectPr w:rsidR="00821084" w:rsidSect="00B84623">
          <w:footerReference w:type="default" r:id="rId44"/>
          <w:pgSz w:w="11900" w:h="16840"/>
          <w:pgMar w:top="1440" w:right="1440" w:bottom="1440" w:left="1440" w:header="708" w:footer="708" w:gutter="0"/>
          <w:pgNumType w:start="1"/>
          <w:cols w:space="720" w:equalWidth="0">
            <w:col w:w="9360"/>
          </w:cols>
          <w:titlePg/>
          <w:docGrid w:linePitch="326"/>
        </w:sectPr>
      </w:pPr>
    </w:p>
    <w:p w14:paraId="2227B1CE" w14:textId="77777777" w:rsidR="00821084" w:rsidRDefault="004F5B11">
      <w:pPr>
        <w:pBdr>
          <w:top w:val="nil"/>
          <w:left w:val="nil"/>
          <w:bottom w:val="nil"/>
          <w:right w:val="nil"/>
          <w:between w:val="nil"/>
        </w:pBdr>
        <w:rPr>
          <w:rFonts w:ascii="Times New Roman" w:eastAsia="Times New Roman" w:hAnsi="Times New Roman" w:cs="Times New Roman"/>
          <w:color w:val="000000"/>
        </w:rPr>
      </w:pPr>
      <w:r>
        <w:rPr>
          <w:b/>
          <w:color w:val="000000"/>
          <w:sz w:val="22"/>
          <w:szCs w:val="22"/>
        </w:rPr>
        <w:t xml:space="preserve">Head of School:  Dr </w:t>
      </w:r>
      <w:r w:rsidR="00540EFB">
        <w:rPr>
          <w:b/>
          <w:color w:val="000000"/>
          <w:sz w:val="22"/>
          <w:szCs w:val="22"/>
        </w:rPr>
        <w:t>Patricia Flynn</w:t>
      </w:r>
      <w:r>
        <w:rPr>
          <w:b/>
          <w:color w:val="000000"/>
          <w:sz w:val="22"/>
          <w:szCs w:val="22"/>
        </w:rPr>
        <w:t xml:space="preserve"> </w:t>
      </w:r>
      <w:r w:rsidR="00540EFB">
        <w:rPr>
          <w:color w:val="000000"/>
          <w:sz w:val="22"/>
          <w:szCs w:val="22"/>
        </w:rPr>
        <w:t>patricia.flynn</w:t>
      </w:r>
      <w:r>
        <w:rPr>
          <w:color w:val="000000"/>
          <w:sz w:val="22"/>
          <w:szCs w:val="22"/>
        </w:rPr>
        <w:t>@dcu.ie</w:t>
      </w:r>
    </w:p>
    <w:p w14:paraId="35EC7313" w14:textId="596988C8" w:rsidR="00A54E78" w:rsidRDefault="00A54E78">
      <w:pPr>
        <w:pBdr>
          <w:top w:val="nil"/>
          <w:left w:val="nil"/>
          <w:bottom w:val="nil"/>
          <w:right w:val="nil"/>
          <w:between w:val="nil"/>
        </w:pBdr>
        <w:rPr>
          <w:b/>
          <w:color w:val="000000"/>
          <w:sz w:val="22"/>
          <w:szCs w:val="22"/>
        </w:rPr>
      </w:pPr>
      <w:r>
        <w:rPr>
          <w:b/>
          <w:color w:val="000000"/>
          <w:sz w:val="22"/>
          <w:szCs w:val="22"/>
        </w:rPr>
        <w:t>Deputy Head of School: Dr Peter Admirand</w:t>
      </w:r>
    </w:p>
    <w:p w14:paraId="52D98BD3" w14:textId="77777777" w:rsidR="00A54E78" w:rsidRDefault="00A54E78">
      <w:pPr>
        <w:pBdr>
          <w:top w:val="nil"/>
          <w:left w:val="nil"/>
          <w:bottom w:val="nil"/>
          <w:right w:val="nil"/>
          <w:between w:val="nil"/>
        </w:pBdr>
        <w:rPr>
          <w:b/>
          <w:color w:val="000000"/>
          <w:sz w:val="22"/>
          <w:szCs w:val="22"/>
        </w:rPr>
      </w:pPr>
      <w:r>
        <w:rPr>
          <w:color w:val="000000"/>
          <w:sz w:val="22"/>
          <w:szCs w:val="22"/>
        </w:rPr>
        <w:t>peter.admirand@dcu.ie</w:t>
      </w:r>
      <w:r>
        <w:rPr>
          <w:b/>
          <w:color w:val="000000"/>
          <w:sz w:val="22"/>
          <w:szCs w:val="22"/>
        </w:rPr>
        <w:t xml:space="preserve"> </w:t>
      </w:r>
    </w:p>
    <w:p w14:paraId="67DCFFE7" w14:textId="1578FEE1" w:rsidR="00821084" w:rsidRDefault="004F5B11">
      <w:pPr>
        <w:pBdr>
          <w:top w:val="nil"/>
          <w:left w:val="nil"/>
          <w:bottom w:val="nil"/>
          <w:right w:val="nil"/>
          <w:between w:val="nil"/>
        </w:pBdr>
        <w:rPr>
          <w:b/>
          <w:color w:val="000000"/>
          <w:sz w:val="22"/>
          <w:szCs w:val="22"/>
        </w:rPr>
      </w:pPr>
      <w:r>
        <w:rPr>
          <w:b/>
          <w:color w:val="000000"/>
          <w:sz w:val="22"/>
          <w:szCs w:val="22"/>
        </w:rPr>
        <w:t xml:space="preserve">Research Convenor: Dr </w:t>
      </w:r>
      <w:r w:rsidR="00A54E78">
        <w:rPr>
          <w:b/>
          <w:color w:val="000000"/>
          <w:sz w:val="22"/>
          <w:szCs w:val="22"/>
        </w:rPr>
        <w:t>Joseph Rivera</w:t>
      </w:r>
      <w:r>
        <w:rPr>
          <w:b/>
          <w:color w:val="000000"/>
          <w:sz w:val="22"/>
          <w:szCs w:val="22"/>
        </w:rPr>
        <w:t xml:space="preserve"> </w:t>
      </w:r>
    </w:p>
    <w:p w14:paraId="5DD6A9F2" w14:textId="4EB61DB9" w:rsidR="004D7DCD" w:rsidRPr="004D7DCD" w:rsidRDefault="004D7DCD">
      <w:pPr>
        <w:pBdr>
          <w:top w:val="nil"/>
          <w:left w:val="nil"/>
          <w:bottom w:val="nil"/>
          <w:right w:val="nil"/>
          <w:between w:val="nil"/>
        </w:pBdr>
        <w:rPr>
          <w:color w:val="000000"/>
          <w:sz w:val="22"/>
          <w:szCs w:val="22"/>
        </w:rPr>
      </w:pPr>
      <w:r w:rsidRPr="004D7DCD">
        <w:rPr>
          <w:color w:val="000000"/>
          <w:sz w:val="22"/>
          <w:szCs w:val="22"/>
        </w:rPr>
        <w:t>joseph.rivera@dcu.ie</w:t>
      </w:r>
    </w:p>
    <w:p w14:paraId="2452397B" w14:textId="77777777" w:rsidR="00821084" w:rsidRDefault="004F5B11">
      <w:pPr>
        <w:pBdr>
          <w:top w:val="nil"/>
          <w:left w:val="nil"/>
          <w:bottom w:val="nil"/>
          <w:right w:val="nil"/>
          <w:between w:val="nil"/>
        </w:pBdr>
        <w:rPr>
          <w:b/>
          <w:sz w:val="22"/>
          <w:szCs w:val="22"/>
        </w:rPr>
      </w:pPr>
      <w:bookmarkStart w:id="0" w:name="_heading=h.gjdgxs" w:colFirst="0" w:colLast="0"/>
      <w:bookmarkEnd w:id="0"/>
      <w:r>
        <w:rPr>
          <w:b/>
          <w:color w:val="000000"/>
          <w:sz w:val="22"/>
          <w:szCs w:val="22"/>
        </w:rPr>
        <w:t>School Assistant: Mary Hayes</w:t>
      </w:r>
    </w:p>
    <w:p w14:paraId="0173E121" w14:textId="77777777" w:rsidR="00821084" w:rsidRDefault="004F5B11">
      <w:pPr>
        <w:pBdr>
          <w:top w:val="nil"/>
          <w:left w:val="nil"/>
          <w:bottom w:val="nil"/>
          <w:right w:val="nil"/>
          <w:between w:val="nil"/>
        </w:pBdr>
        <w:rPr>
          <w:color w:val="000000"/>
          <w:sz w:val="22"/>
          <w:szCs w:val="22"/>
        </w:rPr>
      </w:pPr>
      <w:bookmarkStart w:id="1" w:name="_heading=h.w3hmph42p3qz" w:colFirst="0" w:colLast="0"/>
      <w:bookmarkEnd w:id="1"/>
      <w:r>
        <w:rPr>
          <w:color w:val="000000"/>
          <w:sz w:val="22"/>
          <w:szCs w:val="22"/>
        </w:rPr>
        <w:t>mary.hayes@dcu.ie</w:t>
      </w:r>
    </w:p>
    <w:p w14:paraId="5590605D" w14:textId="77777777" w:rsidR="00821084" w:rsidRDefault="008A7F51">
      <w:pPr>
        <w:pBdr>
          <w:top w:val="nil"/>
          <w:left w:val="nil"/>
          <w:bottom w:val="nil"/>
          <w:right w:val="nil"/>
          <w:between w:val="nil"/>
        </w:pBdr>
        <w:rPr>
          <w:color w:val="000000"/>
          <w:sz w:val="22"/>
          <w:szCs w:val="22"/>
        </w:rPr>
      </w:pPr>
      <w:r>
        <w:rPr>
          <w:b/>
          <w:color w:val="000000"/>
          <w:sz w:val="22"/>
          <w:szCs w:val="22"/>
        </w:rPr>
        <w:t>Administrative Officer, Faculty of Humanities and Social Sciences: Carol Diamond</w:t>
      </w:r>
      <w:r w:rsidR="004F5B11">
        <w:rPr>
          <w:b/>
          <w:color w:val="000000"/>
          <w:sz w:val="22"/>
          <w:szCs w:val="22"/>
        </w:rPr>
        <w:t xml:space="preserve"> </w:t>
      </w:r>
      <w:r w:rsidRPr="008A7F51">
        <w:rPr>
          <w:color w:val="000000"/>
          <w:sz w:val="22"/>
          <w:szCs w:val="22"/>
        </w:rPr>
        <w:t>carol.diamond</w:t>
      </w:r>
      <w:r w:rsidR="004F5B11">
        <w:rPr>
          <w:color w:val="000000"/>
          <w:sz w:val="22"/>
          <w:szCs w:val="22"/>
        </w:rPr>
        <w:t>@dcu.ie</w:t>
      </w:r>
    </w:p>
    <w:p w14:paraId="1E1796A7" w14:textId="23A6A70C" w:rsidR="004C62CC" w:rsidRDefault="004F5B11">
      <w:pPr>
        <w:pBdr>
          <w:top w:val="nil"/>
          <w:left w:val="nil"/>
          <w:bottom w:val="nil"/>
          <w:right w:val="nil"/>
          <w:between w:val="nil"/>
        </w:pBdr>
        <w:rPr>
          <w:b/>
          <w:color w:val="000000"/>
          <w:sz w:val="22"/>
          <w:szCs w:val="22"/>
        </w:rPr>
      </w:pPr>
      <w:r>
        <w:rPr>
          <w:b/>
          <w:color w:val="000000"/>
          <w:sz w:val="22"/>
          <w:szCs w:val="22"/>
        </w:rPr>
        <w:t xml:space="preserve">Humanities Librarian: </w:t>
      </w:r>
      <w:proofErr w:type="spellStart"/>
      <w:r w:rsidR="001E2E8C" w:rsidRPr="001E2E8C">
        <w:rPr>
          <w:b/>
          <w:color w:val="000000"/>
          <w:sz w:val="22"/>
          <w:szCs w:val="22"/>
        </w:rPr>
        <w:t>Eilís</w:t>
      </w:r>
      <w:proofErr w:type="spellEnd"/>
      <w:r w:rsidR="001E2E8C" w:rsidRPr="001E2E8C">
        <w:rPr>
          <w:b/>
          <w:color w:val="000000"/>
          <w:sz w:val="22"/>
          <w:szCs w:val="22"/>
        </w:rPr>
        <w:t xml:space="preserve"> O'Neill</w:t>
      </w:r>
    </w:p>
    <w:p w14:paraId="6586C801" w14:textId="309E71B4" w:rsidR="001E2E8C" w:rsidRDefault="00000000">
      <w:pPr>
        <w:pBdr>
          <w:top w:val="nil"/>
          <w:left w:val="nil"/>
          <w:bottom w:val="nil"/>
          <w:right w:val="nil"/>
          <w:between w:val="nil"/>
        </w:pBdr>
        <w:rPr>
          <w:color w:val="000000"/>
          <w:sz w:val="22"/>
          <w:szCs w:val="22"/>
        </w:rPr>
      </w:pPr>
      <w:hyperlink r:id="rId45" w:history="1">
        <w:r w:rsidR="001E2E8C" w:rsidRPr="00915122">
          <w:rPr>
            <w:rStyle w:val="Hyperlink"/>
            <w:sz w:val="22"/>
            <w:szCs w:val="22"/>
          </w:rPr>
          <w:t>eilis.oneill@dcu.ie</w:t>
        </w:r>
      </w:hyperlink>
    </w:p>
    <w:p w14:paraId="56F92DD5" w14:textId="0C319751" w:rsidR="00821084" w:rsidRDefault="004F5B11">
      <w:pPr>
        <w:pBdr>
          <w:top w:val="nil"/>
          <w:left w:val="nil"/>
          <w:bottom w:val="nil"/>
          <w:right w:val="nil"/>
          <w:between w:val="nil"/>
        </w:pBdr>
        <w:rPr>
          <w:b/>
          <w:i/>
          <w:sz w:val="22"/>
          <w:szCs w:val="22"/>
        </w:rPr>
      </w:pPr>
      <w:r>
        <w:rPr>
          <w:b/>
          <w:color w:val="000000"/>
          <w:sz w:val="22"/>
          <w:szCs w:val="22"/>
        </w:rPr>
        <w:t xml:space="preserve">Research and Scholarships Administrator </w:t>
      </w:r>
      <w:r>
        <w:rPr>
          <w:b/>
          <w:i/>
          <w:color w:val="000000"/>
          <w:sz w:val="22"/>
          <w:szCs w:val="22"/>
        </w:rPr>
        <w:t>(GSO): Jonny Hobson</w:t>
      </w:r>
    </w:p>
    <w:p w14:paraId="30602676" w14:textId="77777777" w:rsidR="00821084" w:rsidRDefault="004F5B11">
      <w:pPr>
        <w:pBdr>
          <w:top w:val="nil"/>
          <w:left w:val="nil"/>
          <w:bottom w:val="nil"/>
          <w:right w:val="nil"/>
          <w:between w:val="nil"/>
        </w:pBdr>
        <w:rPr>
          <w:rFonts w:ascii="Times New Roman" w:eastAsia="Times New Roman" w:hAnsi="Times New Roman" w:cs="Times New Roman"/>
          <w:color w:val="000000"/>
        </w:rPr>
      </w:pPr>
      <w:r>
        <w:rPr>
          <w:i/>
          <w:color w:val="000000"/>
          <w:sz w:val="22"/>
          <w:szCs w:val="22"/>
        </w:rPr>
        <w:t>Jonny.hobson@dcu.ie</w:t>
      </w:r>
    </w:p>
    <w:p w14:paraId="73B04DC9" w14:textId="77777777" w:rsidR="00821084" w:rsidRDefault="00821084">
      <w:pPr>
        <w:pBdr>
          <w:top w:val="nil"/>
          <w:left w:val="nil"/>
          <w:bottom w:val="nil"/>
          <w:right w:val="nil"/>
          <w:between w:val="nil"/>
        </w:pBdr>
        <w:rPr>
          <w:color w:val="000000"/>
          <w:sz w:val="22"/>
          <w:szCs w:val="22"/>
        </w:rPr>
        <w:sectPr w:rsidR="00821084">
          <w:type w:val="continuous"/>
          <w:pgSz w:w="11900" w:h="16840"/>
          <w:pgMar w:top="1440" w:right="1440" w:bottom="1440" w:left="1440" w:header="708" w:footer="708" w:gutter="0"/>
          <w:cols w:num="2" w:space="720" w:equalWidth="0">
            <w:col w:w="4156" w:space="708"/>
            <w:col w:w="4156" w:space="0"/>
          </w:cols>
        </w:sectPr>
      </w:pPr>
    </w:p>
    <w:p w14:paraId="4DA51ED1" w14:textId="77777777" w:rsidR="00821084" w:rsidRDefault="004F5B11">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w:t>
      </w:r>
    </w:p>
    <w:p w14:paraId="529C0913" w14:textId="77777777" w:rsidR="00821084" w:rsidRDefault="004F5B11">
      <w:pPr>
        <w:pBdr>
          <w:top w:val="nil"/>
          <w:left w:val="nil"/>
          <w:bottom w:val="nil"/>
          <w:right w:val="nil"/>
          <w:between w:val="nil"/>
        </w:pBdr>
        <w:rPr>
          <w:rFonts w:ascii="Times New Roman" w:eastAsia="Times New Roman" w:hAnsi="Times New Roman" w:cs="Times New Roman"/>
        </w:rPr>
      </w:pPr>
      <w:r>
        <w:rPr>
          <w:b/>
          <w:i/>
          <w:color w:val="000000"/>
        </w:rPr>
        <w:t xml:space="preserve">NB: This handbook makes every effort to be up to date, but PhD candidates should always check to ensure they have the accurate information from Registry and the Graduate Studies Office </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14:paraId="4714ECE0" w14:textId="77777777" w:rsidR="00821084" w:rsidRDefault="00821084"/>
    <w:sectPr w:rsidR="00821084">
      <w:type w:val="continuous"/>
      <w:pgSz w:w="11900" w:h="16840"/>
      <w:pgMar w:top="1440" w:right="1440" w:bottom="1440" w:left="1440" w:header="708" w:footer="708"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3D36C" w14:textId="77777777" w:rsidR="005A1E33" w:rsidRDefault="005A1E33" w:rsidP="00330932">
      <w:r>
        <w:separator/>
      </w:r>
    </w:p>
  </w:endnote>
  <w:endnote w:type="continuationSeparator" w:id="0">
    <w:p w14:paraId="055B8C18" w14:textId="77777777" w:rsidR="005A1E33" w:rsidRDefault="005A1E33" w:rsidP="00330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654592"/>
      <w:docPartObj>
        <w:docPartGallery w:val="Page Numbers (Bottom of Page)"/>
        <w:docPartUnique/>
      </w:docPartObj>
    </w:sdtPr>
    <w:sdtEndPr>
      <w:rPr>
        <w:noProof/>
      </w:rPr>
    </w:sdtEndPr>
    <w:sdtContent>
      <w:p w14:paraId="04E5CD89" w14:textId="3EE4BB30" w:rsidR="00330932" w:rsidRDefault="00330932">
        <w:pPr>
          <w:pStyle w:val="Footer"/>
          <w:jc w:val="center"/>
        </w:pPr>
        <w:r>
          <w:fldChar w:fldCharType="begin"/>
        </w:r>
        <w:r>
          <w:instrText xml:space="preserve"> PAGE   \* MERGEFORMAT </w:instrText>
        </w:r>
        <w:r>
          <w:fldChar w:fldCharType="separate"/>
        </w:r>
        <w:r w:rsidR="00B84623">
          <w:rPr>
            <w:noProof/>
          </w:rPr>
          <w:t>22</w:t>
        </w:r>
        <w:r>
          <w:rPr>
            <w:noProof/>
          </w:rPr>
          <w:fldChar w:fldCharType="end"/>
        </w:r>
      </w:p>
    </w:sdtContent>
  </w:sdt>
  <w:p w14:paraId="7F0AB60A" w14:textId="77777777" w:rsidR="00330932" w:rsidRDefault="00330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759B1" w14:textId="77777777" w:rsidR="005A1E33" w:rsidRDefault="005A1E33" w:rsidP="00330932">
      <w:r>
        <w:separator/>
      </w:r>
    </w:p>
  </w:footnote>
  <w:footnote w:type="continuationSeparator" w:id="0">
    <w:p w14:paraId="2206D791" w14:textId="77777777" w:rsidR="005A1E33" w:rsidRDefault="005A1E33" w:rsidP="003309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C3708"/>
    <w:multiLevelType w:val="hybridMultilevel"/>
    <w:tmpl w:val="D4FAF74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 w15:restartNumberingAfterBreak="0">
    <w:nsid w:val="32701DC4"/>
    <w:multiLevelType w:val="multilevel"/>
    <w:tmpl w:val="2A44C960"/>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7A76201"/>
    <w:multiLevelType w:val="hybridMultilevel"/>
    <w:tmpl w:val="0E52E41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 w15:restartNumberingAfterBreak="0">
    <w:nsid w:val="6849007A"/>
    <w:multiLevelType w:val="hybridMultilevel"/>
    <w:tmpl w:val="FF1A1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AE3FBD"/>
    <w:multiLevelType w:val="hybridMultilevel"/>
    <w:tmpl w:val="0688F01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5" w15:restartNumberingAfterBreak="0">
    <w:nsid w:val="7B4310B9"/>
    <w:multiLevelType w:val="hybridMultilevel"/>
    <w:tmpl w:val="8AE035FE"/>
    <w:lvl w:ilvl="0" w:tplc="9D6A88B4">
      <w:start w:val="1"/>
      <w:numFmt w:val="bullet"/>
      <w:lvlText w:val="•"/>
      <w:lvlJc w:val="left"/>
      <w:pPr>
        <w:ind w:left="1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0A3426">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3805F2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022ECD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5C27D6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AC0CC3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809A7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5B6294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548B5A0">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7DA85C76"/>
    <w:multiLevelType w:val="hybridMultilevel"/>
    <w:tmpl w:val="EA08C19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num w:numId="1" w16cid:durableId="1493183218">
    <w:abstractNumId w:val="1"/>
  </w:num>
  <w:num w:numId="2" w16cid:durableId="1834105077">
    <w:abstractNumId w:val="5"/>
  </w:num>
  <w:num w:numId="3" w16cid:durableId="947810263">
    <w:abstractNumId w:val="2"/>
  </w:num>
  <w:num w:numId="4" w16cid:durableId="2118282308">
    <w:abstractNumId w:val="6"/>
  </w:num>
  <w:num w:numId="5" w16cid:durableId="62989517">
    <w:abstractNumId w:val="0"/>
  </w:num>
  <w:num w:numId="6" w16cid:durableId="2115246736">
    <w:abstractNumId w:val="3"/>
  </w:num>
  <w:num w:numId="7" w16cid:durableId="4070729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084"/>
    <w:rsid w:val="001C4CBE"/>
    <w:rsid w:val="001E2E8C"/>
    <w:rsid w:val="00216B3F"/>
    <w:rsid w:val="00232356"/>
    <w:rsid w:val="00237FC3"/>
    <w:rsid w:val="00247D6C"/>
    <w:rsid w:val="00260ED1"/>
    <w:rsid w:val="002E6C78"/>
    <w:rsid w:val="002F16F8"/>
    <w:rsid w:val="00330932"/>
    <w:rsid w:val="00353E9D"/>
    <w:rsid w:val="00393220"/>
    <w:rsid w:val="00422397"/>
    <w:rsid w:val="00491217"/>
    <w:rsid w:val="00492695"/>
    <w:rsid w:val="004A17B2"/>
    <w:rsid w:val="004A4FF1"/>
    <w:rsid w:val="004C62CC"/>
    <w:rsid w:val="004D7DCD"/>
    <w:rsid w:val="004F5B11"/>
    <w:rsid w:val="005409BC"/>
    <w:rsid w:val="00540EFB"/>
    <w:rsid w:val="00556D70"/>
    <w:rsid w:val="00581E71"/>
    <w:rsid w:val="005A1E33"/>
    <w:rsid w:val="005B4F94"/>
    <w:rsid w:val="00654AE7"/>
    <w:rsid w:val="006826BB"/>
    <w:rsid w:val="006C24A6"/>
    <w:rsid w:val="006D677D"/>
    <w:rsid w:val="007B59C7"/>
    <w:rsid w:val="007D4A31"/>
    <w:rsid w:val="007E420E"/>
    <w:rsid w:val="00813D37"/>
    <w:rsid w:val="00821084"/>
    <w:rsid w:val="00834E72"/>
    <w:rsid w:val="008A7F51"/>
    <w:rsid w:val="00931292"/>
    <w:rsid w:val="00951901"/>
    <w:rsid w:val="009E0056"/>
    <w:rsid w:val="00A15840"/>
    <w:rsid w:val="00A54E78"/>
    <w:rsid w:val="00A65653"/>
    <w:rsid w:val="00A876EF"/>
    <w:rsid w:val="00AA6ACA"/>
    <w:rsid w:val="00AA7460"/>
    <w:rsid w:val="00B077E6"/>
    <w:rsid w:val="00B313D9"/>
    <w:rsid w:val="00B33DE1"/>
    <w:rsid w:val="00B66111"/>
    <w:rsid w:val="00B84623"/>
    <w:rsid w:val="00BE06E2"/>
    <w:rsid w:val="00BE228B"/>
    <w:rsid w:val="00BE41AA"/>
    <w:rsid w:val="00CA24D4"/>
    <w:rsid w:val="00CF7394"/>
    <w:rsid w:val="00D16D38"/>
    <w:rsid w:val="00D92AF6"/>
    <w:rsid w:val="00DE60BB"/>
    <w:rsid w:val="00DF11FE"/>
    <w:rsid w:val="00E10430"/>
    <w:rsid w:val="00E67783"/>
    <w:rsid w:val="00EE543A"/>
    <w:rsid w:val="00EF1E13"/>
    <w:rsid w:val="00F510CA"/>
    <w:rsid w:val="00F86594"/>
    <w:rsid w:val="00F92CD2"/>
    <w:rsid w:val="00FC45E8"/>
    <w:rsid w:val="00FE7B21"/>
  </w:rsids>
  <m:mathPr>
    <m:mathFont m:val="Cambria Math"/>
    <m:brkBin m:val="before"/>
    <m:brkBinSub m:val="--"/>
    <m:smallFrac m:val="0"/>
    <m:dispDef/>
    <m:lMargin m:val="0"/>
    <m:rMargin m:val="0"/>
    <m:defJc m:val="centerGroup"/>
    <m:wrapIndent m:val="1440"/>
    <m:intLim m:val="subSup"/>
    <m:naryLim m:val="undOvr"/>
  </m:mathPr>
  <w:themeFontLang w:val="en-IE"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DEBE2"/>
  <w15:docId w15:val="{FFD07061-B8C4-4CE5-9ABE-51DDB937D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2F0F45"/>
    <w:pPr>
      <w:spacing w:before="100" w:beforeAutospacing="1" w:after="100" w:afterAutospacing="1"/>
      <w:outlineLvl w:val="0"/>
    </w:pPr>
    <w:rPr>
      <w:rFonts w:ascii="Times New Roman" w:eastAsia="Times New Roman" w:hAnsi="Times New Roman" w:cs="Times New Roman"/>
      <w:b/>
      <w:bCs/>
      <w:kern w:val="36"/>
      <w:sz w:val="48"/>
      <w:szCs w:val="48"/>
      <w:lang w:val="en-IE"/>
    </w:rPr>
  </w:style>
  <w:style w:type="paragraph" w:styleId="Heading2">
    <w:name w:val="heading 2"/>
    <w:basedOn w:val="Normal"/>
    <w:link w:val="Heading2Char"/>
    <w:uiPriority w:val="9"/>
    <w:qFormat/>
    <w:rsid w:val="002F0F45"/>
    <w:pPr>
      <w:spacing w:before="100" w:beforeAutospacing="1" w:after="100" w:afterAutospacing="1"/>
      <w:outlineLvl w:val="1"/>
    </w:pPr>
    <w:rPr>
      <w:rFonts w:ascii="Times New Roman" w:eastAsia="Times New Roman" w:hAnsi="Times New Roman" w:cs="Times New Roman"/>
      <w:b/>
      <w:bCs/>
      <w:sz w:val="36"/>
      <w:szCs w:val="36"/>
      <w:lang w:val="en-IE"/>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2F0F45"/>
    <w:pPr>
      <w:tabs>
        <w:tab w:val="center" w:pos="4680"/>
        <w:tab w:val="right" w:pos="9360"/>
      </w:tabs>
    </w:pPr>
  </w:style>
  <w:style w:type="character" w:customStyle="1" w:styleId="HeaderChar">
    <w:name w:val="Header Char"/>
    <w:basedOn w:val="DefaultParagraphFont"/>
    <w:link w:val="Header"/>
    <w:uiPriority w:val="99"/>
    <w:rsid w:val="002F0F45"/>
    <w:rPr>
      <w:lang w:val="en-GB"/>
    </w:rPr>
  </w:style>
  <w:style w:type="paragraph" w:styleId="Footer">
    <w:name w:val="footer"/>
    <w:basedOn w:val="Normal"/>
    <w:link w:val="FooterChar"/>
    <w:uiPriority w:val="99"/>
    <w:unhideWhenUsed/>
    <w:rsid w:val="002F0F45"/>
    <w:pPr>
      <w:tabs>
        <w:tab w:val="center" w:pos="4680"/>
        <w:tab w:val="right" w:pos="9360"/>
      </w:tabs>
    </w:pPr>
  </w:style>
  <w:style w:type="character" w:customStyle="1" w:styleId="FooterChar">
    <w:name w:val="Footer Char"/>
    <w:basedOn w:val="DefaultParagraphFont"/>
    <w:link w:val="Footer"/>
    <w:uiPriority w:val="99"/>
    <w:rsid w:val="002F0F45"/>
    <w:rPr>
      <w:lang w:val="en-GB"/>
    </w:rPr>
  </w:style>
  <w:style w:type="character" w:customStyle="1" w:styleId="Heading1Char">
    <w:name w:val="Heading 1 Char"/>
    <w:basedOn w:val="DefaultParagraphFont"/>
    <w:link w:val="Heading1"/>
    <w:rsid w:val="002F0F4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2F0F45"/>
    <w:rPr>
      <w:rFonts w:ascii="Times New Roman" w:eastAsia="Times New Roman" w:hAnsi="Times New Roman" w:cs="Times New Roman"/>
      <w:b/>
      <w:bCs/>
      <w:sz w:val="36"/>
      <w:szCs w:val="36"/>
    </w:rPr>
  </w:style>
  <w:style w:type="paragraph" w:styleId="NormalWeb">
    <w:name w:val="Normal (Web)"/>
    <w:basedOn w:val="Normal"/>
    <w:uiPriority w:val="99"/>
    <w:unhideWhenUsed/>
    <w:rsid w:val="002F0F45"/>
    <w:pPr>
      <w:spacing w:before="100" w:beforeAutospacing="1" w:after="100" w:afterAutospacing="1"/>
    </w:pPr>
    <w:rPr>
      <w:rFonts w:ascii="Times New Roman" w:eastAsia="Times New Roman" w:hAnsi="Times New Roman" w:cs="Times New Roman"/>
      <w:lang w:val="en-IE"/>
    </w:rPr>
  </w:style>
  <w:style w:type="character" w:customStyle="1" w:styleId="apple-tab-span">
    <w:name w:val="apple-tab-span"/>
    <w:basedOn w:val="DefaultParagraphFont"/>
    <w:rsid w:val="002F0F45"/>
  </w:style>
  <w:style w:type="character" w:styleId="Hyperlink">
    <w:name w:val="Hyperlink"/>
    <w:basedOn w:val="DefaultParagraphFont"/>
    <w:uiPriority w:val="99"/>
    <w:unhideWhenUsed/>
    <w:rsid w:val="002F0F45"/>
    <w:rPr>
      <w:color w:val="0000FF"/>
      <w:u w:val="single"/>
    </w:rPr>
  </w:style>
  <w:style w:type="character" w:customStyle="1" w:styleId="UnresolvedMention1">
    <w:name w:val="Unresolved Mention1"/>
    <w:basedOn w:val="DefaultParagraphFont"/>
    <w:uiPriority w:val="99"/>
    <w:semiHidden/>
    <w:unhideWhenUsed/>
    <w:rsid w:val="006F303D"/>
    <w:rPr>
      <w:color w:val="605E5C"/>
      <w:shd w:val="clear" w:color="auto" w:fill="E1DFDD"/>
    </w:rPr>
  </w:style>
  <w:style w:type="character" w:styleId="FollowedHyperlink">
    <w:name w:val="FollowedHyperlink"/>
    <w:basedOn w:val="DefaultParagraphFont"/>
    <w:uiPriority w:val="99"/>
    <w:semiHidden/>
    <w:unhideWhenUsed/>
    <w:rsid w:val="00A03B65"/>
    <w:rPr>
      <w:color w:val="954F72" w:themeColor="followedHyperlink"/>
      <w:u w:val="single"/>
    </w:rPr>
  </w:style>
  <w:style w:type="paragraph" w:styleId="ListParagraph">
    <w:name w:val="List Paragraph"/>
    <w:basedOn w:val="Normal"/>
    <w:uiPriority w:val="34"/>
    <w:qFormat/>
    <w:rsid w:val="00372F95"/>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A24D4"/>
    <w:rPr>
      <w:sz w:val="16"/>
      <w:szCs w:val="16"/>
    </w:rPr>
  </w:style>
  <w:style w:type="paragraph" w:styleId="CommentText">
    <w:name w:val="annotation text"/>
    <w:basedOn w:val="Normal"/>
    <w:link w:val="CommentTextChar"/>
    <w:uiPriority w:val="99"/>
    <w:semiHidden/>
    <w:unhideWhenUsed/>
    <w:rsid w:val="00CA24D4"/>
    <w:rPr>
      <w:sz w:val="20"/>
      <w:szCs w:val="20"/>
    </w:rPr>
  </w:style>
  <w:style w:type="character" w:customStyle="1" w:styleId="CommentTextChar">
    <w:name w:val="Comment Text Char"/>
    <w:basedOn w:val="DefaultParagraphFont"/>
    <w:link w:val="CommentText"/>
    <w:uiPriority w:val="99"/>
    <w:semiHidden/>
    <w:rsid w:val="00CA24D4"/>
    <w:rPr>
      <w:sz w:val="20"/>
      <w:szCs w:val="20"/>
      <w:lang w:val="en-GB"/>
    </w:rPr>
  </w:style>
  <w:style w:type="paragraph" w:styleId="CommentSubject">
    <w:name w:val="annotation subject"/>
    <w:basedOn w:val="CommentText"/>
    <w:next w:val="CommentText"/>
    <w:link w:val="CommentSubjectChar"/>
    <w:uiPriority w:val="99"/>
    <w:semiHidden/>
    <w:unhideWhenUsed/>
    <w:rsid w:val="00CA24D4"/>
    <w:rPr>
      <w:b/>
      <w:bCs/>
    </w:rPr>
  </w:style>
  <w:style w:type="character" w:customStyle="1" w:styleId="CommentSubjectChar">
    <w:name w:val="Comment Subject Char"/>
    <w:basedOn w:val="CommentTextChar"/>
    <w:link w:val="CommentSubject"/>
    <w:uiPriority w:val="99"/>
    <w:semiHidden/>
    <w:rsid w:val="00CA24D4"/>
    <w:rPr>
      <w:b/>
      <w:bCs/>
      <w:sz w:val="20"/>
      <w:szCs w:val="20"/>
      <w:lang w:val="en-GB"/>
    </w:rPr>
  </w:style>
  <w:style w:type="paragraph" w:styleId="BalloonText">
    <w:name w:val="Balloon Text"/>
    <w:basedOn w:val="Normal"/>
    <w:link w:val="BalloonTextChar"/>
    <w:uiPriority w:val="99"/>
    <w:semiHidden/>
    <w:unhideWhenUsed/>
    <w:rsid w:val="00CA24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4D4"/>
    <w:rPr>
      <w:rFonts w:ascii="Segoe UI" w:hAnsi="Segoe UI" w:cs="Segoe UI"/>
      <w:sz w:val="18"/>
      <w:szCs w:val="18"/>
      <w:lang w:val="en-GB"/>
    </w:rPr>
  </w:style>
  <w:style w:type="character" w:styleId="UnresolvedMention">
    <w:name w:val="Unresolved Mention"/>
    <w:basedOn w:val="DefaultParagraphFont"/>
    <w:uiPriority w:val="99"/>
    <w:semiHidden/>
    <w:unhideWhenUsed/>
    <w:rsid w:val="005B4F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750955">
      <w:bodyDiv w:val="1"/>
      <w:marLeft w:val="0"/>
      <w:marRight w:val="0"/>
      <w:marTop w:val="0"/>
      <w:marBottom w:val="0"/>
      <w:divBdr>
        <w:top w:val="none" w:sz="0" w:space="0" w:color="auto"/>
        <w:left w:val="none" w:sz="0" w:space="0" w:color="auto"/>
        <w:bottom w:val="none" w:sz="0" w:space="0" w:color="auto"/>
        <w:right w:val="none" w:sz="0" w:space="0" w:color="auto"/>
      </w:divBdr>
      <w:divsChild>
        <w:div w:id="1939167814">
          <w:marLeft w:val="0"/>
          <w:marRight w:val="0"/>
          <w:marTop w:val="0"/>
          <w:marBottom w:val="0"/>
          <w:divBdr>
            <w:top w:val="none" w:sz="0" w:space="0" w:color="auto"/>
            <w:left w:val="none" w:sz="0" w:space="0" w:color="auto"/>
            <w:bottom w:val="none" w:sz="0" w:space="0" w:color="auto"/>
            <w:right w:val="none" w:sz="0" w:space="0" w:color="auto"/>
          </w:divBdr>
        </w:div>
        <w:div w:id="1228304432">
          <w:marLeft w:val="0"/>
          <w:marRight w:val="0"/>
          <w:marTop w:val="0"/>
          <w:marBottom w:val="0"/>
          <w:divBdr>
            <w:top w:val="none" w:sz="0" w:space="0" w:color="auto"/>
            <w:left w:val="none" w:sz="0" w:space="0" w:color="auto"/>
            <w:bottom w:val="none" w:sz="0" w:space="0" w:color="auto"/>
            <w:right w:val="none" w:sz="0" w:space="0" w:color="auto"/>
          </w:divBdr>
        </w:div>
      </w:divsChild>
    </w:div>
    <w:div w:id="415564901">
      <w:bodyDiv w:val="1"/>
      <w:marLeft w:val="0"/>
      <w:marRight w:val="0"/>
      <w:marTop w:val="0"/>
      <w:marBottom w:val="0"/>
      <w:divBdr>
        <w:top w:val="none" w:sz="0" w:space="0" w:color="auto"/>
        <w:left w:val="none" w:sz="0" w:space="0" w:color="auto"/>
        <w:bottom w:val="none" w:sz="0" w:space="0" w:color="auto"/>
        <w:right w:val="none" w:sz="0" w:space="0" w:color="auto"/>
      </w:divBdr>
      <w:divsChild>
        <w:div w:id="2906252">
          <w:marLeft w:val="0"/>
          <w:marRight w:val="0"/>
          <w:marTop w:val="0"/>
          <w:marBottom w:val="0"/>
          <w:divBdr>
            <w:top w:val="none" w:sz="0" w:space="0" w:color="auto"/>
            <w:left w:val="none" w:sz="0" w:space="0" w:color="auto"/>
            <w:bottom w:val="none" w:sz="0" w:space="0" w:color="auto"/>
            <w:right w:val="none" w:sz="0" w:space="0" w:color="auto"/>
          </w:divBdr>
          <w:divsChild>
            <w:div w:id="1721980147">
              <w:marLeft w:val="0"/>
              <w:marRight w:val="0"/>
              <w:marTop w:val="0"/>
              <w:marBottom w:val="0"/>
              <w:divBdr>
                <w:top w:val="none" w:sz="0" w:space="0" w:color="auto"/>
                <w:left w:val="none" w:sz="0" w:space="0" w:color="auto"/>
                <w:bottom w:val="none" w:sz="0" w:space="0" w:color="auto"/>
                <w:right w:val="none" w:sz="0" w:space="0" w:color="auto"/>
              </w:divBdr>
              <w:divsChild>
                <w:div w:id="88395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59134">
      <w:bodyDiv w:val="1"/>
      <w:marLeft w:val="0"/>
      <w:marRight w:val="0"/>
      <w:marTop w:val="0"/>
      <w:marBottom w:val="0"/>
      <w:divBdr>
        <w:top w:val="none" w:sz="0" w:space="0" w:color="auto"/>
        <w:left w:val="none" w:sz="0" w:space="0" w:color="auto"/>
        <w:bottom w:val="none" w:sz="0" w:space="0" w:color="auto"/>
        <w:right w:val="none" w:sz="0" w:space="0" w:color="auto"/>
      </w:divBdr>
      <w:divsChild>
        <w:div w:id="2120372297">
          <w:marLeft w:val="0"/>
          <w:marRight w:val="0"/>
          <w:marTop w:val="0"/>
          <w:marBottom w:val="0"/>
          <w:divBdr>
            <w:top w:val="none" w:sz="0" w:space="0" w:color="auto"/>
            <w:left w:val="none" w:sz="0" w:space="0" w:color="auto"/>
            <w:bottom w:val="none" w:sz="0" w:space="0" w:color="auto"/>
            <w:right w:val="none" w:sz="0" w:space="0" w:color="auto"/>
          </w:divBdr>
          <w:divsChild>
            <w:div w:id="1339427199">
              <w:marLeft w:val="0"/>
              <w:marRight w:val="0"/>
              <w:marTop w:val="0"/>
              <w:marBottom w:val="0"/>
              <w:divBdr>
                <w:top w:val="none" w:sz="0" w:space="0" w:color="auto"/>
                <w:left w:val="none" w:sz="0" w:space="0" w:color="auto"/>
                <w:bottom w:val="none" w:sz="0" w:space="0" w:color="auto"/>
                <w:right w:val="none" w:sz="0" w:space="0" w:color="auto"/>
              </w:divBdr>
              <w:divsChild>
                <w:div w:id="453447917">
                  <w:marLeft w:val="0"/>
                  <w:marRight w:val="0"/>
                  <w:marTop w:val="0"/>
                  <w:marBottom w:val="0"/>
                  <w:divBdr>
                    <w:top w:val="none" w:sz="0" w:space="0" w:color="auto"/>
                    <w:left w:val="none" w:sz="0" w:space="0" w:color="auto"/>
                    <w:bottom w:val="none" w:sz="0" w:space="0" w:color="auto"/>
                    <w:right w:val="none" w:sz="0" w:space="0" w:color="auto"/>
                  </w:divBdr>
                </w:div>
              </w:divsChild>
            </w:div>
            <w:div w:id="1593470879">
              <w:marLeft w:val="0"/>
              <w:marRight w:val="0"/>
              <w:marTop w:val="0"/>
              <w:marBottom w:val="0"/>
              <w:divBdr>
                <w:top w:val="none" w:sz="0" w:space="0" w:color="auto"/>
                <w:left w:val="none" w:sz="0" w:space="0" w:color="auto"/>
                <w:bottom w:val="none" w:sz="0" w:space="0" w:color="auto"/>
                <w:right w:val="none" w:sz="0" w:space="0" w:color="auto"/>
              </w:divBdr>
              <w:divsChild>
                <w:div w:id="1709337834">
                  <w:marLeft w:val="0"/>
                  <w:marRight w:val="0"/>
                  <w:marTop w:val="0"/>
                  <w:marBottom w:val="0"/>
                  <w:divBdr>
                    <w:top w:val="none" w:sz="0" w:space="0" w:color="auto"/>
                    <w:left w:val="none" w:sz="0" w:space="0" w:color="auto"/>
                    <w:bottom w:val="none" w:sz="0" w:space="0" w:color="auto"/>
                    <w:right w:val="none" w:sz="0" w:space="0" w:color="auto"/>
                  </w:divBdr>
                </w:div>
                <w:div w:id="1952590584">
                  <w:marLeft w:val="0"/>
                  <w:marRight w:val="0"/>
                  <w:marTop w:val="0"/>
                  <w:marBottom w:val="0"/>
                  <w:divBdr>
                    <w:top w:val="none" w:sz="0" w:space="0" w:color="auto"/>
                    <w:left w:val="none" w:sz="0" w:space="0" w:color="auto"/>
                    <w:bottom w:val="none" w:sz="0" w:space="0" w:color="auto"/>
                    <w:right w:val="none" w:sz="0" w:space="0" w:color="auto"/>
                  </w:divBdr>
                </w:div>
                <w:div w:id="1951664631">
                  <w:marLeft w:val="0"/>
                  <w:marRight w:val="0"/>
                  <w:marTop w:val="0"/>
                  <w:marBottom w:val="0"/>
                  <w:divBdr>
                    <w:top w:val="none" w:sz="0" w:space="0" w:color="auto"/>
                    <w:left w:val="none" w:sz="0" w:space="0" w:color="auto"/>
                    <w:bottom w:val="none" w:sz="0" w:space="0" w:color="auto"/>
                    <w:right w:val="none" w:sz="0" w:space="0" w:color="auto"/>
                  </w:divBdr>
                </w:div>
              </w:divsChild>
            </w:div>
            <w:div w:id="2138327540">
              <w:marLeft w:val="0"/>
              <w:marRight w:val="0"/>
              <w:marTop w:val="0"/>
              <w:marBottom w:val="0"/>
              <w:divBdr>
                <w:top w:val="none" w:sz="0" w:space="0" w:color="auto"/>
                <w:left w:val="none" w:sz="0" w:space="0" w:color="auto"/>
                <w:bottom w:val="none" w:sz="0" w:space="0" w:color="auto"/>
                <w:right w:val="none" w:sz="0" w:space="0" w:color="auto"/>
              </w:divBdr>
              <w:divsChild>
                <w:div w:id="1154907012">
                  <w:marLeft w:val="0"/>
                  <w:marRight w:val="0"/>
                  <w:marTop w:val="0"/>
                  <w:marBottom w:val="0"/>
                  <w:divBdr>
                    <w:top w:val="none" w:sz="0" w:space="0" w:color="auto"/>
                    <w:left w:val="none" w:sz="0" w:space="0" w:color="auto"/>
                    <w:bottom w:val="none" w:sz="0" w:space="0" w:color="auto"/>
                    <w:right w:val="none" w:sz="0" w:space="0" w:color="auto"/>
                  </w:divBdr>
                </w:div>
                <w:div w:id="456801838">
                  <w:marLeft w:val="0"/>
                  <w:marRight w:val="0"/>
                  <w:marTop w:val="0"/>
                  <w:marBottom w:val="0"/>
                  <w:divBdr>
                    <w:top w:val="none" w:sz="0" w:space="0" w:color="auto"/>
                    <w:left w:val="none" w:sz="0" w:space="0" w:color="auto"/>
                    <w:bottom w:val="none" w:sz="0" w:space="0" w:color="auto"/>
                    <w:right w:val="none" w:sz="0" w:space="0" w:color="auto"/>
                  </w:divBdr>
                </w:div>
              </w:divsChild>
            </w:div>
            <w:div w:id="1922522762">
              <w:marLeft w:val="0"/>
              <w:marRight w:val="0"/>
              <w:marTop w:val="0"/>
              <w:marBottom w:val="0"/>
              <w:divBdr>
                <w:top w:val="none" w:sz="0" w:space="0" w:color="auto"/>
                <w:left w:val="none" w:sz="0" w:space="0" w:color="auto"/>
                <w:bottom w:val="none" w:sz="0" w:space="0" w:color="auto"/>
                <w:right w:val="none" w:sz="0" w:space="0" w:color="auto"/>
              </w:divBdr>
              <w:divsChild>
                <w:div w:id="714817158">
                  <w:marLeft w:val="0"/>
                  <w:marRight w:val="0"/>
                  <w:marTop w:val="0"/>
                  <w:marBottom w:val="0"/>
                  <w:divBdr>
                    <w:top w:val="none" w:sz="0" w:space="0" w:color="auto"/>
                    <w:left w:val="none" w:sz="0" w:space="0" w:color="auto"/>
                    <w:bottom w:val="none" w:sz="0" w:space="0" w:color="auto"/>
                    <w:right w:val="none" w:sz="0" w:space="0" w:color="auto"/>
                  </w:divBdr>
                </w:div>
                <w:div w:id="1031110361">
                  <w:marLeft w:val="0"/>
                  <w:marRight w:val="0"/>
                  <w:marTop w:val="0"/>
                  <w:marBottom w:val="0"/>
                  <w:divBdr>
                    <w:top w:val="none" w:sz="0" w:space="0" w:color="auto"/>
                    <w:left w:val="none" w:sz="0" w:space="0" w:color="auto"/>
                    <w:bottom w:val="none" w:sz="0" w:space="0" w:color="auto"/>
                    <w:right w:val="none" w:sz="0" w:space="0" w:color="auto"/>
                  </w:divBdr>
                </w:div>
              </w:divsChild>
            </w:div>
            <w:div w:id="335424591">
              <w:marLeft w:val="0"/>
              <w:marRight w:val="0"/>
              <w:marTop w:val="0"/>
              <w:marBottom w:val="0"/>
              <w:divBdr>
                <w:top w:val="none" w:sz="0" w:space="0" w:color="auto"/>
                <w:left w:val="none" w:sz="0" w:space="0" w:color="auto"/>
                <w:bottom w:val="none" w:sz="0" w:space="0" w:color="auto"/>
                <w:right w:val="none" w:sz="0" w:space="0" w:color="auto"/>
              </w:divBdr>
              <w:divsChild>
                <w:div w:id="1963414415">
                  <w:marLeft w:val="0"/>
                  <w:marRight w:val="0"/>
                  <w:marTop w:val="0"/>
                  <w:marBottom w:val="0"/>
                  <w:divBdr>
                    <w:top w:val="none" w:sz="0" w:space="0" w:color="auto"/>
                    <w:left w:val="none" w:sz="0" w:space="0" w:color="auto"/>
                    <w:bottom w:val="none" w:sz="0" w:space="0" w:color="auto"/>
                    <w:right w:val="none" w:sz="0" w:space="0" w:color="auto"/>
                  </w:divBdr>
                </w:div>
                <w:div w:id="1024598976">
                  <w:marLeft w:val="0"/>
                  <w:marRight w:val="0"/>
                  <w:marTop w:val="0"/>
                  <w:marBottom w:val="0"/>
                  <w:divBdr>
                    <w:top w:val="none" w:sz="0" w:space="0" w:color="auto"/>
                    <w:left w:val="none" w:sz="0" w:space="0" w:color="auto"/>
                    <w:bottom w:val="none" w:sz="0" w:space="0" w:color="auto"/>
                    <w:right w:val="none" w:sz="0" w:space="0" w:color="auto"/>
                  </w:divBdr>
                </w:div>
              </w:divsChild>
            </w:div>
            <w:div w:id="812721899">
              <w:marLeft w:val="0"/>
              <w:marRight w:val="0"/>
              <w:marTop w:val="0"/>
              <w:marBottom w:val="0"/>
              <w:divBdr>
                <w:top w:val="none" w:sz="0" w:space="0" w:color="auto"/>
                <w:left w:val="none" w:sz="0" w:space="0" w:color="auto"/>
                <w:bottom w:val="none" w:sz="0" w:space="0" w:color="auto"/>
                <w:right w:val="none" w:sz="0" w:space="0" w:color="auto"/>
              </w:divBdr>
              <w:divsChild>
                <w:div w:id="1544750302">
                  <w:marLeft w:val="0"/>
                  <w:marRight w:val="0"/>
                  <w:marTop w:val="0"/>
                  <w:marBottom w:val="0"/>
                  <w:divBdr>
                    <w:top w:val="none" w:sz="0" w:space="0" w:color="auto"/>
                    <w:left w:val="none" w:sz="0" w:space="0" w:color="auto"/>
                    <w:bottom w:val="none" w:sz="0" w:space="0" w:color="auto"/>
                    <w:right w:val="none" w:sz="0" w:space="0" w:color="auto"/>
                  </w:divBdr>
                </w:div>
              </w:divsChild>
            </w:div>
            <w:div w:id="430124710">
              <w:marLeft w:val="0"/>
              <w:marRight w:val="0"/>
              <w:marTop w:val="0"/>
              <w:marBottom w:val="0"/>
              <w:divBdr>
                <w:top w:val="none" w:sz="0" w:space="0" w:color="auto"/>
                <w:left w:val="none" w:sz="0" w:space="0" w:color="auto"/>
                <w:bottom w:val="none" w:sz="0" w:space="0" w:color="auto"/>
                <w:right w:val="none" w:sz="0" w:space="0" w:color="auto"/>
              </w:divBdr>
              <w:divsChild>
                <w:div w:id="659961357">
                  <w:marLeft w:val="0"/>
                  <w:marRight w:val="0"/>
                  <w:marTop w:val="0"/>
                  <w:marBottom w:val="0"/>
                  <w:divBdr>
                    <w:top w:val="none" w:sz="0" w:space="0" w:color="auto"/>
                    <w:left w:val="none" w:sz="0" w:space="0" w:color="auto"/>
                    <w:bottom w:val="none" w:sz="0" w:space="0" w:color="auto"/>
                    <w:right w:val="none" w:sz="0" w:space="0" w:color="auto"/>
                  </w:divBdr>
                </w:div>
              </w:divsChild>
            </w:div>
            <w:div w:id="811675057">
              <w:marLeft w:val="0"/>
              <w:marRight w:val="0"/>
              <w:marTop w:val="0"/>
              <w:marBottom w:val="0"/>
              <w:divBdr>
                <w:top w:val="none" w:sz="0" w:space="0" w:color="auto"/>
                <w:left w:val="none" w:sz="0" w:space="0" w:color="auto"/>
                <w:bottom w:val="none" w:sz="0" w:space="0" w:color="auto"/>
                <w:right w:val="none" w:sz="0" w:space="0" w:color="auto"/>
              </w:divBdr>
              <w:divsChild>
                <w:div w:id="7488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08351">
      <w:bodyDiv w:val="1"/>
      <w:marLeft w:val="0"/>
      <w:marRight w:val="0"/>
      <w:marTop w:val="0"/>
      <w:marBottom w:val="0"/>
      <w:divBdr>
        <w:top w:val="none" w:sz="0" w:space="0" w:color="auto"/>
        <w:left w:val="none" w:sz="0" w:space="0" w:color="auto"/>
        <w:bottom w:val="none" w:sz="0" w:space="0" w:color="auto"/>
        <w:right w:val="none" w:sz="0" w:space="0" w:color="auto"/>
      </w:divBdr>
    </w:div>
    <w:div w:id="981546867">
      <w:bodyDiv w:val="1"/>
      <w:marLeft w:val="0"/>
      <w:marRight w:val="0"/>
      <w:marTop w:val="0"/>
      <w:marBottom w:val="0"/>
      <w:divBdr>
        <w:top w:val="none" w:sz="0" w:space="0" w:color="auto"/>
        <w:left w:val="none" w:sz="0" w:space="0" w:color="auto"/>
        <w:bottom w:val="none" w:sz="0" w:space="0" w:color="auto"/>
        <w:right w:val="none" w:sz="0" w:space="0" w:color="auto"/>
      </w:divBdr>
      <w:divsChild>
        <w:div w:id="5595688">
          <w:marLeft w:val="0"/>
          <w:marRight w:val="0"/>
          <w:marTop w:val="0"/>
          <w:marBottom w:val="0"/>
          <w:divBdr>
            <w:top w:val="none" w:sz="0" w:space="0" w:color="auto"/>
            <w:left w:val="none" w:sz="0" w:space="0" w:color="auto"/>
            <w:bottom w:val="none" w:sz="0" w:space="0" w:color="auto"/>
            <w:right w:val="none" w:sz="0" w:space="0" w:color="auto"/>
          </w:divBdr>
          <w:divsChild>
            <w:div w:id="940457548">
              <w:marLeft w:val="0"/>
              <w:marRight w:val="0"/>
              <w:marTop w:val="0"/>
              <w:marBottom w:val="0"/>
              <w:divBdr>
                <w:top w:val="none" w:sz="0" w:space="0" w:color="auto"/>
                <w:left w:val="none" w:sz="0" w:space="0" w:color="auto"/>
                <w:bottom w:val="none" w:sz="0" w:space="0" w:color="auto"/>
                <w:right w:val="none" w:sz="0" w:space="0" w:color="auto"/>
              </w:divBdr>
              <w:divsChild>
                <w:div w:id="89030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92102">
      <w:bodyDiv w:val="1"/>
      <w:marLeft w:val="0"/>
      <w:marRight w:val="0"/>
      <w:marTop w:val="0"/>
      <w:marBottom w:val="0"/>
      <w:divBdr>
        <w:top w:val="none" w:sz="0" w:space="0" w:color="auto"/>
        <w:left w:val="none" w:sz="0" w:space="0" w:color="auto"/>
        <w:bottom w:val="none" w:sz="0" w:space="0" w:color="auto"/>
        <w:right w:val="none" w:sz="0" w:space="0" w:color="auto"/>
      </w:divBdr>
      <w:divsChild>
        <w:div w:id="331219980">
          <w:marLeft w:val="0"/>
          <w:marRight w:val="0"/>
          <w:marTop w:val="0"/>
          <w:marBottom w:val="0"/>
          <w:divBdr>
            <w:top w:val="none" w:sz="0" w:space="0" w:color="auto"/>
            <w:left w:val="none" w:sz="0" w:space="0" w:color="auto"/>
            <w:bottom w:val="none" w:sz="0" w:space="0" w:color="auto"/>
            <w:right w:val="none" w:sz="0" w:space="0" w:color="auto"/>
          </w:divBdr>
        </w:div>
        <w:div w:id="1272203367">
          <w:marLeft w:val="0"/>
          <w:marRight w:val="0"/>
          <w:marTop w:val="0"/>
          <w:marBottom w:val="0"/>
          <w:divBdr>
            <w:top w:val="none" w:sz="0" w:space="0" w:color="auto"/>
            <w:left w:val="none" w:sz="0" w:space="0" w:color="auto"/>
            <w:bottom w:val="none" w:sz="0" w:space="0" w:color="auto"/>
            <w:right w:val="none" w:sz="0" w:space="0" w:color="auto"/>
          </w:divBdr>
        </w:div>
      </w:divsChild>
    </w:div>
    <w:div w:id="1143083254">
      <w:bodyDiv w:val="1"/>
      <w:marLeft w:val="0"/>
      <w:marRight w:val="0"/>
      <w:marTop w:val="0"/>
      <w:marBottom w:val="0"/>
      <w:divBdr>
        <w:top w:val="none" w:sz="0" w:space="0" w:color="auto"/>
        <w:left w:val="none" w:sz="0" w:space="0" w:color="auto"/>
        <w:bottom w:val="none" w:sz="0" w:space="0" w:color="auto"/>
        <w:right w:val="none" w:sz="0" w:space="0" w:color="auto"/>
      </w:divBdr>
    </w:div>
    <w:div w:id="1265262265">
      <w:bodyDiv w:val="1"/>
      <w:marLeft w:val="0"/>
      <w:marRight w:val="0"/>
      <w:marTop w:val="0"/>
      <w:marBottom w:val="0"/>
      <w:divBdr>
        <w:top w:val="none" w:sz="0" w:space="0" w:color="auto"/>
        <w:left w:val="none" w:sz="0" w:space="0" w:color="auto"/>
        <w:bottom w:val="none" w:sz="0" w:space="0" w:color="auto"/>
        <w:right w:val="none" w:sz="0" w:space="0" w:color="auto"/>
      </w:divBdr>
    </w:div>
    <w:div w:id="1563369893">
      <w:bodyDiv w:val="1"/>
      <w:marLeft w:val="0"/>
      <w:marRight w:val="0"/>
      <w:marTop w:val="0"/>
      <w:marBottom w:val="0"/>
      <w:divBdr>
        <w:top w:val="none" w:sz="0" w:space="0" w:color="auto"/>
        <w:left w:val="none" w:sz="0" w:space="0" w:color="auto"/>
        <w:bottom w:val="none" w:sz="0" w:space="0" w:color="auto"/>
        <w:right w:val="none" w:sz="0" w:space="0" w:color="auto"/>
      </w:divBdr>
      <w:divsChild>
        <w:div w:id="1234320244">
          <w:marLeft w:val="0"/>
          <w:marRight w:val="0"/>
          <w:marTop w:val="0"/>
          <w:marBottom w:val="0"/>
          <w:divBdr>
            <w:top w:val="none" w:sz="0" w:space="0" w:color="auto"/>
            <w:left w:val="none" w:sz="0" w:space="0" w:color="auto"/>
            <w:bottom w:val="none" w:sz="0" w:space="0" w:color="auto"/>
            <w:right w:val="none" w:sz="0" w:space="0" w:color="auto"/>
          </w:divBdr>
          <w:divsChild>
            <w:div w:id="1193038715">
              <w:marLeft w:val="0"/>
              <w:marRight w:val="0"/>
              <w:marTop w:val="0"/>
              <w:marBottom w:val="0"/>
              <w:divBdr>
                <w:top w:val="none" w:sz="0" w:space="0" w:color="auto"/>
                <w:left w:val="none" w:sz="0" w:space="0" w:color="auto"/>
                <w:bottom w:val="none" w:sz="0" w:space="0" w:color="auto"/>
                <w:right w:val="none" w:sz="0" w:space="0" w:color="auto"/>
              </w:divBdr>
              <w:divsChild>
                <w:div w:id="1919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93114">
      <w:bodyDiv w:val="1"/>
      <w:marLeft w:val="0"/>
      <w:marRight w:val="0"/>
      <w:marTop w:val="0"/>
      <w:marBottom w:val="0"/>
      <w:divBdr>
        <w:top w:val="none" w:sz="0" w:space="0" w:color="auto"/>
        <w:left w:val="none" w:sz="0" w:space="0" w:color="auto"/>
        <w:bottom w:val="none" w:sz="0" w:space="0" w:color="auto"/>
        <w:right w:val="none" w:sz="0" w:space="0" w:color="auto"/>
      </w:divBdr>
      <w:divsChild>
        <w:div w:id="819805922">
          <w:marLeft w:val="0"/>
          <w:marRight w:val="0"/>
          <w:marTop w:val="0"/>
          <w:marBottom w:val="0"/>
          <w:divBdr>
            <w:top w:val="none" w:sz="0" w:space="0" w:color="auto"/>
            <w:left w:val="none" w:sz="0" w:space="0" w:color="auto"/>
            <w:bottom w:val="none" w:sz="0" w:space="0" w:color="auto"/>
            <w:right w:val="none" w:sz="0" w:space="0" w:color="auto"/>
          </w:divBdr>
          <w:divsChild>
            <w:div w:id="1388645508">
              <w:marLeft w:val="0"/>
              <w:marRight w:val="0"/>
              <w:marTop w:val="0"/>
              <w:marBottom w:val="0"/>
              <w:divBdr>
                <w:top w:val="none" w:sz="0" w:space="0" w:color="auto"/>
                <w:left w:val="none" w:sz="0" w:space="0" w:color="auto"/>
                <w:bottom w:val="none" w:sz="0" w:space="0" w:color="auto"/>
                <w:right w:val="none" w:sz="0" w:space="0" w:color="auto"/>
              </w:divBdr>
              <w:divsChild>
                <w:div w:id="12859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00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dcu.ie/cird" TargetMode="External"/><Relationship Id="rId18" Type="http://schemas.openxmlformats.org/officeDocument/2006/relationships/hyperlink" Target="https://www.dcu.ie/theology_philosophy_music/people/index.shtml" TargetMode="External"/><Relationship Id="rId26" Type="http://schemas.openxmlformats.org/officeDocument/2006/relationships/hyperlink" Target="https://www.dcu.ie/info/campus.shtml" TargetMode="External"/><Relationship Id="rId39" Type="http://schemas.openxmlformats.org/officeDocument/2006/relationships/hyperlink" Target="http://www.dcu.ie/registry/application_forms.shtml" TargetMode="External"/><Relationship Id="rId21" Type="http://schemas.openxmlformats.org/officeDocument/2006/relationships/hyperlink" Target="mailto:carol.diamond@dcu.ie" TargetMode="External"/><Relationship Id="rId34" Type="http://schemas.openxmlformats.org/officeDocument/2006/relationships/hyperlink" Target="https://www.dcu.ie/researchsupport/research-ethics" TargetMode="External"/><Relationship Id="rId42" Type="http://schemas.openxmlformats.org/officeDocument/2006/relationships/hyperlink" Target="http://www.dcu.ie/registry/regulations/postgraduate_regulations.shtm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cu.ie/theology_philosophy_music/index.shtml"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u.ie/humanities-and-social-sciences/doctoral-studies-hub" TargetMode="External"/><Relationship Id="rId24" Type="http://schemas.openxmlformats.org/officeDocument/2006/relationships/hyperlink" Target="https://www.dcu.ie/sites/default/files/graduate_research/pdfs/dcu-gradres-2020-21.pdf" TargetMode="External"/><Relationship Id="rId32" Type="http://schemas.openxmlformats.org/officeDocument/2006/relationships/hyperlink" Target="https://www.dcu.ie/sites/default/files/research_support/Code%20of%20Good%20Research%20Practice_revised%20May%202015.pdf" TargetMode="External"/><Relationship Id="rId37" Type="http://schemas.openxmlformats.org/officeDocument/2006/relationships/hyperlink" Target="https://www.dcu.ie/registry/application_forms.shtml" TargetMode="External"/><Relationship Id="rId40" Type="http://schemas.openxmlformats.org/officeDocument/2006/relationships/hyperlink" Target="http://www.dcu.ie/ovpaa/ac.shtml" TargetMode="External"/><Relationship Id="rId45" Type="http://schemas.openxmlformats.org/officeDocument/2006/relationships/hyperlink" Target="mailto:eilis.oneill@dcu.ie" TargetMode="External"/><Relationship Id="rId5" Type="http://schemas.openxmlformats.org/officeDocument/2006/relationships/webSettings" Target="webSettings.xml"/><Relationship Id="rId15" Type="http://schemas.openxmlformats.org/officeDocument/2006/relationships/hyperlink" Target="https://www.dcu.ie/religionandhumanvalues" TargetMode="External"/><Relationship Id="rId23" Type="http://schemas.openxmlformats.org/officeDocument/2006/relationships/hyperlink" Target="mailto:graduatestudiesoffice@dcu.ie" TargetMode="External"/><Relationship Id="rId28" Type="http://schemas.openxmlformats.org/officeDocument/2006/relationships/image" Target="media/image5.png"/><Relationship Id="rId36" Type="http://schemas.openxmlformats.org/officeDocument/2006/relationships/hyperlink" Target="https://www.dcu.ie/sites/default/files/registry/docs/dcu_postgraduate_academic_regulations_19_20_approved_by_academic_council_june_2019.pdf" TargetMode="External"/><Relationship Id="rId10" Type="http://schemas.openxmlformats.org/officeDocument/2006/relationships/image" Target="media/image3.jpg"/><Relationship Id="rId19" Type="http://schemas.openxmlformats.org/officeDocument/2006/relationships/hyperlink" Target="mailto:mary.hayes@dcu.ie" TargetMode="External"/><Relationship Id="rId31" Type="http://schemas.openxmlformats.org/officeDocument/2006/relationships/hyperlink" Target="https://www.dcu.ie/graduatestudies/research-integrity"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dcu.ie/jazz" TargetMode="External"/><Relationship Id="rId22" Type="http://schemas.openxmlformats.org/officeDocument/2006/relationships/hyperlink" Target="https://www.dcu.ie/graduatestudies/index.shtml" TargetMode="External"/><Relationship Id="rId27" Type="http://schemas.openxmlformats.org/officeDocument/2006/relationships/image" Target="media/image4.jpg"/><Relationship Id="rId30" Type="http://schemas.openxmlformats.org/officeDocument/2006/relationships/hyperlink" Target="https://www.dcu.ie/info/regulations/plagiarism.shtml" TargetMode="External"/><Relationship Id="rId35" Type="http://schemas.openxmlformats.org/officeDocument/2006/relationships/hyperlink" Target="https://www.dcu.ie/graduatestudies/scholarships-opportunities.shtml" TargetMode="External"/><Relationship Id="rId43" Type="http://schemas.openxmlformats.org/officeDocument/2006/relationships/hyperlink" Target="https://www.dcu.ie/registry/postgraduate/faq.s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dcu.ie/ethics/index.shtml" TargetMode="External"/><Relationship Id="rId17" Type="http://schemas.openxmlformats.org/officeDocument/2006/relationships/hyperlink" Target="https://www.dcu.ie/library/index.shtml" TargetMode="External"/><Relationship Id="rId25" Type="http://schemas.openxmlformats.org/officeDocument/2006/relationships/hyperlink" Target="mailto:postgraduate.research@dcu.ie" TargetMode="External"/><Relationship Id="rId33" Type="http://schemas.openxmlformats.org/officeDocument/2006/relationships/hyperlink" Target="https://www.dcu.ie/policies/code-practice-authorship" TargetMode="External"/><Relationship Id="rId38" Type="http://schemas.openxmlformats.org/officeDocument/2006/relationships/image" Target="media/image7.emf"/><Relationship Id="rId46" Type="http://schemas.openxmlformats.org/officeDocument/2006/relationships/fontTable" Target="fontTable.xml"/><Relationship Id="rId20" Type="http://schemas.openxmlformats.org/officeDocument/2006/relationships/hyperlink" Target="mailto:%20joseph.rivera@dcu.ie" TargetMode="External"/><Relationship Id="rId41" Type="http://schemas.openxmlformats.org/officeDocument/2006/relationships/hyperlink" Target="http://www.dcu.ie/registry/application_form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46Up/GXO2AMxgmPWnrHwJZszvw==">AMUW2mULx1bCy9A8A4E1wWqBGkdRwZzIm2zeGb5z0R1fyNVUKU/7ymtAMNTw58caqyCuWD+eclcJQRVkqdSOP9GTgw1BcbV3OLPZDp3XSW61Kv3t3Lio3EPqkVOPLtI+zwcxJxXdmxPAbcHtdq4x3BPCSsYMVzBRLw==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4868</Words>
  <Characters>27751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Dublin City University</Company>
  <LinksUpToDate>false</LinksUpToDate>
  <CharactersWithSpaces>32554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Flynn</dc:creator>
  <cp:lastModifiedBy>Peter Admirand</cp:lastModifiedBy>
  <cp:revision>2</cp:revision>
  <cp:lastPrinted>2020-09-24T19:05:00Z</cp:lastPrinted>
  <dcterms:created xsi:type="dcterms:W3CDTF">2023-06-26T13:05:00Z</dcterms:created>
  <dcterms:modified xsi:type="dcterms:W3CDTF">2023-06-26T13:05:00Z</dcterms:modified>
</cp:coreProperties>
</file>