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AC" w:rsidRPr="00B614A6" w:rsidRDefault="00BD38D7" w:rsidP="00E50024">
      <w:pPr>
        <w:pStyle w:val="Title"/>
        <w:jc w:val="left"/>
        <w:rPr>
          <w:smallCaps w:val="0"/>
          <w:sz w:val="22"/>
          <w:szCs w:val="22"/>
          <w:lang w:val="en-IE"/>
        </w:rPr>
      </w:pPr>
      <w:r w:rsidRPr="00B614A6">
        <w:rPr>
          <w:noProof/>
          <w:sz w:val="22"/>
          <w:szCs w:val="22"/>
          <w:lang w:val="en-US"/>
        </w:rPr>
        <w:drawing>
          <wp:anchor distT="0" distB="0" distL="114300" distR="114300" simplePos="0" relativeHeight="251657728" behindDoc="0" locked="0" layoutInCell="1" allowOverlap="1" wp14:anchorId="0B7533EE" wp14:editId="2A55F7D2">
            <wp:simplePos x="0" y="0"/>
            <wp:positionH relativeFrom="column">
              <wp:posOffset>4738370</wp:posOffset>
            </wp:positionH>
            <wp:positionV relativeFrom="paragraph">
              <wp:posOffset>-100330</wp:posOffset>
            </wp:positionV>
            <wp:extent cx="1143000" cy="857250"/>
            <wp:effectExtent l="19050" t="0" r="0" b="0"/>
            <wp:wrapSquare wrapText="bothSides"/>
            <wp:docPr id="2" name="Picture 2" descr="dc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u new logo"/>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pic:spPr>
                </pic:pic>
              </a:graphicData>
            </a:graphic>
          </wp:anchor>
        </w:drawing>
      </w:r>
      <w:proofErr w:type="gramStart"/>
      <w:r w:rsidR="00463435" w:rsidRPr="00B614A6">
        <w:rPr>
          <w:smallCaps w:val="0"/>
          <w:sz w:val="22"/>
          <w:szCs w:val="22"/>
          <w:lang w:val="en-IE"/>
        </w:rPr>
        <w:t xml:space="preserve">Minutes of Faculty Administration Peer Group (FAPG) meeting on </w:t>
      </w:r>
      <w:r w:rsidR="002D2774" w:rsidRPr="00B614A6">
        <w:rPr>
          <w:smallCaps w:val="0"/>
          <w:sz w:val="22"/>
          <w:szCs w:val="22"/>
          <w:lang w:val="en-IE"/>
        </w:rPr>
        <w:t xml:space="preserve">Tuesday </w:t>
      </w:r>
      <w:r w:rsidR="00804514" w:rsidRPr="00B614A6">
        <w:rPr>
          <w:smallCaps w:val="0"/>
          <w:sz w:val="22"/>
          <w:szCs w:val="22"/>
          <w:lang w:val="en-IE"/>
        </w:rPr>
        <w:t>1</w:t>
      </w:r>
      <w:r w:rsidR="001A751F">
        <w:rPr>
          <w:smallCaps w:val="0"/>
          <w:sz w:val="22"/>
          <w:szCs w:val="22"/>
          <w:lang w:val="en-IE"/>
        </w:rPr>
        <w:t>3</w:t>
      </w:r>
      <w:r w:rsidR="00804514" w:rsidRPr="00B614A6">
        <w:rPr>
          <w:smallCaps w:val="0"/>
          <w:sz w:val="22"/>
          <w:szCs w:val="22"/>
          <w:vertAlign w:val="superscript"/>
          <w:lang w:val="en-IE"/>
        </w:rPr>
        <w:t>th</w:t>
      </w:r>
      <w:r w:rsidR="00804514" w:rsidRPr="00B614A6">
        <w:rPr>
          <w:smallCaps w:val="0"/>
          <w:sz w:val="22"/>
          <w:szCs w:val="22"/>
          <w:lang w:val="en-IE"/>
        </w:rPr>
        <w:t xml:space="preserve"> </w:t>
      </w:r>
      <w:r w:rsidR="0008252F">
        <w:rPr>
          <w:smallCaps w:val="0"/>
          <w:sz w:val="22"/>
          <w:szCs w:val="22"/>
          <w:lang w:val="en-IE"/>
        </w:rPr>
        <w:t xml:space="preserve">October </w:t>
      </w:r>
      <w:r w:rsidR="007B5A2B" w:rsidRPr="00B614A6">
        <w:rPr>
          <w:smallCaps w:val="0"/>
          <w:sz w:val="22"/>
          <w:szCs w:val="22"/>
          <w:lang w:val="en-IE"/>
        </w:rPr>
        <w:t>2015</w:t>
      </w:r>
      <w:r w:rsidR="00463435" w:rsidRPr="00B614A6">
        <w:rPr>
          <w:smallCaps w:val="0"/>
          <w:sz w:val="22"/>
          <w:szCs w:val="22"/>
          <w:lang w:val="en-IE"/>
        </w:rPr>
        <w:t xml:space="preserve">, at 11.00 am </w:t>
      </w:r>
      <w:r w:rsidR="002D2774" w:rsidRPr="00B614A6">
        <w:rPr>
          <w:smallCaps w:val="0"/>
          <w:sz w:val="22"/>
          <w:szCs w:val="22"/>
          <w:lang w:val="en-IE"/>
        </w:rPr>
        <w:t xml:space="preserve">in </w:t>
      </w:r>
      <w:r w:rsidR="009823AC" w:rsidRPr="00B614A6">
        <w:rPr>
          <w:smallCaps w:val="0"/>
          <w:sz w:val="22"/>
          <w:szCs w:val="22"/>
          <w:lang w:val="en-IE"/>
        </w:rPr>
        <w:t>H</w:t>
      </w:r>
      <w:r w:rsidR="0008252F">
        <w:rPr>
          <w:smallCaps w:val="0"/>
          <w:sz w:val="22"/>
          <w:szCs w:val="22"/>
          <w:lang w:val="en-IE"/>
        </w:rPr>
        <w:t>3</w:t>
      </w:r>
      <w:r w:rsidR="009823AC" w:rsidRPr="00B614A6">
        <w:rPr>
          <w:smallCaps w:val="0"/>
          <w:sz w:val="22"/>
          <w:szCs w:val="22"/>
          <w:lang w:val="en-IE"/>
        </w:rPr>
        <w:t>06, School of Nursing and</w:t>
      </w:r>
      <w:r w:rsidR="00781268" w:rsidRPr="00B614A6">
        <w:rPr>
          <w:smallCaps w:val="0"/>
          <w:sz w:val="22"/>
          <w:szCs w:val="22"/>
          <w:lang w:val="en-IE"/>
        </w:rPr>
        <w:t xml:space="preserve"> </w:t>
      </w:r>
      <w:r w:rsidR="009823AC" w:rsidRPr="00B614A6">
        <w:rPr>
          <w:smallCaps w:val="0"/>
          <w:sz w:val="22"/>
          <w:szCs w:val="22"/>
          <w:lang w:val="en-IE"/>
        </w:rPr>
        <w:t>Human Sciences.</w:t>
      </w:r>
      <w:proofErr w:type="gramEnd"/>
      <w:r w:rsidR="009823AC" w:rsidRPr="00B614A6">
        <w:rPr>
          <w:smallCaps w:val="0"/>
          <w:sz w:val="22"/>
          <w:szCs w:val="22"/>
          <w:lang w:val="en-IE"/>
        </w:rPr>
        <w:t xml:space="preserve"> </w:t>
      </w:r>
    </w:p>
    <w:p w:rsidR="00463435" w:rsidRPr="004A3C7A" w:rsidRDefault="00463435" w:rsidP="00E50024">
      <w:pPr>
        <w:rPr>
          <w:rFonts w:ascii="Arial" w:hAnsi="Arial" w:cs="Arial"/>
          <w:b/>
          <w:color w:val="000000"/>
          <w:sz w:val="20"/>
          <w:szCs w:val="20"/>
          <w:lang w:val="en-IE"/>
        </w:rPr>
      </w:pPr>
    </w:p>
    <w:p w:rsidR="006B1BCD" w:rsidRPr="004A3C7A" w:rsidRDefault="006B1BCD" w:rsidP="00E50024">
      <w:pPr>
        <w:rPr>
          <w:rFonts w:ascii="Arial" w:hAnsi="Arial" w:cs="Arial"/>
          <w:b/>
          <w:color w:val="000000"/>
          <w:sz w:val="20"/>
          <w:szCs w:val="20"/>
          <w:lang w:val="en-IE"/>
        </w:rPr>
      </w:pPr>
    </w:p>
    <w:p w:rsidR="00B614A6" w:rsidRPr="00B614A6" w:rsidRDefault="00463435" w:rsidP="00E50024">
      <w:pPr>
        <w:rPr>
          <w:rFonts w:ascii="Arial" w:hAnsi="Arial" w:cs="Arial"/>
          <w:b/>
          <w:color w:val="000000"/>
          <w:sz w:val="22"/>
          <w:szCs w:val="22"/>
          <w:lang w:val="en-IE"/>
        </w:rPr>
      </w:pPr>
      <w:r w:rsidRPr="00B614A6">
        <w:rPr>
          <w:rFonts w:ascii="Arial" w:hAnsi="Arial" w:cs="Arial"/>
          <w:b/>
          <w:color w:val="000000"/>
          <w:sz w:val="22"/>
          <w:szCs w:val="22"/>
          <w:lang w:val="en-IE"/>
        </w:rPr>
        <w:t>Present</w:t>
      </w:r>
    </w:p>
    <w:tbl>
      <w:tblPr>
        <w:tblW w:w="8656" w:type="dxa"/>
        <w:tblBorders>
          <w:top w:val="dashSmallGap" w:sz="4" w:space="0" w:color="auto"/>
          <w:left w:val="dotted" w:sz="4" w:space="0" w:color="auto"/>
          <w:bottom w:val="dashSmallGap" w:sz="4" w:space="0" w:color="auto"/>
          <w:right w:val="dotted" w:sz="4" w:space="0" w:color="auto"/>
          <w:insideH w:val="dashSmallGap" w:sz="4" w:space="0" w:color="auto"/>
          <w:insideV w:val="dashSmallGap" w:sz="4" w:space="0" w:color="auto"/>
        </w:tblBorders>
        <w:tblLook w:val="01E0" w:firstRow="1" w:lastRow="1" w:firstColumn="1" w:lastColumn="1" w:noHBand="0" w:noVBand="0"/>
      </w:tblPr>
      <w:tblGrid>
        <w:gridCol w:w="2802"/>
        <w:gridCol w:w="2976"/>
        <w:gridCol w:w="2878"/>
      </w:tblGrid>
      <w:tr w:rsidR="0008252F" w:rsidRPr="00B614A6" w:rsidTr="007265E8">
        <w:tc>
          <w:tcPr>
            <w:tcW w:w="2802"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 xml:space="preserve">Baxter, U </w:t>
            </w:r>
          </w:p>
        </w:tc>
        <w:tc>
          <w:tcPr>
            <w:tcW w:w="2976" w:type="dxa"/>
          </w:tcPr>
          <w:p w:rsidR="0008252F" w:rsidRPr="00B614A6" w:rsidRDefault="0008252F" w:rsidP="00552A06">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Keating, K</w:t>
            </w:r>
          </w:p>
        </w:tc>
        <w:tc>
          <w:tcPr>
            <w:tcW w:w="2878" w:type="dxa"/>
          </w:tcPr>
          <w:p w:rsidR="0008252F" w:rsidRPr="00B614A6" w:rsidRDefault="0008252F" w:rsidP="0008252F">
            <w:pPr>
              <w:tabs>
                <w:tab w:val="left" w:pos="1032"/>
              </w:tabs>
              <w:rPr>
                <w:rFonts w:ascii="Arial" w:eastAsia="Arial Unicode MS" w:hAnsi="Arial" w:cs="Arial"/>
                <w:color w:val="000000"/>
                <w:sz w:val="22"/>
                <w:szCs w:val="22"/>
                <w:lang w:val="en-IE"/>
              </w:rPr>
            </w:pPr>
            <w:r w:rsidRPr="00B614A6">
              <w:rPr>
                <w:rFonts w:ascii="Arial" w:hAnsi="Arial" w:cs="Arial"/>
                <w:color w:val="000000"/>
                <w:sz w:val="22"/>
                <w:szCs w:val="22"/>
                <w:lang w:val="en-IE"/>
              </w:rPr>
              <w:t xml:space="preserve">Ni </w:t>
            </w:r>
            <w:proofErr w:type="spellStart"/>
            <w:r w:rsidRPr="00B614A6">
              <w:rPr>
                <w:rFonts w:ascii="Arial" w:hAnsi="Arial" w:cs="Arial"/>
                <w:color w:val="000000"/>
                <w:sz w:val="22"/>
                <w:szCs w:val="22"/>
                <w:lang w:val="en-IE"/>
              </w:rPr>
              <w:t>Mhurchu</w:t>
            </w:r>
            <w:proofErr w:type="spellEnd"/>
            <w:r w:rsidRPr="00B614A6">
              <w:rPr>
                <w:rFonts w:ascii="Arial" w:hAnsi="Arial" w:cs="Arial"/>
                <w:color w:val="000000"/>
                <w:sz w:val="22"/>
                <w:szCs w:val="22"/>
                <w:lang w:val="en-IE"/>
              </w:rPr>
              <w:t>, C</w:t>
            </w:r>
          </w:p>
        </w:tc>
      </w:tr>
      <w:tr w:rsidR="0008252F" w:rsidRPr="00B614A6" w:rsidTr="007265E8">
        <w:tc>
          <w:tcPr>
            <w:tcW w:w="2802" w:type="dxa"/>
          </w:tcPr>
          <w:p w:rsidR="0008252F" w:rsidRPr="00B614A6" w:rsidRDefault="0008252F" w:rsidP="00E50024">
            <w:pPr>
              <w:tabs>
                <w:tab w:val="left" w:pos="3284"/>
                <w:tab w:val="left" w:pos="6569"/>
              </w:tabs>
              <w:rPr>
                <w:rFonts w:ascii="Arial" w:eastAsia="Arial Unicode MS" w:hAnsi="Arial" w:cs="Arial"/>
                <w:color w:val="000000"/>
                <w:sz w:val="22"/>
                <w:szCs w:val="22"/>
                <w:lang w:val="en-IE"/>
              </w:rPr>
            </w:pPr>
            <w:proofErr w:type="spellStart"/>
            <w:r w:rsidRPr="00B614A6">
              <w:rPr>
                <w:rFonts w:ascii="Arial" w:eastAsia="Arial Unicode MS" w:hAnsi="Arial" w:cs="Arial"/>
                <w:color w:val="000000"/>
                <w:sz w:val="22"/>
                <w:szCs w:val="22"/>
                <w:lang w:val="en-IE"/>
              </w:rPr>
              <w:t>Begg</w:t>
            </w:r>
            <w:proofErr w:type="spellEnd"/>
            <w:r w:rsidRPr="00B614A6">
              <w:rPr>
                <w:rFonts w:ascii="Arial" w:eastAsia="Arial Unicode MS" w:hAnsi="Arial" w:cs="Arial"/>
                <w:color w:val="000000"/>
                <w:sz w:val="22"/>
                <w:szCs w:val="22"/>
                <w:lang w:val="en-IE"/>
              </w:rPr>
              <w:t>, J</w:t>
            </w:r>
          </w:p>
        </w:tc>
        <w:tc>
          <w:tcPr>
            <w:tcW w:w="2976"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Lawler, D</w:t>
            </w:r>
          </w:p>
        </w:tc>
        <w:tc>
          <w:tcPr>
            <w:tcW w:w="2878" w:type="dxa"/>
          </w:tcPr>
          <w:p w:rsidR="0008252F" w:rsidRPr="00B614A6" w:rsidRDefault="0008252F" w:rsidP="0008252F">
            <w:pPr>
              <w:tabs>
                <w:tab w:val="left" w:pos="3284"/>
                <w:tab w:val="left" w:pos="6569"/>
              </w:tabs>
              <w:rPr>
                <w:rFonts w:ascii="Arial" w:hAnsi="Arial" w:cs="Arial"/>
                <w:sz w:val="22"/>
                <w:szCs w:val="22"/>
              </w:rPr>
            </w:pPr>
            <w:r>
              <w:rPr>
                <w:rFonts w:ascii="Arial" w:hAnsi="Arial" w:cs="Arial"/>
                <w:sz w:val="22"/>
                <w:szCs w:val="22"/>
              </w:rPr>
              <w:t xml:space="preserve">Ni </w:t>
            </w:r>
            <w:proofErr w:type="spellStart"/>
            <w:r>
              <w:rPr>
                <w:rFonts w:ascii="Arial" w:hAnsi="Arial" w:cs="Arial"/>
                <w:sz w:val="22"/>
                <w:szCs w:val="22"/>
              </w:rPr>
              <w:t>Sheighin</w:t>
            </w:r>
            <w:proofErr w:type="spellEnd"/>
            <w:r>
              <w:rPr>
                <w:rFonts w:ascii="Arial" w:hAnsi="Arial" w:cs="Arial"/>
                <w:sz w:val="22"/>
                <w:szCs w:val="22"/>
              </w:rPr>
              <w:t xml:space="preserve">, M. </w:t>
            </w:r>
          </w:p>
        </w:tc>
      </w:tr>
      <w:tr w:rsidR="0008252F" w:rsidRPr="00B614A6" w:rsidTr="007265E8">
        <w:tc>
          <w:tcPr>
            <w:tcW w:w="2802" w:type="dxa"/>
          </w:tcPr>
          <w:p w:rsidR="0008252F" w:rsidRPr="00B614A6" w:rsidRDefault="0008252F" w:rsidP="00E50024">
            <w:pPr>
              <w:tabs>
                <w:tab w:val="left" w:pos="3284"/>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Brennan, M</w:t>
            </w:r>
          </w:p>
        </w:tc>
        <w:tc>
          <w:tcPr>
            <w:tcW w:w="2976"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 xml:space="preserve">Mc </w:t>
            </w:r>
            <w:proofErr w:type="spellStart"/>
            <w:r w:rsidRPr="00B614A6">
              <w:rPr>
                <w:rFonts w:ascii="Arial" w:eastAsia="Arial Unicode MS" w:hAnsi="Arial" w:cs="Arial"/>
                <w:color w:val="000000"/>
                <w:sz w:val="22"/>
                <w:szCs w:val="22"/>
                <w:lang w:val="en-IE"/>
              </w:rPr>
              <w:t>Evoy</w:t>
            </w:r>
            <w:proofErr w:type="spellEnd"/>
            <w:r w:rsidRPr="00B614A6">
              <w:rPr>
                <w:rFonts w:ascii="Arial" w:eastAsia="Arial Unicode MS" w:hAnsi="Arial" w:cs="Arial"/>
                <w:color w:val="000000"/>
                <w:sz w:val="22"/>
                <w:szCs w:val="22"/>
                <w:lang w:val="en-IE"/>
              </w:rPr>
              <w:t>, I</w:t>
            </w:r>
          </w:p>
        </w:tc>
        <w:tc>
          <w:tcPr>
            <w:tcW w:w="2878"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O’Hara, E</w:t>
            </w:r>
          </w:p>
        </w:tc>
      </w:tr>
      <w:tr w:rsidR="0008252F" w:rsidRPr="00B614A6" w:rsidTr="007265E8">
        <w:trPr>
          <w:trHeight w:val="273"/>
        </w:trPr>
        <w:tc>
          <w:tcPr>
            <w:tcW w:w="2802" w:type="dxa"/>
          </w:tcPr>
          <w:p w:rsidR="0008252F" w:rsidRPr="00B614A6" w:rsidRDefault="0008252F" w:rsidP="00E50024">
            <w:pPr>
              <w:tabs>
                <w:tab w:val="left" w:pos="3284"/>
                <w:tab w:val="left" w:pos="6569"/>
              </w:tabs>
              <w:rPr>
                <w:rFonts w:ascii="Arial" w:eastAsia="Arial Unicode MS" w:hAnsi="Arial" w:cs="Arial"/>
                <w:color w:val="000000"/>
                <w:sz w:val="22"/>
                <w:szCs w:val="22"/>
                <w:lang w:val="en-IE"/>
              </w:rPr>
            </w:pPr>
            <w:proofErr w:type="spellStart"/>
            <w:r>
              <w:rPr>
                <w:rFonts w:ascii="Arial" w:eastAsia="Arial Unicode MS" w:hAnsi="Arial" w:cs="Arial"/>
                <w:color w:val="000000"/>
                <w:sz w:val="22"/>
                <w:szCs w:val="22"/>
                <w:lang w:val="en-IE"/>
              </w:rPr>
              <w:t>Daughton</w:t>
            </w:r>
            <w:proofErr w:type="spellEnd"/>
            <w:r>
              <w:rPr>
                <w:rFonts w:ascii="Arial" w:eastAsia="Arial Unicode MS" w:hAnsi="Arial" w:cs="Arial"/>
                <w:color w:val="000000"/>
                <w:sz w:val="22"/>
                <w:szCs w:val="22"/>
                <w:lang w:val="en-IE"/>
              </w:rPr>
              <w:t xml:space="preserve">, G (Chair) </w:t>
            </w:r>
          </w:p>
        </w:tc>
        <w:tc>
          <w:tcPr>
            <w:tcW w:w="2976"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Pr>
                <w:rFonts w:ascii="Arial" w:eastAsia="Arial Unicode MS" w:hAnsi="Arial" w:cs="Arial"/>
                <w:color w:val="000000"/>
                <w:sz w:val="22"/>
                <w:szCs w:val="22"/>
                <w:lang w:val="en-IE"/>
              </w:rPr>
              <w:t>McKenna, C</w:t>
            </w:r>
          </w:p>
        </w:tc>
        <w:tc>
          <w:tcPr>
            <w:tcW w:w="2878"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O’Sullivan, N</w:t>
            </w:r>
          </w:p>
        </w:tc>
      </w:tr>
      <w:tr w:rsidR="0008252F" w:rsidRPr="00B614A6" w:rsidTr="007265E8">
        <w:tc>
          <w:tcPr>
            <w:tcW w:w="2802"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Dowling, B</w:t>
            </w:r>
          </w:p>
        </w:tc>
        <w:tc>
          <w:tcPr>
            <w:tcW w:w="2976" w:type="dxa"/>
          </w:tcPr>
          <w:p w:rsidR="0008252F" w:rsidRPr="00B614A6" w:rsidRDefault="0008252F" w:rsidP="0008252F">
            <w:pPr>
              <w:tabs>
                <w:tab w:val="left" w:pos="1032"/>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McKenna, S</w:t>
            </w:r>
          </w:p>
        </w:tc>
        <w:tc>
          <w:tcPr>
            <w:tcW w:w="2878"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hAnsi="Arial" w:cs="Arial"/>
                <w:sz w:val="22"/>
                <w:szCs w:val="22"/>
              </w:rPr>
              <w:t>Phipps, E</w:t>
            </w:r>
          </w:p>
        </w:tc>
      </w:tr>
      <w:tr w:rsidR="0008252F" w:rsidRPr="00B614A6" w:rsidTr="0008252F">
        <w:tc>
          <w:tcPr>
            <w:tcW w:w="2802"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Elliott, S</w:t>
            </w:r>
          </w:p>
        </w:tc>
        <w:tc>
          <w:tcPr>
            <w:tcW w:w="2976" w:type="dxa"/>
            <w:shd w:val="clear" w:color="auto" w:fill="auto"/>
          </w:tcPr>
          <w:p w:rsidR="0008252F" w:rsidRPr="00B614A6" w:rsidRDefault="0008252F" w:rsidP="0008252F">
            <w:pPr>
              <w:tabs>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McKiernan, M</w:t>
            </w:r>
          </w:p>
        </w:tc>
        <w:tc>
          <w:tcPr>
            <w:tcW w:w="2878"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Sheehy, S</w:t>
            </w:r>
          </w:p>
        </w:tc>
      </w:tr>
      <w:tr w:rsidR="0008252F" w:rsidRPr="00B614A6" w:rsidTr="0008252F">
        <w:tc>
          <w:tcPr>
            <w:tcW w:w="2802"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proofErr w:type="spellStart"/>
            <w:r w:rsidRPr="00B614A6">
              <w:rPr>
                <w:rFonts w:ascii="Arial" w:eastAsia="Arial Unicode MS" w:hAnsi="Arial" w:cs="Arial"/>
                <w:color w:val="000000"/>
                <w:sz w:val="22"/>
                <w:szCs w:val="22"/>
                <w:lang w:val="en-IE"/>
              </w:rPr>
              <w:t>Galuszynska</w:t>
            </w:r>
            <w:proofErr w:type="spellEnd"/>
            <w:r w:rsidRPr="00B614A6">
              <w:rPr>
                <w:rFonts w:ascii="Arial" w:eastAsia="Arial Unicode MS" w:hAnsi="Arial" w:cs="Arial"/>
                <w:color w:val="000000"/>
                <w:sz w:val="22"/>
                <w:szCs w:val="22"/>
                <w:lang w:val="en-IE"/>
              </w:rPr>
              <w:t>, M</w:t>
            </w:r>
          </w:p>
        </w:tc>
        <w:tc>
          <w:tcPr>
            <w:tcW w:w="2976" w:type="dxa"/>
            <w:shd w:val="clear" w:color="auto" w:fill="auto"/>
          </w:tcPr>
          <w:p w:rsidR="0008252F" w:rsidRPr="00B614A6" w:rsidRDefault="0008252F" w:rsidP="0008252F">
            <w:pPr>
              <w:tabs>
                <w:tab w:val="left" w:pos="1032"/>
              </w:tabs>
              <w:rPr>
                <w:rFonts w:ascii="Arial" w:eastAsia="Arial Unicode MS" w:hAnsi="Arial" w:cs="Arial"/>
                <w:color w:val="000000"/>
                <w:sz w:val="22"/>
                <w:szCs w:val="22"/>
                <w:lang w:val="en-IE"/>
              </w:rPr>
            </w:pPr>
            <w:r>
              <w:rPr>
                <w:rFonts w:ascii="Arial" w:eastAsia="Arial Unicode MS" w:hAnsi="Arial" w:cs="Arial"/>
                <w:color w:val="000000"/>
                <w:sz w:val="22"/>
                <w:szCs w:val="22"/>
                <w:lang w:val="en-IE"/>
              </w:rPr>
              <w:t>Moore, D.</w:t>
            </w:r>
          </w:p>
        </w:tc>
        <w:tc>
          <w:tcPr>
            <w:tcW w:w="2878"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eastAsia="Arial Unicode MS" w:hAnsi="Arial" w:cs="Arial"/>
                <w:color w:val="000000"/>
                <w:sz w:val="22"/>
                <w:szCs w:val="22"/>
                <w:lang w:val="en-IE"/>
              </w:rPr>
              <w:t>Theron, E</w:t>
            </w:r>
          </w:p>
        </w:tc>
      </w:tr>
      <w:tr w:rsidR="0008252F" w:rsidRPr="00B614A6" w:rsidTr="0008252F">
        <w:tc>
          <w:tcPr>
            <w:tcW w:w="2802"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Hickey, G</w:t>
            </w:r>
          </w:p>
        </w:tc>
        <w:tc>
          <w:tcPr>
            <w:tcW w:w="2976" w:type="dxa"/>
            <w:shd w:val="clear" w:color="auto" w:fill="auto"/>
          </w:tcPr>
          <w:p w:rsidR="0008252F" w:rsidRPr="00B614A6" w:rsidRDefault="0008252F" w:rsidP="00552A06">
            <w:pPr>
              <w:tabs>
                <w:tab w:val="left" w:pos="1032"/>
              </w:tabs>
              <w:rPr>
                <w:rFonts w:ascii="Arial" w:eastAsia="Arial Unicode MS" w:hAnsi="Arial" w:cs="Arial"/>
                <w:color w:val="000000"/>
                <w:sz w:val="22"/>
                <w:szCs w:val="22"/>
                <w:lang w:val="en-IE"/>
              </w:rPr>
            </w:pPr>
            <w:proofErr w:type="spellStart"/>
            <w:r w:rsidRPr="00B614A6">
              <w:rPr>
                <w:rFonts w:ascii="Arial" w:eastAsia="Arial Unicode MS" w:hAnsi="Arial" w:cs="Arial"/>
                <w:color w:val="000000"/>
                <w:sz w:val="22"/>
                <w:szCs w:val="22"/>
                <w:lang w:val="en-IE"/>
              </w:rPr>
              <w:t>Nestorowicz</w:t>
            </w:r>
            <w:proofErr w:type="spellEnd"/>
            <w:r w:rsidRPr="00B614A6">
              <w:rPr>
                <w:rFonts w:ascii="Arial" w:eastAsia="Arial Unicode MS" w:hAnsi="Arial" w:cs="Arial"/>
                <w:color w:val="000000"/>
                <w:sz w:val="22"/>
                <w:szCs w:val="22"/>
                <w:lang w:val="en-IE"/>
              </w:rPr>
              <w:t>, G (Secretary)</w:t>
            </w:r>
          </w:p>
        </w:tc>
        <w:tc>
          <w:tcPr>
            <w:tcW w:w="2878" w:type="dxa"/>
          </w:tcPr>
          <w:p w:rsidR="0008252F" w:rsidRPr="00B614A6" w:rsidRDefault="0008252F" w:rsidP="0008252F">
            <w:pPr>
              <w:tabs>
                <w:tab w:val="left" w:pos="3284"/>
                <w:tab w:val="left" w:pos="6569"/>
              </w:tabs>
              <w:rPr>
                <w:rFonts w:ascii="Arial" w:eastAsia="Arial Unicode MS" w:hAnsi="Arial" w:cs="Arial"/>
                <w:color w:val="000000"/>
                <w:sz w:val="22"/>
                <w:szCs w:val="22"/>
                <w:lang w:val="en-IE"/>
              </w:rPr>
            </w:pPr>
          </w:p>
        </w:tc>
      </w:tr>
    </w:tbl>
    <w:p w:rsidR="00463435" w:rsidRPr="00B614A6" w:rsidRDefault="00463435" w:rsidP="00E50024">
      <w:pPr>
        <w:rPr>
          <w:rFonts w:ascii="Arial" w:hAnsi="Arial" w:cs="Arial"/>
          <w:color w:val="000000"/>
          <w:sz w:val="22"/>
          <w:szCs w:val="22"/>
          <w:lang w:val="en-IE"/>
        </w:rPr>
      </w:pPr>
    </w:p>
    <w:p w:rsidR="00B614A6" w:rsidRPr="00B614A6" w:rsidRDefault="00463435" w:rsidP="00E50024">
      <w:pPr>
        <w:rPr>
          <w:rFonts w:ascii="Arial" w:hAnsi="Arial" w:cs="Arial"/>
          <w:b/>
          <w:color w:val="000000"/>
          <w:sz w:val="22"/>
          <w:szCs w:val="22"/>
          <w:lang w:val="en-IE"/>
        </w:rPr>
      </w:pPr>
      <w:r w:rsidRPr="00B614A6">
        <w:rPr>
          <w:rFonts w:ascii="Arial" w:hAnsi="Arial" w:cs="Arial"/>
          <w:b/>
          <w:color w:val="000000"/>
          <w:sz w:val="22"/>
          <w:szCs w:val="22"/>
          <w:lang w:val="en-IE"/>
        </w:rPr>
        <w:t>Apologies</w:t>
      </w:r>
    </w:p>
    <w:tbl>
      <w:tblPr>
        <w:tblW w:w="86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802"/>
        <w:gridCol w:w="2976"/>
        <w:gridCol w:w="2878"/>
      </w:tblGrid>
      <w:tr w:rsidR="00804514" w:rsidRPr="00B614A6" w:rsidTr="00804514">
        <w:tc>
          <w:tcPr>
            <w:tcW w:w="2802" w:type="dxa"/>
          </w:tcPr>
          <w:p w:rsidR="00804514" w:rsidRPr="00B614A6" w:rsidRDefault="0008252F" w:rsidP="00552A06">
            <w:pPr>
              <w:tabs>
                <w:tab w:val="left" w:pos="3284"/>
                <w:tab w:val="left" w:pos="6569"/>
              </w:tabs>
              <w:rPr>
                <w:rFonts w:ascii="Arial" w:eastAsia="Arial Unicode MS" w:hAnsi="Arial" w:cs="Arial"/>
                <w:color w:val="000000"/>
                <w:sz w:val="22"/>
                <w:szCs w:val="22"/>
                <w:lang w:val="en-IE"/>
              </w:rPr>
            </w:pPr>
            <w:r w:rsidRPr="00B614A6">
              <w:rPr>
                <w:rFonts w:ascii="Arial" w:hAnsi="Arial" w:cs="Arial"/>
                <w:color w:val="000000"/>
                <w:sz w:val="22"/>
                <w:szCs w:val="22"/>
                <w:lang w:val="en-IE"/>
              </w:rPr>
              <w:t>Ni Chrualaoi, S</w:t>
            </w:r>
          </w:p>
        </w:tc>
        <w:tc>
          <w:tcPr>
            <w:tcW w:w="2976" w:type="dxa"/>
          </w:tcPr>
          <w:p w:rsidR="00804514" w:rsidRPr="00B614A6" w:rsidRDefault="0008252F" w:rsidP="00552A06">
            <w:pPr>
              <w:tabs>
                <w:tab w:val="left" w:pos="3284"/>
                <w:tab w:val="left" w:pos="6569"/>
              </w:tabs>
              <w:rPr>
                <w:rFonts w:ascii="Arial" w:eastAsia="Arial Unicode MS" w:hAnsi="Arial" w:cs="Arial"/>
                <w:color w:val="000000"/>
                <w:sz w:val="22"/>
                <w:szCs w:val="22"/>
                <w:lang w:val="en-IE"/>
              </w:rPr>
            </w:pPr>
            <w:r>
              <w:rPr>
                <w:rFonts w:ascii="Arial" w:eastAsia="Arial Unicode MS" w:hAnsi="Arial" w:cs="Arial"/>
                <w:color w:val="000000"/>
                <w:sz w:val="22"/>
                <w:szCs w:val="22"/>
                <w:lang w:val="en-IE"/>
              </w:rPr>
              <w:t>Pringle, M</w:t>
            </w:r>
          </w:p>
        </w:tc>
        <w:tc>
          <w:tcPr>
            <w:tcW w:w="2878" w:type="dxa"/>
          </w:tcPr>
          <w:p w:rsidR="00804514" w:rsidRPr="00B614A6" w:rsidRDefault="0008252F" w:rsidP="00213B10">
            <w:pPr>
              <w:rPr>
                <w:rFonts w:ascii="Arial" w:hAnsi="Arial" w:cs="Arial"/>
                <w:color w:val="000000"/>
                <w:sz w:val="22"/>
                <w:szCs w:val="22"/>
                <w:lang w:val="en-IE"/>
              </w:rPr>
            </w:pPr>
            <w:r w:rsidRPr="00B614A6">
              <w:rPr>
                <w:rFonts w:ascii="Arial" w:eastAsia="Arial Unicode MS" w:hAnsi="Arial" w:cs="Arial"/>
                <w:color w:val="000000"/>
                <w:sz w:val="22"/>
                <w:szCs w:val="22"/>
                <w:lang w:val="en-IE"/>
              </w:rPr>
              <w:t>Tobin, R</w:t>
            </w:r>
          </w:p>
        </w:tc>
      </w:tr>
    </w:tbl>
    <w:p w:rsidR="00F6168A" w:rsidRDefault="00F6168A" w:rsidP="00E84914">
      <w:pPr>
        <w:autoSpaceDE w:val="0"/>
        <w:autoSpaceDN w:val="0"/>
        <w:adjustRightInd w:val="0"/>
        <w:rPr>
          <w:rFonts w:ascii="Arial" w:hAnsi="Arial" w:cs="Arial"/>
          <w:color w:val="000000"/>
          <w:sz w:val="20"/>
          <w:szCs w:val="20"/>
          <w:lang w:val="en-IE"/>
        </w:rPr>
      </w:pPr>
    </w:p>
    <w:p w:rsidR="002F162F" w:rsidRDefault="002F162F" w:rsidP="005E559A">
      <w:pPr>
        <w:autoSpaceDE w:val="0"/>
        <w:autoSpaceDN w:val="0"/>
        <w:adjustRightInd w:val="0"/>
        <w:rPr>
          <w:rFonts w:ascii="Arial" w:hAnsi="Arial" w:cs="Arial"/>
          <w:color w:val="000000"/>
          <w:sz w:val="20"/>
          <w:szCs w:val="20"/>
          <w:lang w:val="en-IE"/>
        </w:rPr>
      </w:pPr>
    </w:p>
    <w:p w:rsidR="002F162F" w:rsidRDefault="002F162F" w:rsidP="005E559A">
      <w:pPr>
        <w:autoSpaceDE w:val="0"/>
        <w:autoSpaceDN w:val="0"/>
        <w:adjustRightInd w:val="0"/>
        <w:rPr>
          <w:rFonts w:ascii="Arial" w:hAnsi="Arial" w:cs="Arial"/>
          <w:color w:val="000000"/>
          <w:sz w:val="20"/>
          <w:szCs w:val="20"/>
          <w:lang w:val="en-IE"/>
        </w:rPr>
      </w:pPr>
    </w:p>
    <w:p w:rsidR="003D48F8" w:rsidRDefault="003D48F8" w:rsidP="00F8554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color w:val="000000"/>
          <w:sz w:val="20"/>
          <w:szCs w:val="20"/>
          <w:lang w:val="en-IE"/>
        </w:rPr>
      </w:pPr>
    </w:p>
    <w:p w:rsidR="005E559A" w:rsidRDefault="005E559A" w:rsidP="00F8554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color w:val="000000"/>
          <w:sz w:val="20"/>
          <w:szCs w:val="20"/>
          <w:lang w:val="en-IE"/>
        </w:rPr>
      </w:pPr>
      <w:r>
        <w:rPr>
          <w:rFonts w:ascii="Arial" w:hAnsi="Arial" w:cs="Arial"/>
          <w:color w:val="000000"/>
          <w:sz w:val="20"/>
          <w:szCs w:val="20"/>
          <w:lang w:val="en-IE"/>
        </w:rPr>
        <w:t xml:space="preserve">The Meeting started with the </w:t>
      </w:r>
      <w:r w:rsidR="002F162F">
        <w:rPr>
          <w:rFonts w:ascii="Arial" w:hAnsi="Arial" w:cs="Arial"/>
          <w:color w:val="000000"/>
          <w:sz w:val="20"/>
          <w:szCs w:val="20"/>
          <w:lang w:val="en-IE"/>
        </w:rPr>
        <w:t xml:space="preserve">Guest Presentation </w:t>
      </w:r>
      <w:r w:rsidR="002F162F" w:rsidRPr="00F6168A">
        <w:rPr>
          <w:rFonts w:ascii="Arial" w:hAnsi="Arial" w:cs="Arial"/>
          <w:color w:val="000000"/>
          <w:sz w:val="20"/>
          <w:szCs w:val="20"/>
          <w:lang w:val="en-IE"/>
        </w:rPr>
        <w:t xml:space="preserve">by </w:t>
      </w:r>
      <w:r w:rsidR="002F162F">
        <w:rPr>
          <w:rFonts w:ascii="Arial" w:hAnsi="Arial" w:cs="Arial"/>
          <w:color w:val="000000"/>
          <w:sz w:val="20"/>
          <w:szCs w:val="20"/>
          <w:lang w:val="en-IE"/>
        </w:rPr>
        <w:t>Prof Lisa Looney, The Dean of Graduate Studies</w:t>
      </w:r>
      <w:r w:rsidR="00F85540">
        <w:rPr>
          <w:rFonts w:ascii="Arial" w:hAnsi="Arial" w:cs="Arial"/>
          <w:color w:val="000000"/>
          <w:sz w:val="20"/>
          <w:szCs w:val="20"/>
          <w:lang w:val="en-IE"/>
        </w:rPr>
        <w:t xml:space="preserve"> Office</w:t>
      </w:r>
      <w:r w:rsidR="002F162F">
        <w:rPr>
          <w:rFonts w:ascii="Arial" w:hAnsi="Arial" w:cs="Arial"/>
          <w:color w:val="000000"/>
          <w:sz w:val="20"/>
          <w:szCs w:val="20"/>
          <w:lang w:val="en-IE"/>
        </w:rPr>
        <w:t>.   The presentation focused on recent developments around Graduate Research and Graduate Training</w:t>
      </w:r>
      <w:r w:rsidRPr="00037DD8">
        <w:rPr>
          <w:rFonts w:ascii="Arial" w:hAnsi="Arial" w:cs="Arial"/>
          <w:color w:val="000000"/>
          <w:sz w:val="20"/>
          <w:szCs w:val="20"/>
          <w:lang w:val="en-IE"/>
        </w:rPr>
        <w:t>.  The</w:t>
      </w:r>
      <w:r w:rsidR="00037DD8">
        <w:rPr>
          <w:rFonts w:ascii="Arial" w:hAnsi="Arial" w:cs="Arial"/>
          <w:color w:val="000000"/>
          <w:sz w:val="20"/>
          <w:szCs w:val="20"/>
          <w:lang w:val="en-IE"/>
        </w:rPr>
        <w:t xml:space="preserve"> full presentation is attached </w:t>
      </w:r>
      <w:r w:rsidRPr="00037DD8">
        <w:rPr>
          <w:rFonts w:ascii="Arial" w:hAnsi="Arial" w:cs="Arial"/>
          <w:color w:val="000000"/>
          <w:sz w:val="20"/>
          <w:szCs w:val="20"/>
          <w:lang w:val="en-IE"/>
        </w:rPr>
        <w:t xml:space="preserve"> with the minutes.</w:t>
      </w:r>
      <w:r w:rsidRPr="00F6168A">
        <w:rPr>
          <w:rFonts w:ascii="Arial" w:hAnsi="Arial" w:cs="Arial"/>
          <w:color w:val="000000"/>
          <w:sz w:val="20"/>
          <w:szCs w:val="20"/>
          <w:lang w:val="en-IE"/>
        </w:rPr>
        <w:t xml:space="preserve">   Following the presentation the Chair thanked </w:t>
      </w:r>
      <w:r w:rsidR="002F162F">
        <w:rPr>
          <w:rFonts w:ascii="Arial" w:hAnsi="Arial" w:cs="Arial"/>
          <w:color w:val="000000"/>
          <w:sz w:val="20"/>
          <w:szCs w:val="20"/>
          <w:lang w:val="en-IE"/>
        </w:rPr>
        <w:t xml:space="preserve">Prof </w:t>
      </w:r>
      <w:r w:rsidR="003731AE">
        <w:rPr>
          <w:rFonts w:ascii="Arial" w:hAnsi="Arial" w:cs="Arial"/>
          <w:color w:val="000000"/>
          <w:sz w:val="20"/>
          <w:szCs w:val="20"/>
          <w:lang w:val="en-IE"/>
        </w:rPr>
        <w:t>Looney for</w:t>
      </w:r>
      <w:r w:rsidRPr="00F6168A">
        <w:rPr>
          <w:rFonts w:ascii="Arial" w:hAnsi="Arial" w:cs="Arial"/>
          <w:color w:val="000000"/>
          <w:sz w:val="20"/>
          <w:szCs w:val="20"/>
          <w:lang w:val="en-IE"/>
        </w:rPr>
        <w:t xml:space="preserve"> her attendance.</w:t>
      </w:r>
    </w:p>
    <w:p w:rsidR="003D48F8" w:rsidRPr="00F6168A" w:rsidRDefault="003D48F8" w:rsidP="00F8554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color w:val="000000"/>
          <w:sz w:val="20"/>
          <w:szCs w:val="20"/>
          <w:lang w:val="en-IE"/>
        </w:rPr>
      </w:pPr>
    </w:p>
    <w:p w:rsidR="005E559A" w:rsidRDefault="005E559A" w:rsidP="00F85540">
      <w:pPr>
        <w:autoSpaceDE w:val="0"/>
        <w:autoSpaceDN w:val="0"/>
        <w:adjustRightInd w:val="0"/>
        <w:spacing w:line="276" w:lineRule="auto"/>
        <w:rPr>
          <w:rFonts w:ascii="Arial" w:hAnsi="Arial" w:cs="Arial"/>
          <w:color w:val="000000"/>
          <w:sz w:val="20"/>
          <w:szCs w:val="20"/>
          <w:lang w:val="en-IE"/>
        </w:rPr>
      </w:pPr>
    </w:p>
    <w:p w:rsidR="00463435" w:rsidRPr="000B091F" w:rsidRDefault="00463435" w:rsidP="00F85540">
      <w:pPr>
        <w:pStyle w:val="Heading3"/>
        <w:numPr>
          <w:ilvl w:val="0"/>
          <w:numId w:val="4"/>
        </w:numPr>
        <w:spacing w:before="240" w:line="276" w:lineRule="auto"/>
        <w:ind w:left="709" w:hanging="709"/>
        <w:rPr>
          <w:lang w:val="en-IE"/>
        </w:rPr>
      </w:pPr>
      <w:r w:rsidRPr="000B091F">
        <w:rPr>
          <w:lang w:val="en-IE"/>
        </w:rPr>
        <w:t>Adoption of the agenda, minutes of the previous meeting and matters arising from the minutes.</w:t>
      </w:r>
    </w:p>
    <w:p w:rsidR="00B30FAB" w:rsidRPr="000B091F" w:rsidRDefault="00B30FAB" w:rsidP="00F85540">
      <w:pPr>
        <w:pStyle w:val="ListParagraph"/>
        <w:autoSpaceDE w:val="0"/>
        <w:autoSpaceDN w:val="0"/>
        <w:adjustRightInd w:val="0"/>
        <w:spacing w:line="276" w:lineRule="auto"/>
        <w:ind w:left="284"/>
        <w:rPr>
          <w:rFonts w:ascii="Arial" w:hAnsi="Arial" w:cs="Arial"/>
          <w:b/>
          <w:color w:val="000000"/>
          <w:sz w:val="20"/>
          <w:szCs w:val="20"/>
          <w:lang w:val="en-IE"/>
        </w:rPr>
      </w:pPr>
    </w:p>
    <w:p w:rsidR="00463435" w:rsidRPr="000B091F" w:rsidRDefault="00463435" w:rsidP="00F85540">
      <w:pPr>
        <w:pStyle w:val="ListParagraph"/>
        <w:numPr>
          <w:ilvl w:val="0"/>
          <w:numId w:val="1"/>
        </w:numPr>
        <w:spacing w:line="276" w:lineRule="auto"/>
        <w:ind w:left="0" w:firstLine="0"/>
        <w:rPr>
          <w:rFonts w:ascii="Arial" w:hAnsi="Arial" w:cs="Arial"/>
          <w:color w:val="000000"/>
          <w:sz w:val="20"/>
          <w:szCs w:val="20"/>
          <w:lang w:val="en-IE"/>
        </w:rPr>
      </w:pPr>
      <w:r w:rsidRPr="000B091F">
        <w:rPr>
          <w:rFonts w:ascii="Arial" w:hAnsi="Arial" w:cs="Arial"/>
          <w:b/>
          <w:color w:val="000000"/>
          <w:sz w:val="20"/>
          <w:szCs w:val="20"/>
          <w:lang w:val="en-IE"/>
        </w:rPr>
        <w:t>Adoption of Agenda</w:t>
      </w:r>
    </w:p>
    <w:p w:rsidR="00A10C84" w:rsidRPr="000B091F" w:rsidRDefault="000210F2" w:rsidP="00F85540">
      <w:pPr>
        <w:spacing w:before="240" w:line="276" w:lineRule="auto"/>
        <w:ind w:left="709"/>
        <w:jc w:val="both"/>
        <w:rPr>
          <w:rFonts w:ascii="Arial" w:hAnsi="Arial" w:cs="Arial"/>
          <w:color w:val="000000"/>
          <w:sz w:val="20"/>
          <w:szCs w:val="20"/>
          <w:lang w:val="en-IE"/>
        </w:rPr>
      </w:pPr>
      <w:r w:rsidRPr="000B091F">
        <w:rPr>
          <w:rFonts w:ascii="Arial" w:hAnsi="Arial" w:cs="Arial"/>
          <w:color w:val="000000"/>
          <w:sz w:val="20"/>
          <w:szCs w:val="20"/>
          <w:lang w:val="en-IE"/>
        </w:rPr>
        <w:t>The agen</w:t>
      </w:r>
      <w:r w:rsidR="002E5F21" w:rsidRPr="000B091F">
        <w:rPr>
          <w:rFonts w:ascii="Arial" w:hAnsi="Arial" w:cs="Arial"/>
          <w:color w:val="000000"/>
          <w:sz w:val="20"/>
          <w:szCs w:val="20"/>
          <w:lang w:val="en-IE"/>
        </w:rPr>
        <w:t>da was adopted.</w:t>
      </w:r>
      <w:r w:rsidR="005E559A">
        <w:rPr>
          <w:rFonts w:ascii="Arial" w:hAnsi="Arial" w:cs="Arial"/>
          <w:color w:val="000000"/>
          <w:sz w:val="20"/>
          <w:szCs w:val="20"/>
          <w:lang w:val="en-IE"/>
        </w:rPr>
        <w:t xml:space="preserve"> </w:t>
      </w:r>
    </w:p>
    <w:p w:rsidR="000B091F" w:rsidRPr="000B091F" w:rsidRDefault="000B091F" w:rsidP="00F85540">
      <w:pPr>
        <w:spacing w:line="276" w:lineRule="auto"/>
        <w:ind w:left="284"/>
        <w:jc w:val="both"/>
        <w:rPr>
          <w:rFonts w:ascii="Arial" w:hAnsi="Arial" w:cs="Arial"/>
          <w:color w:val="000000"/>
          <w:sz w:val="20"/>
          <w:szCs w:val="20"/>
          <w:lang w:val="en-IE"/>
        </w:rPr>
      </w:pPr>
    </w:p>
    <w:p w:rsidR="00463435" w:rsidRPr="000B091F" w:rsidRDefault="00463435" w:rsidP="00F85540">
      <w:pPr>
        <w:pStyle w:val="ListParagraph"/>
        <w:numPr>
          <w:ilvl w:val="0"/>
          <w:numId w:val="1"/>
        </w:numPr>
        <w:spacing w:line="276" w:lineRule="auto"/>
        <w:ind w:left="0" w:firstLine="0"/>
        <w:rPr>
          <w:rFonts w:ascii="Arial" w:hAnsi="Arial" w:cs="Arial"/>
          <w:b/>
          <w:sz w:val="20"/>
          <w:szCs w:val="20"/>
          <w:lang w:val="en-IE"/>
        </w:rPr>
      </w:pPr>
      <w:r w:rsidRPr="000B091F">
        <w:rPr>
          <w:rFonts w:ascii="Arial" w:hAnsi="Arial" w:cs="Arial"/>
          <w:b/>
          <w:color w:val="000000"/>
          <w:sz w:val="20"/>
          <w:szCs w:val="20"/>
          <w:lang w:val="en-IE"/>
        </w:rPr>
        <w:t>Welcome</w:t>
      </w:r>
      <w:r w:rsidRPr="000B091F">
        <w:rPr>
          <w:rFonts w:ascii="Arial" w:hAnsi="Arial" w:cs="Arial"/>
          <w:b/>
          <w:sz w:val="20"/>
          <w:szCs w:val="20"/>
          <w:lang w:val="en-IE"/>
        </w:rPr>
        <w:t>, Introductions and Apologies</w:t>
      </w:r>
    </w:p>
    <w:p w:rsidR="00463435" w:rsidRPr="000B091F" w:rsidRDefault="000D569D" w:rsidP="00F85540">
      <w:pPr>
        <w:spacing w:before="240" w:line="276" w:lineRule="auto"/>
        <w:ind w:left="709"/>
        <w:jc w:val="both"/>
        <w:rPr>
          <w:rFonts w:ascii="Arial" w:hAnsi="Arial" w:cs="Arial"/>
          <w:sz w:val="20"/>
          <w:szCs w:val="20"/>
          <w:lang w:val="en-IE"/>
        </w:rPr>
      </w:pPr>
      <w:r w:rsidRPr="000B091F">
        <w:rPr>
          <w:rFonts w:ascii="Arial" w:hAnsi="Arial" w:cs="Arial"/>
          <w:sz w:val="20"/>
          <w:szCs w:val="20"/>
          <w:lang w:val="en-IE"/>
        </w:rPr>
        <w:t xml:space="preserve">All </w:t>
      </w:r>
      <w:r w:rsidRPr="000B091F">
        <w:rPr>
          <w:rFonts w:ascii="Arial" w:hAnsi="Arial" w:cs="Arial"/>
          <w:color w:val="000000"/>
          <w:sz w:val="20"/>
          <w:szCs w:val="20"/>
          <w:lang w:val="en-IE"/>
        </w:rPr>
        <w:t>members</w:t>
      </w:r>
      <w:r w:rsidRPr="000B091F">
        <w:rPr>
          <w:rFonts w:ascii="Arial" w:hAnsi="Arial" w:cs="Arial"/>
          <w:sz w:val="20"/>
          <w:szCs w:val="20"/>
          <w:lang w:val="en-IE"/>
        </w:rPr>
        <w:t xml:space="preserve"> were</w:t>
      </w:r>
      <w:r w:rsidR="004C059A" w:rsidRPr="000B091F">
        <w:rPr>
          <w:rFonts w:ascii="Arial" w:hAnsi="Arial" w:cs="Arial"/>
          <w:sz w:val="20"/>
          <w:szCs w:val="20"/>
          <w:lang w:val="en-IE"/>
        </w:rPr>
        <w:t xml:space="preserve"> </w:t>
      </w:r>
      <w:r w:rsidR="00E9109F" w:rsidRPr="000B091F">
        <w:rPr>
          <w:rFonts w:ascii="Arial" w:hAnsi="Arial" w:cs="Arial"/>
          <w:sz w:val="20"/>
          <w:szCs w:val="20"/>
          <w:lang w:val="en-IE"/>
        </w:rPr>
        <w:t xml:space="preserve">welcomed by the Chair </w:t>
      </w:r>
      <w:r w:rsidR="000210F2" w:rsidRPr="000B091F">
        <w:rPr>
          <w:rFonts w:ascii="Arial" w:hAnsi="Arial" w:cs="Arial"/>
          <w:sz w:val="20"/>
          <w:szCs w:val="20"/>
          <w:lang w:val="en-IE"/>
        </w:rPr>
        <w:t>and a</w:t>
      </w:r>
      <w:r w:rsidR="00463435" w:rsidRPr="000B091F">
        <w:rPr>
          <w:rFonts w:ascii="Arial" w:hAnsi="Arial" w:cs="Arial"/>
          <w:sz w:val="20"/>
          <w:szCs w:val="20"/>
          <w:lang w:val="en-IE"/>
        </w:rPr>
        <w:t xml:space="preserve">pologies </w:t>
      </w:r>
      <w:r w:rsidR="000210F2" w:rsidRPr="000B091F">
        <w:rPr>
          <w:rFonts w:ascii="Arial" w:hAnsi="Arial" w:cs="Arial"/>
          <w:sz w:val="20"/>
          <w:szCs w:val="20"/>
          <w:lang w:val="en-IE"/>
        </w:rPr>
        <w:t xml:space="preserve">were </w:t>
      </w:r>
      <w:r w:rsidR="00463435" w:rsidRPr="000B091F">
        <w:rPr>
          <w:rFonts w:ascii="Arial" w:hAnsi="Arial" w:cs="Arial"/>
          <w:sz w:val="20"/>
          <w:szCs w:val="20"/>
          <w:lang w:val="en-IE"/>
        </w:rPr>
        <w:t>noted</w:t>
      </w:r>
      <w:r w:rsidR="000210F2" w:rsidRPr="000B091F">
        <w:rPr>
          <w:rFonts w:ascii="Arial" w:hAnsi="Arial" w:cs="Arial"/>
          <w:sz w:val="20"/>
          <w:szCs w:val="20"/>
          <w:lang w:val="en-IE"/>
        </w:rPr>
        <w:t>.</w:t>
      </w:r>
    </w:p>
    <w:p w:rsidR="00A10C84" w:rsidRPr="000B091F" w:rsidRDefault="00A10C84" w:rsidP="00F85540">
      <w:pPr>
        <w:spacing w:line="276" w:lineRule="auto"/>
        <w:ind w:left="284"/>
        <w:jc w:val="both"/>
        <w:rPr>
          <w:rFonts w:ascii="Arial" w:hAnsi="Arial" w:cs="Arial"/>
          <w:sz w:val="20"/>
          <w:szCs w:val="20"/>
          <w:lang w:val="en-IE"/>
        </w:rPr>
      </w:pPr>
    </w:p>
    <w:p w:rsidR="00463435" w:rsidRPr="000B091F" w:rsidRDefault="00463435" w:rsidP="00F85540">
      <w:pPr>
        <w:pStyle w:val="ListParagraph"/>
        <w:numPr>
          <w:ilvl w:val="0"/>
          <w:numId w:val="1"/>
        </w:numPr>
        <w:spacing w:line="276" w:lineRule="auto"/>
        <w:ind w:left="0" w:firstLine="0"/>
        <w:rPr>
          <w:rFonts w:ascii="Arial" w:hAnsi="Arial" w:cs="Arial"/>
          <w:b/>
          <w:color w:val="000000"/>
          <w:sz w:val="20"/>
          <w:szCs w:val="20"/>
          <w:lang w:val="en-IE"/>
        </w:rPr>
      </w:pPr>
      <w:r w:rsidRPr="000B091F">
        <w:rPr>
          <w:rFonts w:ascii="Arial" w:hAnsi="Arial" w:cs="Arial"/>
          <w:b/>
          <w:color w:val="000000"/>
          <w:sz w:val="20"/>
          <w:szCs w:val="20"/>
          <w:lang w:val="en-IE"/>
        </w:rPr>
        <w:t xml:space="preserve">Minutes of the FAPG meeting of </w:t>
      </w:r>
      <w:r w:rsidR="00EF2B3A" w:rsidRPr="00EF2B3A">
        <w:rPr>
          <w:rFonts w:ascii="Arial" w:hAnsi="Arial" w:cs="Arial"/>
          <w:b/>
          <w:color w:val="000000"/>
          <w:sz w:val="20"/>
          <w:szCs w:val="20"/>
          <w:lang w:val="en-IE"/>
        </w:rPr>
        <w:t xml:space="preserve">13th October </w:t>
      </w:r>
      <w:r w:rsidR="00A679AD" w:rsidRPr="000B091F">
        <w:rPr>
          <w:rFonts w:ascii="Arial" w:hAnsi="Arial" w:cs="Arial"/>
          <w:b/>
          <w:color w:val="000000"/>
          <w:sz w:val="20"/>
          <w:szCs w:val="20"/>
          <w:lang w:val="en-IE"/>
        </w:rPr>
        <w:t>201</w:t>
      </w:r>
      <w:r w:rsidR="000D569D" w:rsidRPr="000B091F">
        <w:rPr>
          <w:rFonts w:ascii="Arial" w:hAnsi="Arial" w:cs="Arial"/>
          <w:b/>
          <w:color w:val="000000"/>
          <w:sz w:val="20"/>
          <w:szCs w:val="20"/>
          <w:lang w:val="en-IE"/>
        </w:rPr>
        <w:t>5</w:t>
      </w:r>
    </w:p>
    <w:p w:rsidR="000D569D" w:rsidRPr="000B091F" w:rsidRDefault="00463435" w:rsidP="00F85540">
      <w:pPr>
        <w:spacing w:before="240" w:line="276" w:lineRule="auto"/>
        <w:ind w:left="709"/>
        <w:jc w:val="both"/>
        <w:rPr>
          <w:rFonts w:ascii="Arial" w:hAnsi="Arial" w:cs="Arial"/>
          <w:color w:val="000000"/>
          <w:sz w:val="20"/>
          <w:szCs w:val="20"/>
          <w:lang w:val="en-IE"/>
        </w:rPr>
      </w:pPr>
      <w:r w:rsidRPr="000B091F">
        <w:rPr>
          <w:rFonts w:ascii="Arial" w:hAnsi="Arial" w:cs="Arial"/>
          <w:color w:val="000000"/>
          <w:sz w:val="20"/>
          <w:szCs w:val="20"/>
          <w:lang w:val="en-IE"/>
        </w:rPr>
        <w:t xml:space="preserve">The minutes of the meeting </w:t>
      </w:r>
      <w:r w:rsidR="00EF2B3A" w:rsidRPr="00EF2B3A">
        <w:rPr>
          <w:rFonts w:ascii="Arial" w:hAnsi="Arial" w:cs="Arial"/>
          <w:color w:val="000000"/>
          <w:sz w:val="20"/>
          <w:szCs w:val="20"/>
          <w:lang w:val="en-IE"/>
        </w:rPr>
        <w:t xml:space="preserve">13th October </w:t>
      </w:r>
      <w:r w:rsidR="002E5F21" w:rsidRPr="000B091F">
        <w:rPr>
          <w:rFonts w:ascii="Arial" w:hAnsi="Arial" w:cs="Arial"/>
          <w:color w:val="000000"/>
          <w:sz w:val="20"/>
          <w:szCs w:val="20"/>
          <w:lang w:val="en-IE"/>
        </w:rPr>
        <w:t>were a</w:t>
      </w:r>
      <w:r w:rsidR="004C059A" w:rsidRPr="000B091F">
        <w:rPr>
          <w:rFonts w:ascii="Arial" w:hAnsi="Arial" w:cs="Arial"/>
          <w:color w:val="000000"/>
          <w:sz w:val="20"/>
          <w:szCs w:val="20"/>
          <w:lang w:val="en-IE"/>
        </w:rPr>
        <w:t xml:space="preserve">pproved. </w:t>
      </w:r>
      <w:r w:rsidR="002E5F21" w:rsidRPr="000B091F">
        <w:rPr>
          <w:rFonts w:ascii="Arial" w:hAnsi="Arial" w:cs="Arial"/>
          <w:color w:val="000000"/>
          <w:sz w:val="20"/>
          <w:szCs w:val="20"/>
          <w:lang w:val="en-IE"/>
        </w:rPr>
        <w:t xml:space="preserve"> </w:t>
      </w:r>
    </w:p>
    <w:p w:rsidR="00A10C84" w:rsidRPr="000B091F" w:rsidRDefault="00A10C84" w:rsidP="00F85540">
      <w:pPr>
        <w:pStyle w:val="ListParagraph"/>
        <w:autoSpaceDE w:val="0"/>
        <w:autoSpaceDN w:val="0"/>
        <w:adjustRightInd w:val="0"/>
        <w:spacing w:after="240" w:line="276" w:lineRule="auto"/>
        <w:ind w:left="284"/>
        <w:rPr>
          <w:rFonts w:ascii="Arial" w:hAnsi="Arial" w:cs="Arial"/>
          <w:color w:val="000000"/>
          <w:sz w:val="20"/>
          <w:szCs w:val="20"/>
          <w:lang w:val="en-IE"/>
        </w:rPr>
      </w:pPr>
    </w:p>
    <w:p w:rsidR="007E2E30" w:rsidRPr="000B091F" w:rsidRDefault="00EF2B3A" w:rsidP="00F85540">
      <w:pPr>
        <w:pStyle w:val="ListParagraph"/>
        <w:numPr>
          <w:ilvl w:val="0"/>
          <w:numId w:val="1"/>
        </w:numPr>
        <w:spacing w:line="276" w:lineRule="auto"/>
        <w:ind w:left="0" w:firstLine="0"/>
        <w:rPr>
          <w:rFonts w:ascii="Arial" w:hAnsi="Arial" w:cs="Arial"/>
          <w:color w:val="000000"/>
          <w:sz w:val="20"/>
          <w:szCs w:val="20"/>
          <w:lang w:val="en-IE"/>
        </w:rPr>
      </w:pPr>
      <w:r>
        <w:rPr>
          <w:rFonts w:ascii="Arial" w:hAnsi="Arial" w:cs="Arial"/>
          <w:b/>
          <w:color w:val="000000"/>
          <w:sz w:val="20"/>
          <w:szCs w:val="20"/>
          <w:lang w:val="en-IE"/>
        </w:rPr>
        <w:t>Matters arising from m</w:t>
      </w:r>
      <w:r w:rsidR="00463435" w:rsidRPr="000B091F">
        <w:rPr>
          <w:rFonts w:ascii="Arial" w:hAnsi="Arial" w:cs="Arial"/>
          <w:b/>
          <w:color w:val="000000"/>
          <w:sz w:val="20"/>
          <w:szCs w:val="20"/>
          <w:lang w:val="en-IE"/>
        </w:rPr>
        <w:t xml:space="preserve">eeting of </w:t>
      </w:r>
      <w:r w:rsidRPr="00EF2B3A">
        <w:rPr>
          <w:rFonts w:ascii="Arial" w:hAnsi="Arial" w:cs="Arial"/>
          <w:b/>
          <w:color w:val="000000"/>
          <w:sz w:val="20"/>
          <w:szCs w:val="20"/>
          <w:lang w:val="en-IE"/>
        </w:rPr>
        <w:t xml:space="preserve">13th October </w:t>
      </w:r>
      <w:r w:rsidR="000D569D" w:rsidRPr="000B091F">
        <w:rPr>
          <w:rFonts w:ascii="Arial" w:hAnsi="Arial" w:cs="Arial"/>
          <w:b/>
          <w:color w:val="000000"/>
          <w:sz w:val="20"/>
          <w:szCs w:val="20"/>
          <w:lang w:val="en-IE"/>
        </w:rPr>
        <w:t>2015</w:t>
      </w:r>
    </w:p>
    <w:p w:rsidR="00D94771" w:rsidRPr="00F50E40" w:rsidRDefault="00EF2B3A" w:rsidP="00F85540">
      <w:pPr>
        <w:tabs>
          <w:tab w:val="right" w:pos="9072"/>
        </w:tabs>
        <w:autoSpaceDE w:val="0"/>
        <w:autoSpaceDN w:val="0"/>
        <w:adjustRightInd w:val="0"/>
        <w:spacing w:line="276" w:lineRule="auto"/>
        <w:ind w:left="709" w:right="-144"/>
        <w:rPr>
          <w:rFonts w:ascii="Arial" w:hAnsi="Arial" w:cs="Arial"/>
          <w:b/>
          <w:color w:val="000000"/>
          <w:sz w:val="20"/>
          <w:szCs w:val="20"/>
          <w:lang w:val="en-IE"/>
        </w:rPr>
      </w:pPr>
      <w:r>
        <w:rPr>
          <w:rFonts w:ascii="Arial" w:hAnsi="Arial" w:cs="Arial"/>
          <w:color w:val="000000"/>
          <w:sz w:val="20"/>
          <w:szCs w:val="20"/>
          <w:lang w:val="en-IE"/>
        </w:rPr>
        <w:t xml:space="preserve">There were no matter arising from </w:t>
      </w:r>
      <w:r w:rsidRPr="000B091F">
        <w:rPr>
          <w:rFonts w:ascii="Arial" w:hAnsi="Arial" w:cs="Arial"/>
          <w:color w:val="000000"/>
          <w:sz w:val="20"/>
          <w:szCs w:val="20"/>
          <w:lang w:val="en-IE"/>
        </w:rPr>
        <w:t xml:space="preserve">meeting </w:t>
      </w:r>
      <w:r w:rsidRPr="00EF2B3A">
        <w:rPr>
          <w:rFonts w:ascii="Arial" w:hAnsi="Arial" w:cs="Arial"/>
          <w:color w:val="000000"/>
          <w:sz w:val="20"/>
          <w:szCs w:val="20"/>
          <w:lang w:val="en-IE"/>
        </w:rPr>
        <w:t>13th October</w:t>
      </w:r>
      <w:r>
        <w:rPr>
          <w:rFonts w:ascii="Arial" w:hAnsi="Arial" w:cs="Arial"/>
          <w:color w:val="000000"/>
          <w:sz w:val="20"/>
          <w:szCs w:val="20"/>
          <w:lang w:val="en-IE"/>
        </w:rPr>
        <w:t xml:space="preserve">. </w:t>
      </w:r>
    </w:p>
    <w:p w:rsidR="000B091F" w:rsidRPr="000B091F" w:rsidRDefault="000B091F" w:rsidP="00F85540">
      <w:pPr>
        <w:pStyle w:val="ListParagraph"/>
        <w:tabs>
          <w:tab w:val="right" w:pos="9072"/>
        </w:tabs>
        <w:autoSpaceDE w:val="0"/>
        <w:autoSpaceDN w:val="0"/>
        <w:adjustRightInd w:val="0"/>
        <w:spacing w:line="276" w:lineRule="auto"/>
        <w:ind w:left="1418"/>
        <w:rPr>
          <w:rFonts w:ascii="Arial" w:hAnsi="Arial" w:cs="Arial"/>
          <w:b/>
          <w:color w:val="000000"/>
          <w:sz w:val="20"/>
          <w:szCs w:val="20"/>
          <w:lang w:val="en-IE"/>
        </w:rPr>
      </w:pPr>
    </w:p>
    <w:p w:rsidR="00463435" w:rsidRPr="000B091F" w:rsidRDefault="00463435" w:rsidP="00F85540">
      <w:pPr>
        <w:pStyle w:val="Heading3"/>
        <w:numPr>
          <w:ilvl w:val="0"/>
          <w:numId w:val="4"/>
        </w:numPr>
        <w:spacing w:before="240" w:after="240" w:line="276" w:lineRule="auto"/>
        <w:ind w:left="709" w:hanging="709"/>
        <w:rPr>
          <w:lang w:val="en-IE"/>
        </w:rPr>
      </w:pPr>
      <w:r w:rsidRPr="000B091F">
        <w:rPr>
          <w:lang w:val="en-IE"/>
        </w:rPr>
        <w:t>Updates from Representatives on University Working Groups and Committees, FAPG Working Groups/Sub-Groups</w:t>
      </w:r>
    </w:p>
    <w:p w:rsidR="00A10C84" w:rsidRPr="000B091F" w:rsidRDefault="00A10C84" w:rsidP="00F85540">
      <w:pPr>
        <w:pStyle w:val="ListParagraph"/>
        <w:autoSpaceDE w:val="0"/>
        <w:autoSpaceDN w:val="0"/>
        <w:adjustRightInd w:val="0"/>
        <w:spacing w:before="240" w:after="240" w:line="276" w:lineRule="auto"/>
        <w:ind w:left="1418"/>
        <w:rPr>
          <w:rFonts w:ascii="Arial" w:hAnsi="Arial" w:cs="Arial"/>
          <w:b/>
          <w:color w:val="000000"/>
          <w:sz w:val="20"/>
          <w:szCs w:val="20"/>
          <w:lang w:val="en-IE"/>
        </w:rPr>
      </w:pPr>
    </w:p>
    <w:p w:rsidR="00463435" w:rsidRPr="000B091F" w:rsidRDefault="00B77921" w:rsidP="00F85540">
      <w:pPr>
        <w:pStyle w:val="ListParagraph"/>
        <w:numPr>
          <w:ilvl w:val="1"/>
          <w:numId w:val="2"/>
        </w:numPr>
        <w:spacing w:before="240" w:after="240" w:line="276" w:lineRule="auto"/>
        <w:ind w:left="709" w:hanging="709"/>
        <w:rPr>
          <w:rFonts w:ascii="Arial" w:hAnsi="Arial" w:cs="Arial"/>
          <w:b/>
          <w:i/>
          <w:sz w:val="20"/>
          <w:szCs w:val="20"/>
          <w:lang w:val="en-IE"/>
        </w:rPr>
      </w:pPr>
      <w:r w:rsidRPr="000B091F">
        <w:rPr>
          <w:rFonts w:ascii="Arial" w:hAnsi="Arial" w:cs="Arial"/>
          <w:b/>
          <w:i/>
          <w:color w:val="000000"/>
          <w:sz w:val="20"/>
          <w:szCs w:val="20"/>
          <w:lang w:val="en-IE"/>
        </w:rPr>
        <w:tab/>
      </w:r>
      <w:r w:rsidR="00463435" w:rsidRPr="000B091F">
        <w:rPr>
          <w:rFonts w:ascii="Arial" w:hAnsi="Arial" w:cs="Arial"/>
          <w:b/>
          <w:i/>
          <w:sz w:val="20"/>
          <w:szCs w:val="20"/>
          <w:lang w:val="en-IE"/>
        </w:rPr>
        <w:t>Academic Council [</w:t>
      </w:r>
      <w:r w:rsidR="00E666B3" w:rsidRPr="000B091F">
        <w:rPr>
          <w:rFonts w:ascii="Arial" w:hAnsi="Arial" w:cs="Arial"/>
          <w:b/>
          <w:i/>
          <w:sz w:val="20"/>
          <w:szCs w:val="20"/>
          <w:lang w:val="en-IE"/>
        </w:rPr>
        <w:t>M.</w:t>
      </w:r>
      <w:r w:rsidR="00565FD9" w:rsidRPr="000B091F">
        <w:rPr>
          <w:rFonts w:ascii="Arial" w:hAnsi="Arial" w:cs="Arial"/>
          <w:b/>
          <w:i/>
          <w:sz w:val="20"/>
          <w:szCs w:val="20"/>
          <w:lang w:val="en-IE"/>
        </w:rPr>
        <w:t xml:space="preserve"> Brennan</w:t>
      </w:r>
      <w:r w:rsidR="00463435" w:rsidRPr="000B091F">
        <w:rPr>
          <w:rFonts w:ascii="Arial" w:hAnsi="Arial" w:cs="Arial"/>
          <w:b/>
          <w:i/>
          <w:sz w:val="20"/>
          <w:szCs w:val="20"/>
          <w:lang w:val="en-IE"/>
        </w:rPr>
        <w:t>]</w:t>
      </w:r>
    </w:p>
    <w:p w:rsidR="00A10C84" w:rsidRPr="000B091F" w:rsidRDefault="00F6168A" w:rsidP="00F85540">
      <w:pPr>
        <w:spacing w:before="240" w:after="240" w:line="276" w:lineRule="auto"/>
        <w:ind w:left="709"/>
        <w:jc w:val="both"/>
        <w:rPr>
          <w:rFonts w:ascii="Arial" w:hAnsi="Arial" w:cs="Arial"/>
          <w:sz w:val="20"/>
          <w:szCs w:val="20"/>
          <w:lang w:val="en-IE"/>
        </w:rPr>
      </w:pPr>
      <w:r w:rsidRPr="00FC5D8C">
        <w:rPr>
          <w:rFonts w:ascii="Arial" w:hAnsi="Arial" w:cs="Arial"/>
          <w:sz w:val="20"/>
          <w:szCs w:val="20"/>
          <w:lang w:val="en-IE"/>
        </w:rPr>
        <w:t xml:space="preserve">The </w:t>
      </w:r>
      <w:r w:rsidR="000D569D" w:rsidRPr="00FC5D8C">
        <w:rPr>
          <w:rFonts w:ascii="Arial" w:hAnsi="Arial" w:cs="Arial"/>
          <w:sz w:val="20"/>
          <w:szCs w:val="20"/>
          <w:lang w:val="en-IE"/>
        </w:rPr>
        <w:t>A</w:t>
      </w:r>
      <w:r w:rsidR="00CE5102" w:rsidRPr="00FC5D8C">
        <w:rPr>
          <w:rFonts w:ascii="Arial" w:hAnsi="Arial" w:cs="Arial"/>
          <w:sz w:val="20"/>
          <w:szCs w:val="20"/>
          <w:lang w:val="en-IE"/>
        </w:rPr>
        <w:t xml:space="preserve">cademic Council </w:t>
      </w:r>
      <w:r w:rsidR="000D569D" w:rsidRPr="00FC5D8C">
        <w:rPr>
          <w:rFonts w:ascii="Arial" w:hAnsi="Arial" w:cs="Arial"/>
          <w:sz w:val="20"/>
          <w:szCs w:val="20"/>
          <w:lang w:val="en-IE"/>
        </w:rPr>
        <w:t xml:space="preserve">Representative </w:t>
      </w:r>
      <w:r w:rsidR="00EF2B3A" w:rsidRPr="00FC5D8C">
        <w:rPr>
          <w:rFonts w:ascii="Arial" w:hAnsi="Arial" w:cs="Arial"/>
          <w:sz w:val="20"/>
          <w:szCs w:val="20"/>
          <w:lang w:val="en-IE"/>
        </w:rPr>
        <w:t xml:space="preserve">presented the </w:t>
      </w:r>
      <w:r w:rsidR="000D569D" w:rsidRPr="00FC5D8C">
        <w:rPr>
          <w:rFonts w:ascii="Arial" w:hAnsi="Arial" w:cs="Arial"/>
          <w:sz w:val="20"/>
          <w:szCs w:val="20"/>
          <w:lang w:val="en-IE"/>
        </w:rPr>
        <w:t xml:space="preserve">reports from </w:t>
      </w:r>
      <w:r w:rsidRPr="00FC5D8C">
        <w:rPr>
          <w:rFonts w:ascii="Arial" w:hAnsi="Arial" w:cs="Arial"/>
          <w:sz w:val="20"/>
          <w:szCs w:val="20"/>
          <w:lang w:val="en-IE"/>
        </w:rPr>
        <w:t xml:space="preserve">the </w:t>
      </w:r>
      <w:r w:rsidR="000D569D" w:rsidRPr="00FC5D8C">
        <w:rPr>
          <w:rFonts w:ascii="Arial" w:hAnsi="Arial" w:cs="Arial"/>
          <w:sz w:val="20"/>
          <w:szCs w:val="20"/>
          <w:lang w:val="en-IE"/>
        </w:rPr>
        <w:t xml:space="preserve">AC </w:t>
      </w:r>
      <w:r w:rsidRPr="00FC5D8C">
        <w:rPr>
          <w:rFonts w:ascii="Arial" w:hAnsi="Arial" w:cs="Arial"/>
          <w:sz w:val="20"/>
          <w:szCs w:val="20"/>
          <w:lang w:val="en-IE"/>
        </w:rPr>
        <w:t>meeting</w:t>
      </w:r>
      <w:r w:rsidR="00E77A12" w:rsidRPr="00FC5D8C">
        <w:rPr>
          <w:rFonts w:ascii="Arial" w:hAnsi="Arial" w:cs="Arial"/>
          <w:sz w:val="20"/>
          <w:szCs w:val="20"/>
          <w:lang w:val="en-IE"/>
        </w:rPr>
        <w:t>s</w:t>
      </w:r>
      <w:r w:rsidR="002A6A74" w:rsidRPr="00FC5D8C">
        <w:rPr>
          <w:rFonts w:ascii="Arial" w:hAnsi="Arial" w:cs="Arial"/>
          <w:sz w:val="20"/>
          <w:szCs w:val="20"/>
          <w:lang w:val="en-IE"/>
        </w:rPr>
        <w:t xml:space="preserve"> held on </w:t>
      </w:r>
      <w:r w:rsidR="00FC5D8C" w:rsidRPr="00FC5D8C">
        <w:rPr>
          <w:rFonts w:ascii="Arial" w:hAnsi="Arial" w:cs="Arial"/>
          <w:sz w:val="20"/>
          <w:szCs w:val="20"/>
          <w:lang w:val="en-IE"/>
        </w:rPr>
        <w:t>7</w:t>
      </w:r>
      <w:r w:rsidR="00FC5D8C" w:rsidRPr="00FC5D8C">
        <w:rPr>
          <w:rFonts w:ascii="Arial" w:hAnsi="Arial" w:cs="Arial"/>
          <w:sz w:val="20"/>
          <w:szCs w:val="20"/>
          <w:vertAlign w:val="superscript"/>
          <w:lang w:val="en-IE"/>
        </w:rPr>
        <w:t>th</w:t>
      </w:r>
      <w:r w:rsidR="00FC5D8C" w:rsidRPr="00FC5D8C">
        <w:rPr>
          <w:rFonts w:ascii="Arial" w:hAnsi="Arial" w:cs="Arial"/>
          <w:sz w:val="20"/>
          <w:szCs w:val="20"/>
          <w:lang w:val="en-IE"/>
        </w:rPr>
        <w:t xml:space="preserve"> October</w:t>
      </w:r>
      <w:r w:rsidR="00CE5102" w:rsidRPr="00FC5D8C">
        <w:rPr>
          <w:rFonts w:ascii="Arial" w:hAnsi="Arial" w:cs="Arial"/>
          <w:sz w:val="20"/>
          <w:szCs w:val="20"/>
          <w:lang w:val="en-IE"/>
        </w:rPr>
        <w:t xml:space="preserve"> 2015</w:t>
      </w:r>
      <w:r w:rsidR="00EF2B3A" w:rsidRPr="00FC5D8C">
        <w:rPr>
          <w:rFonts w:ascii="Arial" w:hAnsi="Arial" w:cs="Arial"/>
          <w:sz w:val="20"/>
          <w:szCs w:val="20"/>
          <w:lang w:val="en-IE"/>
        </w:rPr>
        <w:t>.</w:t>
      </w:r>
      <w:r w:rsidR="00EF2B3A">
        <w:rPr>
          <w:rFonts w:ascii="Arial" w:hAnsi="Arial" w:cs="Arial"/>
          <w:sz w:val="20"/>
          <w:szCs w:val="20"/>
          <w:lang w:val="en-IE"/>
        </w:rPr>
        <w:t xml:space="preserve"> The complete reports are</w:t>
      </w:r>
      <w:r w:rsidR="000D569D" w:rsidRPr="000B091F">
        <w:rPr>
          <w:rFonts w:ascii="Arial" w:hAnsi="Arial" w:cs="Arial"/>
          <w:sz w:val="20"/>
          <w:szCs w:val="20"/>
          <w:lang w:val="en-IE"/>
        </w:rPr>
        <w:t xml:space="preserve"> attached as </w:t>
      </w:r>
      <w:hyperlink w:anchor="_Appendix_1_-" w:history="1">
        <w:r w:rsidR="000D569D" w:rsidRPr="000B091F">
          <w:rPr>
            <w:rStyle w:val="Hyperlink"/>
            <w:rFonts w:ascii="Arial" w:hAnsi="Arial" w:cs="Arial"/>
            <w:b/>
            <w:i/>
            <w:sz w:val="20"/>
            <w:szCs w:val="20"/>
            <w:lang w:val="en-IE"/>
          </w:rPr>
          <w:t>Appendix 1</w:t>
        </w:r>
      </w:hyperlink>
      <w:r w:rsidR="000D569D" w:rsidRPr="000B091F">
        <w:rPr>
          <w:rFonts w:ascii="Arial" w:hAnsi="Arial" w:cs="Arial"/>
          <w:b/>
          <w:sz w:val="20"/>
          <w:szCs w:val="20"/>
          <w:lang w:val="en-IE"/>
        </w:rPr>
        <w:t>.</w:t>
      </w:r>
      <w:r w:rsidR="000D569D" w:rsidRPr="000B091F">
        <w:rPr>
          <w:rFonts w:ascii="Arial" w:hAnsi="Arial" w:cs="Arial"/>
          <w:sz w:val="20"/>
          <w:szCs w:val="20"/>
          <w:lang w:val="en-IE"/>
        </w:rPr>
        <w:t xml:space="preserve"> </w:t>
      </w:r>
    </w:p>
    <w:p w:rsidR="006B1BCD" w:rsidRPr="000B091F" w:rsidRDefault="00C766B2" w:rsidP="00F85540">
      <w:pPr>
        <w:pStyle w:val="ListParagraph"/>
        <w:numPr>
          <w:ilvl w:val="1"/>
          <w:numId w:val="2"/>
        </w:numPr>
        <w:spacing w:before="240" w:after="240" w:line="276" w:lineRule="auto"/>
        <w:ind w:left="709" w:hanging="709"/>
        <w:rPr>
          <w:rFonts w:ascii="Arial" w:hAnsi="Arial" w:cs="Arial"/>
          <w:b/>
          <w:i/>
          <w:color w:val="000000"/>
          <w:sz w:val="20"/>
          <w:szCs w:val="20"/>
          <w:lang w:val="en-IE"/>
        </w:rPr>
      </w:pPr>
      <w:r w:rsidRPr="000B091F">
        <w:rPr>
          <w:rFonts w:ascii="Arial" w:hAnsi="Arial" w:cs="Arial"/>
          <w:b/>
          <w:i/>
          <w:color w:val="000000"/>
          <w:sz w:val="20"/>
          <w:szCs w:val="20"/>
          <w:lang w:val="en-IE"/>
        </w:rPr>
        <w:lastRenderedPageBreak/>
        <w:t xml:space="preserve"> </w:t>
      </w:r>
      <w:r w:rsidR="00213B10" w:rsidRPr="000B091F">
        <w:rPr>
          <w:rFonts w:ascii="Arial" w:hAnsi="Arial" w:cs="Arial"/>
          <w:b/>
          <w:i/>
          <w:sz w:val="20"/>
          <w:szCs w:val="20"/>
          <w:lang w:val="en-IE"/>
        </w:rPr>
        <w:t>Graduate</w:t>
      </w:r>
      <w:r w:rsidR="00213B10" w:rsidRPr="000B091F">
        <w:rPr>
          <w:rFonts w:ascii="Arial" w:hAnsi="Arial" w:cs="Arial"/>
          <w:b/>
          <w:i/>
          <w:color w:val="000000"/>
          <w:sz w:val="20"/>
          <w:szCs w:val="20"/>
          <w:lang w:val="en-IE"/>
        </w:rPr>
        <w:t xml:space="preserve"> Research Studies Board [</w:t>
      </w:r>
      <w:r w:rsidR="00A0104F" w:rsidRPr="000B091F">
        <w:rPr>
          <w:rFonts w:ascii="Arial" w:hAnsi="Arial" w:cs="Arial"/>
          <w:b/>
          <w:i/>
          <w:color w:val="000000"/>
          <w:sz w:val="20"/>
          <w:szCs w:val="20"/>
          <w:lang w:val="en-IE"/>
        </w:rPr>
        <w:t>R</w:t>
      </w:r>
      <w:r w:rsidR="00E666B3" w:rsidRPr="000B091F">
        <w:rPr>
          <w:rFonts w:ascii="Arial" w:hAnsi="Arial" w:cs="Arial"/>
          <w:b/>
          <w:i/>
          <w:color w:val="000000"/>
          <w:sz w:val="20"/>
          <w:szCs w:val="20"/>
          <w:lang w:val="en-IE"/>
        </w:rPr>
        <w:t>.</w:t>
      </w:r>
      <w:r w:rsidR="00213B10" w:rsidRPr="000B091F">
        <w:rPr>
          <w:rFonts w:ascii="Arial" w:hAnsi="Arial" w:cs="Arial"/>
          <w:b/>
          <w:i/>
          <w:color w:val="000000"/>
          <w:sz w:val="20"/>
          <w:szCs w:val="20"/>
          <w:lang w:val="en-IE"/>
        </w:rPr>
        <w:t xml:space="preserve"> </w:t>
      </w:r>
      <w:r w:rsidR="00A0104F" w:rsidRPr="000B091F">
        <w:rPr>
          <w:rFonts w:ascii="Arial" w:hAnsi="Arial" w:cs="Arial"/>
          <w:b/>
          <w:i/>
          <w:color w:val="000000"/>
          <w:sz w:val="20"/>
          <w:szCs w:val="20"/>
          <w:lang w:val="en-IE"/>
        </w:rPr>
        <w:t>Tobin</w:t>
      </w:r>
      <w:r w:rsidR="00213B10" w:rsidRPr="000B091F">
        <w:rPr>
          <w:rFonts w:ascii="Arial" w:hAnsi="Arial" w:cs="Arial"/>
          <w:b/>
          <w:i/>
          <w:color w:val="000000"/>
          <w:sz w:val="20"/>
          <w:szCs w:val="20"/>
          <w:lang w:val="en-IE"/>
        </w:rPr>
        <w:t>]</w:t>
      </w:r>
    </w:p>
    <w:p w:rsidR="00A10C84" w:rsidRPr="000B091F" w:rsidRDefault="007004CD" w:rsidP="00F85540">
      <w:pPr>
        <w:spacing w:before="240" w:after="240" w:line="276" w:lineRule="auto"/>
        <w:ind w:left="709"/>
        <w:jc w:val="both"/>
        <w:rPr>
          <w:rFonts w:ascii="Arial" w:hAnsi="Arial" w:cs="Arial"/>
          <w:color w:val="000000"/>
          <w:sz w:val="20"/>
          <w:szCs w:val="20"/>
          <w:lang w:val="en-IE"/>
        </w:rPr>
      </w:pPr>
      <w:r w:rsidRPr="000B091F">
        <w:rPr>
          <w:rFonts w:ascii="Arial" w:hAnsi="Arial" w:cs="Arial"/>
          <w:color w:val="000000"/>
          <w:sz w:val="20"/>
          <w:szCs w:val="20"/>
          <w:lang w:val="en-IE"/>
        </w:rPr>
        <w:t xml:space="preserve">The </w:t>
      </w:r>
      <w:r w:rsidR="00B30FAB" w:rsidRPr="000B091F">
        <w:rPr>
          <w:rFonts w:ascii="Arial" w:hAnsi="Arial" w:cs="Arial"/>
          <w:color w:val="000000"/>
          <w:sz w:val="20"/>
          <w:szCs w:val="20"/>
          <w:lang w:val="en-IE"/>
        </w:rPr>
        <w:t>Graduate Research Studies Board Representative</w:t>
      </w:r>
      <w:r w:rsidR="00EF2B3A">
        <w:rPr>
          <w:rFonts w:ascii="Arial" w:hAnsi="Arial" w:cs="Arial"/>
          <w:color w:val="000000"/>
          <w:sz w:val="20"/>
          <w:szCs w:val="20"/>
          <w:lang w:val="en-IE"/>
        </w:rPr>
        <w:t xml:space="preserve"> </w:t>
      </w:r>
      <w:r w:rsidR="00EF2B3A" w:rsidRPr="000B091F">
        <w:rPr>
          <w:rFonts w:ascii="Arial" w:hAnsi="Arial" w:cs="Arial"/>
          <w:sz w:val="20"/>
          <w:szCs w:val="20"/>
          <w:lang w:val="en-IE"/>
        </w:rPr>
        <w:t>was not present at the meeting.</w:t>
      </w:r>
      <w:r w:rsidR="00B30FAB" w:rsidRPr="000B091F">
        <w:rPr>
          <w:rFonts w:ascii="Arial" w:hAnsi="Arial" w:cs="Arial"/>
          <w:color w:val="000000"/>
          <w:sz w:val="20"/>
          <w:szCs w:val="20"/>
          <w:lang w:val="en-IE"/>
        </w:rPr>
        <w:t xml:space="preserve"> </w:t>
      </w:r>
      <w:r w:rsidR="00A9326A">
        <w:rPr>
          <w:rFonts w:ascii="Arial" w:hAnsi="Arial" w:cs="Arial"/>
          <w:sz w:val="20"/>
          <w:szCs w:val="20"/>
          <w:lang w:val="en-IE"/>
        </w:rPr>
        <w:t>The report</w:t>
      </w:r>
      <w:r w:rsidR="00EF2B3A" w:rsidRPr="000B091F">
        <w:rPr>
          <w:rFonts w:ascii="Arial" w:hAnsi="Arial" w:cs="Arial"/>
          <w:sz w:val="20"/>
          <w:szCs w:val="20"/>
          <w:lang w:val="en-IE"/>
        </w:rPr>
        <w:t xml:space="preserve"> from </w:t>
      </w:r>
      <w:r w:rsidR="00EF2B3A">
        <w:rPr>
          <w:rFonts w:ascii="Arial" w:hAnsi="Arial" w:cs="Arial"/>
          <w:sz w:val="20"/>
          <w:szCs w:val="20"/>
          <w:lang w:val="en-IE"/>
        </w:rPr>
        <w:t xml:space="preserve">the GRSB </w:t>
      </w:r>
      <w:r w:rsidR="00B30FAB" w:rsidRPr="000B091F">
        <w:rPr>
          <w:rFonts w:ascii="Arial" w:hAnsi="Arial" w:cs="Arial"/>
          <w:color w:val="000000"/>
          <w:sz w:val="20"/>
          <w:szCs w:val="20"/>
          <w:lang w:val="en-IE"/>
        </w:rPr>
        <w:t xml:space="preserve">meeting </w:t>
      </w:r>
      <w:r w:rsidR="00B30FAB" w:rsidRPr="00A9326A">
        <w:rPr>
          <w:rFonts w:ascii="Arial" w:hAnsi="Arial" w:cs="Arial"/>
          <w:color w:val="000000"/>
          <w:sz w:val="20"/>
          <w:szCs w:val="20"/>
          <w:lang w:val="en-IE"/>
        </w:rPr>
        <w:t xml:space="preserve">held </w:t>
      </w:r>
      <w:r w:rsidR="00A9326A" w:rsidRPr="00A9326A">
        <w:rPr>
          <w:rFonts w:ascii="Arial" w:hAnsi="Arial" w:cs="Arial"/>
          <w:color w:val="000000"/>
          <w:sz w:val="20"/>
          <w:szCs w:val="20"/>
          <w:lang w:val="en-IE"/>
        </w:rPr>
        <w:t>7</w:t>
      </w:r>
      <w:r w:rsidR="00A9326A" w:rsidRPr="00A9326A">
        <w:rPr>
          <w:rFonts w:ascii="Arial" w:hAnsi="Arial" w:cs="Arial"/>
          <w:color w:val="000000"/>
          <w:sz w:val="20"/>
          <w:szCs w:val="20"/>
          <w:vertAlign w:val="superscript"/>
          <w:lang w:val="en-IE"/>
        </w:rPr>
        <w:t>th</w:t>
      </w:r>
      <w:r w:rsidR="00A9326A" w:rsidRPr="00A9326A">
        <w:rPr>
          <w:rFonts w:ascii="Arial" w:hAnsi="Arial" w:cs="Arial"/>
          <w:color w:val="000000"/>
          <w:sz w:val="20"/>
          <w:szCs w:val="20"/>
          <w:lang w:val="en-IE"/>
        </w:rPr>
        <w:t xml:space="preserve"> </w:t>
      </w:r>
      <w:proofErr w:type="gramStart"/>
      <w:r w:rsidR="00A9326A" w:rsidRPr="00A9326A">
        <w:rPr>
          <w:rFonts w:ascii="Arial" w:hAnsi="Arial" w:cs="Arial"/>
          <w:color w:val="000000"/>
          <w:sz w:val="20"/>
          <w:szCs w:val="20"/>
          <w:lang w:val="en-IE"/>
        </w:rPr>
        <w:t xml:space="preserve">September </w:t>
      </w:r>
      <w:r w:rsidR="009B0472" w:rsidRPr="00A9326A">
        <w:rPr>
          <w:rFonts w:ascii="Arial" w:hAnsi="Arial" w:cs="Arial"/>
          <w:color w:val="000000"/>
          <w:sz w:val="20"/>
          <w:szCs w:val="20"/>
          <w:lang w:val="en-IE"/>
        </w:rPr>
        <w:t xml:space="preserve"> 2015</w:t>
      </w:r>
      <w:proofErr w:type="gramEnd"/>
      <w:r w:rsidR="00EF2B3A" w:rsidRPr="00A9326A">
        <w:rPr>
          <w:rFonts w:ascii="Arial" w:hAnsi="Arial" w:cs="Arial"/>
          <w:color w:val="000000"/>
          <w:sz w:val="20"/>
          <w:szCs w:val="20"/>
          <w:lang w:val="en-IE"/>
        </w:rPr>
        <w:t xml:space="preserve"> </w:t>
      </w:r>
      <w:r w:rsidR="00A9326A" w:rsidRPr="00A9326A">
        <w:rPr>
          <w:rFonts w:ascii="Arial" w:hAnsi="Arial" w:cs="Arial"/>
          <w:sz w:val="20"/>
          <w:szCs w:val="20"/>
          <w:lang w:val="en-IE"/>
        </w:rPr>
        <w:t>was</w:t>
      </w:r>
      <w:r w:rsidR="00EF2B3A">
        <w:rPr>
          <w:rFonts w:ascii="Arial" w:hAnsi="Arial" w:cs="Arial"/>
          <w:sz w:val="20"/>
          <w:szCs w:val="20"/>
          <w:lang w:val="en-IE"/>
        </w:rPr>
        <w:t xml:space="preserve"> submitted after the meeting and </w:t>
      </w:r>
      <w:r w:rsidR="00A9326A">
        <w:rPr>
          <w:rFonts w:ascii="Arial" w:hAnsi="Arial" w:cs="Arial"/>
          <w:sz w:val="20"/>
          <w:szCs w:val="20"/>
          <w:lang w:val="en-IE"/>
        </w:rPr>
        <w:t>is</w:t>
      </w:r>
      <w:r w:rsidR="00EF2B3A">
        <w:rPr>
          <w:rFonts w:ascii="Arial" w:hAnsi="Arial" w:cs="Arial"/>
          <w:sz w:val="20"/>
          <w:szCs w:val="20"/>
          <w:lang w:val="en-IE"/>
        </w:rPr>
        <w:t xml:space="preserve"> </w:t>
      </w:r>
      <w:r w:rsidR="00B30FAB" w:rsidRPr="000B091F">
        <w:rPr>
          <w:rFonts w:ascii="Arial" w:hAnsi="Arial" w:cs="Arial"/>
          <w:color w:val="000000"/>
          <w:sz w:val="20"/>
          <w:szCs w:val="20"/>
          <w:lang w:val="en-IE"/>
        </w:rPr>
        <w:t xml:space="preserve">attached as </w:t>
      </w:r>
      <w:hyperlink w:anchor="_Appendix_2_-" w:history="1">
        <w:r w:rsidR="000206AA" w:rsidRPr="000B091F">
          <w:rPr>
            <w:rStyle w:val="Hyperlink"/>
            <w:rFonts w:ascii="Arial" w:hAnsi="Arial" w:cs="Arial"/>
            <w:b/>
            <w:i/>
            <w:sz w:val="20"/>
            <w:szCs w:val="20"/>
            <w:lang w:val="en-IE"/>
          </w:rPr>
          <w:t>Appendix 2</w:t>
        </w:r>
      </w:hyperlink>
      <w:r w:rsidR="000206AA" w:rsidRPr="000B091F">
        <w:rPr>
          <w:rFonts w:ascii="Arial" w:hAnsi="Arial" w:cs="Arial"/>
          <w:color w:val="000000"/>
          <w:sz w:val="20"/>
          <w:szCs w:val="20"/>
          <w:lang w:val="en-IE"/>
        </w:rPr>
        <w:t xml:space="preserve">. </w:t>
      </w:r>
    </w:p>
    <w:p w:rsidR="00A10C84" w:rsidRPr="000B091F" w:rsidRDefault="00A10C84" w:rsidP="00F85540">
      <w:pPr>
        <w:pStyle w:val="ListParagraph"/>
        <w:autoSpaceDE w:val="0"/>
        <w:autoSpaceDN w:val="0"/>
        <w:adjustRightInd w:val="0"/>
        <w:spacing w:before="240" w:after="240" w:line="276" w:lineRule="auto"/>
        <w:ind w:left="1418"/>
        <w:rPr>
          <w:rFonts w:ascii="Arial" w:hAnsi="Arial" w:cs="Arial"/>
          <w:color w:val="000000"/>
          <w:sz w:val="20"/>
          <w:szCs w:val="20"/>
          <w:lang w:val="en-IE"/>
        </w:rPr>
      </w:pPr>
    </w:p>
    <w:p w:rsidR="006B1BCD" w:rsidRPr="000B091F" w:rsidRDefault="005E7403" w:rsidP="00F85540">
      <w:pPr>
        <w:pStyle w:val="ListParagraph"/>
        <w:numPr>
          <w:ilvl w:val="1"/>
          <w:numId w:val="2"/>
        </w:numPr>
        <w:spacing w:before="240" w:after="240" w:line="276" w:lineRule="auto"/>
        <w:ind w:left="709" w:hanging="709"/>
        <w:rPr>
          <w:rFonts w:ascii="Arial" w:hAnsi="Arial" w:cs="Arial"/>
          <w:b/>
          <w:i/>
          <w:sz w:val="20"/>
          <w:szCs w:val="20"/>
        </w:rPr>
      </w:pPr>
      <w:r w:rsidRPr="000B091F">
        <w:rPr>
          <w:rFonts w:ascii="Arial" w:hAnsi="Arial" w:cs="Arial"/>
          <w:b/>
          <w:i/>
          <w:sz w:val="20"/>
          <w:szCs w:val="20"/>
          <w:lang w:val="en-IE"/>
        </w:rPr>
        <w:t>Quality</w:t>
      </w:r>
      <w:r w:rsidRPr="000B091F">
        <w:rPr>
          <w:rFonts w:ascii="Arial" w:hAnsi="Arial" w:cs="Arial"/>
          <w:b/>
          <w:i/>
          <w:sz w:val="20"/>
          <w:szCs w:val="20"/>
        </w:rPr>
        <w:t xml:space="preserve"> </w:t>
      </w:r>
      <w:r w:rsidRPr="003B5239">
        <w:rPr>
          <w:rFonts w:ascii="Arial" w:hAnsi="Arial" w:cs="Arial"/>
          <w:b/>
          <w:i/>
          <w:sz w:val="20"/>
          <w:szCs w:val="20"/>
          <w:lang w:val="en-IE"/>
        </w:rPr>
        <w:t>Promotion</w:t>
      </w:r>
      <w:r w:rsidRPr="000B091F">
        <w:rPr>
          <w:rFonts w:ascii="Arial" w:hAnsi="Arial" w:cs="Arial"/>
          <w:b/>
          <w:i/>
          <w:sz w:val="20"/>
          <w:szCs w:val="20"/>
        </w:rPr>
        <w:t xml:space="preserve"> </w:t>
      </w:r>
      <w:r w:rsidR="00E666B3" w:rsidRPr="000B091F">
        <w:rPr>
          <w:rFonts w:ascii="Arial" w:hAnsi="Arial" w:cs="Arial"/>
          <w:b/>
          <w:i/>
          <w:sz w:val="20"/>
          <w:szCs w:val="20"/>
        </w:rPr>
        <w:t>Committee [M. Pringle</w:t>
      </w:r>
      <w:r w:rsidRPr="000B091F">
        <w:rPr>
          <w:rFonts w:ascii="Arial" w:hAnsi="Arial" w:cs="Arial"/>
          <w:b/>
          <w:i/>
          <w:sz w:val="20"/>
          <w:szCs w:val="20"/>
        </w:rPr>
        <w:t>]</w:t>
      </w:r>
    </w:p>
    <w:p w:rsidR="00FB193C" w:rsidRPr="000B091F" w:rsidRDefault="000005FD" w:rsidP="00F85540">
      <w:pPr>
        <w:spacing w:before="240" w:after="240" w:line="276" w:lineRule="auto"/>
        <w:ind w:left="709"/>
        <w:jc w:val="both"/>
        <w:rPr>
          <w:rFonts w:ascii="Arial" w:hAnsi="Arial" w:cs="Arial"/>
          <w:sz w:val="20"/>
          <w:szCs w:val="20"/>
        </w:rPr>
      </w:pPr>
      <w:r w:rsidRPr="000B091F">
        <w:rPr>
          <w:rFonts w:ascii="Arial" w:hAnsi="Arial" w:cs="Arial"/>
          <w:sz w:val="20"/>
          <w:szCs w:val="20"/>
          <w:lang w:val="en-IE"/>
        </w:rPr>
        <w:t>The Quality Promotion Committee Representative</w:t>
      </w:r>
      <w:r w:rsidR="00CE5102" w:rsidRPr="000B091F">
        <w:rPr>
          <w:rFonts w:ascii="Arial" w:hAnsi="Arial" w:cs="Arial"/>
          <w:sz w:val="20"/>
          <w:szCs w:val="20"/>
          <w:lang w:val="en-IE"/>
        </w:rPr>
        <w:t xml:space="preserve"> was not present at the meeting. Th</w:t>
      </w:r>
      <w:r w:rsidRPr="000B091F">
        <w:rPr>
          <w:rFonts w:ascii="Arial" w:hAnsi="Arial" w:cs="Arial"/>
          <w:sz w:val="20"/>
          <w:szCs w:val="20"/>
          <w:lang w:val="en-IE"/>
        </w:rPr>
        <w:t xml:space="preserve">e reports from the </w:t>
      </w:r>
      <w:r w:rsidRPr="000B091F">
        <w:rPr>
          <w:rFonts w:ascii="Arial" w:hAnsi="Arial" w:cs="Arial"/>
          <w:sz w:val="20"/>
          <w:szCs w:val="20"/>
        </w:rPr>
        <w:t>Quality Promotion Committee</w:t>
      </w:r>
      <w:r w:rsidRPr="000B091F">
        <w:rPr>
          <w:rFonts w:ascii="Arial" w:hAnsi="Arial" w:cs="Arial"/>
          <w:sz w:val="20"/>
          <w:szCs w:val="20"/>
          <w:lang w:val="en-IE"/>
        </w:rPr>
        <w:t xml:space="preserve"> meetings held </w:t>
      </w:r>
      <w:r w:rsidR="00CE5102" w:rsidRPr="000B091F">
        <w:rPr>
          <w:rFonts w:ascii="Arial" w:hAnsi="Arial" w:cs="Arial"/>
          <w:sz w:val="20"/>
          <w:szCs w:val="20"/>
          <w:lang w:val="en-IE"/>
        </w:rPr>
        <w:t>on</w:t>
      </w:r>
      <w:r w:rsidR="00FC5D8C">
        <w:rPr>
          <w:rFonts w:ascii="Arial" w:hAnsi="Arial" w:cs="Arial"/>
          <w:sz w:val="20"/>
          <w:szCs w:val="20"/>
          <w:lang w:val="en-IE"/>
        </w:rPr>
        <w:t xml:space="preserve"> 16</w:t>
      </w:r>
      <w:r w:rsidR="00FC5D8C" w:rsidRPr="00FC5D8C">
        <w:rPr>
          <w:rFonts w:ascii="Arial" w:hAnsi="Arial" w:cs="Arial"/>
          <w:sz w:val="20"/>
          <w:szCs w:val="20"/>
          <w:vertAlign w:val="superscript"/>
          <w:lang w:val="en-IE"/>
        </w:rPr>
        <w:t>th</w:t>
      </w:r>
      <w:r w:rsidR="00FC5D8C">
        <w:rPr>
          <w:rFonts w:ascii="Arial" w:hAnsi="Arial" w:cs="Arial"/>
          <w:sz w:val="20"/>
          <w:szCs w:val="20"/>
          <w:lang w:val="en-IE"/>
        </w:rPr>
        <w:t xml:space="preserve"> </w:t>
      </w:r>
      <w:r w:rsidR="00FC5D8C" w:rsidRPr="00FC5D8C">
        <w:rPr>
          <w:rFonts w:ascii="Arial" w:hAnsi="Arial" w:cs="Arial"/>
          <w:sz w:val="20"/>
          <w:szCs w:val="20"/>
          <w:lang w:val="en-IE"/>
        </w:rPr>
        <w:t xml:space="preserve">September </w:t>
      </w:r>
      <w:r w:rsidR="00CE5102" w:rsidRPr="00FC5D8C">
        <w:rPr>
          <w:rFonts w:ascii="Arial" w:hAnsi="Arial" w:cs="Arial"/>
          <w:sz w:val="20"/>
          <w:szCs w:val="20"/>
          <w:lang w:val="en-IE"/>
        </w:rPr>
        <w:t>2015</w:t>
      </w:r>
      <w:r w:rsidR="00FC5D8C">
        <w:rPr>
          <w:rFonts w:ascii="Arial" w:hAnsi="Arial" w:cs="Arial"/>
          <w:sz w:val="20"/>
          <w:szCs w:val="20"/>
          <w:lang w:val="en-IE"/>
        </w:rPr>
        <w:t xml:space="preserve"> </w:t>
      </w:r>
      <w:r w:rsidRPr="000B091F">
        <w:rPr>
          <w:rFonts w:ascii="Arial" w:hAnsi="Arial" w:cs="Arial"/>
          <w:sz w:val="20"/>
          <w:szCs w:val="20"/>
          <w:lang w:val="en-IE"/>
        </w:rPr>
        <w:t xml:space="preserve">were submitted and are attached as </w:t>
      </w:r>
      <w:hyperlink w:anchor="_Appendix_3_-" w:history="1">
        <w:r w:rsidRPr="000B091F">
          <w:rPr>
            <w:rStyle w:val="Hyperlink"/>
            <w:rFonts w:ascii="Arial" w:hAnsi="Arial" w:cs="Arial"/>
            <w:b/>
            <w:i/>
            <w:sz w:val="20"/>
            <w:szCs w:val="20"/>
            <w:lang w:val="en-IE"/>
          </w:rPr>
          <w:t xml:space="preserve">Appendix </w:t>
        </w:r>
        <w:r w:rsidR="000206AA" w:rsidRPr="000B091F">
          <w:rPr>
            <w:rStyle w:val="Hyperlink"/>
            <w:rFonts w:ascii="Arial" w:hAnsi="Arial" w:cs="Arial"/>
            <w:b/>
            <w:i/>
            <w:sz w:val="20"/>
            <w:szCs w:val="20"/>
            <w:lang w:val="en-IE"/>
          </w:rPr>
          <w:t>3</w:t>
        </w:r>
      </w:hyperlink>
      <w:r w:rsidRPr="000B091F">
        <w:rPr>
          <w:rFonts w:ascii="Arial" w:hAnsi="Arial" w:cs="Arial"/>
          <w:sz w:val="20"/>
          <w:szCs w:val="20"/>
          <w:lang w:val="en-IE"/>
        </w:rPr>
        <w:t>.</w:t>
      </w:r>
    </w:p>
    <w:p w:rsidR="00A10C84" w:rsidRPr="000B091F" w:rsidRDefault="00A10C84" w:rsidP="00F85540">
      <w:pPr>
        <w:pStyle w:val="ListParagraph"/>
        <w:autoSpaceDE w:val="0"/>
        <w:autoSpaceDN w:val="0"/>
        <w:adjustRightInd w:val="0"/>
        <w:spacing w:before="240" w:after="240" w:line="276" w:lineRule="auto"/>
        <w:ind w:left="1418"/>
        <w:rPr>
          <w:rFonts w:ascii="Arial" w:hAnsi="Arial" w:cs="Arial"/>
          <w:sz w:val="20"/>
          <w:szCs w:val="20"/>
        </w:rPr>
      </w:pPr>
    </w:p>
    <w:p w:rsidR="006271B0" w:rsidRPr="000B091F" w:rsidRDefault="006271B0" w:rsidP="00F85540">
      <w:pPr>
        <w:pStyle w:val="ListParagraph"/>
        <w:numPr>
          <w:ilvl w:val="1"/>
          <w:numId w:val="2"/>
        </w:numPr>
        <w:spacing w:before="240" w:after="240" w:line="276" w:lineRule="auto"/>
        <w:ind w:left="709" w:hanging="709"/>
        <w:rPr>
          <w:rFonts w:ascii="Arial" w:hAnsi="Arial" w:cs="Arial"/>
          <w:b/>
          <w:bCs/>
          <w:i/>
          <w:sz w:val="20"/>
          <w:szCs w:val="20"/>
        </w:rPr>
      </w:pPr>
      <w:r w:rsidRPr="000B091F">
        <w:rPr>
          <w:rFonts w:ascii="Arial" w:hAnsi="Arial" w:cs="Arial"/>
          <w:b/>
          <w:bCs/>
          <w:i/>
          <w:sz w:val="20"/>
          <w:szCs w:val="20"/>
        </w:rPr>
        <w:t xml:space="preserve">University </w:t>
      </w:r>
      <w:r w:rsidRPr="000B091F">
        <w:rPr>
          <w:rFonts w:ascii="Arial" w:hAnsi="Arial" w:cs="Arial"/>
          <w:b/>
          <w:i/>
          <w:sz w:val="20"/>
          <w:szCs w:val="20"/>
          <w:lang w:val="en-IE"/>
        </w:rPr>
        <w:t>Standards</w:t>
      </w:r>
      <w:r w:rsidRPr="000B091F">
        <w:rPr>
          <w:rFonts w:ascii="Arial" w:hAnsi="Arial" w:cs="Arial"/>
          <w:b/>
          <w:bCs/>
          <w:i/>
          <w:sz w:val="20"/>
          <w:szCs w:val="20"/>
        </w:rPr>
        <w:t xml:space="preserve"> Committee </w:t>
      </w:r>
      <w:r w:rsidR="005F6577" w:rsidRPr="000B091F">
        <w:rPr>
          <w:rFonts w:ascii="Arial" w:hAnsi="Arial" w:cs="Arial"/>
          <w:b/>
          <w:bCs/>
          <w:i/>
          <w:sz w:val="20"/>
          <w:szCs w:val="20"/>
        </w:rPr>
        <w:t>[</w:t>
      </w:r>
      <w:r w:rsidRPr="000B091F">
        <w:rPr>
          <w:rFonts w:ascii="Arial" w:hAnsi="Arial" w:cs="Arial"/>
          <w:b/>
          <w:bCs/>
          <w:i/>
          <w:sz w:val="20"/>
          <w:szCs w:val="20"/>
        </w:rPr>
        <w:t>M Pringle</w:t>
      </w:r>
      <w:r w:rsidR="0084406F" w:rsidRPr="000B091F">
        <w:rPr>
          <w:rFonts w:ascii="Arial" w:hAnsi="Arial" w:cs="Arial"/>
          <w:b/>
          <w:bCs/>
          <w:i/>
          <w:sz w:val="20"/>
          <w:szCs w:val="20"/>
        </w:rPr>
        <w:t>]</w:t>
      </w:r>
    </w:p>
    <w:p w:rsidR="007020F4" w:rsidRPr="000B091F" w:rsidRDefault="000005FD" w:rsidP="00F85540">
      <w:pPr>
        <w:spacing w:before="240" w:after="240" w:line="276" w:lineRule="auto"/>
        <w:ind w:left="709"/>
        <w:jc w:val="both"/>
        <w:rPr>
          <w:rFonts w:ascii="Arial" w:hAnsi="Arial" w:cs="Arial"/>
          <w:sz w:val="20"/>
          <w:szCs w:val="20"/>
        </w:rPr>
      </w:pPr>
      <w:r w:rsidRPr="000B091F">
        <w:rPr>
          <w:rFonts w:ascii="Arial" w:hAnsi="Arial" w:cs="Arial"/>
          <w:sz w:val="20"/>
          <w:szCs w:val="20"/>
          <w:lang w:val="en-IE"/>
        </w:rPr>
        <w:t>The University Standards Committee Representative</w:t>
      </w:r>
      <w:r w:rsidR="00CE5102" w:rsidRPr="000B091F">
        <w:rPr>
          <w:rFonts w:ascii="Arial" w:hAnsi="Arial" w:cs="Arial"/>
          <w:sz w:val="20"/>
          <w:szCs w:val="20"/>
          <w:lang w:val="en-IE"/>
        </w:rPr>
        <w:t xml:space="preserve"> was not present at the meeting. The </w:t>
      </w:r>
      <w:r w:rsidRPr="000B091F">
        <w:rPr>
          <w:rFonts w:ascii="Arial" w:hAnsi="Arial" w:cs="Arial"/>
          <w:sz w:val="20"/>
          <w:szCs w:val="20"/>
          <w:lang w:val="en-IE"/>
        </w:rPr>
        <w:t>reports from the Univers</w:t>
      </w:r>
      <w:r w:rsidR="00520FAC">
        <w:rPr>
          <w:rFonts w:ascii="Arial" w:hAnsi="Arial" w:cs="Arial"/>
          <w:sz w:val="20"/>
          <w:szCs w:val="20"/>
          <w:lang w:val="en-IE"/>
        </w:rPr>
        <w:t>ity Standards Committee meeting</w:t>
      </w:r>
      <w:r w:rsidRPr="000B091F">
        <w:rPr>
          <w:rFonts w:ascii="Arial" w:hAnsi="Arial" w:cs="Arial"/>
          <w:sz w:val="20"/>
          <w:szCs w:val="20"/>
          <w:lang w:val="en-IE"/>
        </w:rPr>
        <w:t xml:space="preserve"> </w:t>
      </w:r>
      <w:r w:rsidRPr="00520FAC">
        <w:rPr>
          <w:rFonts w:ascii="Arial" w:hAnsi="Arial" w:cs="Arial"/>
          <w:sz w:val="20"/>
          <w:szCs w:val="20"/>
          <w:lang w:val="en-IE"/>
        </w:rPr>
        <w:t xml:space="preserve">held </w:t>
      </w:r>
      <w:r w:rsidR="00CE5102" w:rsidRPr="00520FAC">
        <w:rPr>
          <w:rFonts w:ascii="Arial" w:hAnsi="Arial" w:cs="Arial"/>
          <w:sz w:val="20"/>
          <w:szCs w:val="20"/>
          <w:lang w:val="en-IE"/>
        </w:rPr>
        <w:t xml:space="preserve">on </w:t>
      </w:r>
      <w:r w:rsidR="00520FAC" w:rsidRPr="00946353">
        <w:rPr>
          <w:rFonts w:ascii="Arial" w:eastAsia="PMingLiU" w:hAnsi="Arial" w:cs="Arial"/>
          <w:sz w:val="20"/>
          <w:szCs w:val="20"/>
          <w:lang w:val="en-IE" w:eastAsia="zh-TW"/>
        </w:rPr>
        <w:t>30th September 2015</w:t>
      </w:r>
      <w:r w:rsidRPr="000B091F">
        <w:rPr>
          <w:rFonts w:ascii="Arial" w:hAnsi="Arial" w:cs="Arial"/>
          <w:sz w:val="20"/>
          <w:szCs w:val="20"/>
          <w:lang w:val="en-IE"/>
        </w:rPr>
        <w:t xml:space="preserve"> were submitted and are attached as </w:t>
      </w:r>
      <w:hyperlink w:anchor="_Appendix_4_-" w:history="1">
        <w:r w:rsidRPr="000B091F">
          <w:rPr>
            <w:rStyle w:val="Hyperlink"/>
            <w:rFonts w:ascii="Arial" w:hAnsi="Arial" w:cs="Arial"/>
            <w:b/>
            <w:i/>
            <w:sz w:val="20"/>
            <w:szCs w:val="20"/>
            <w:lang w:val="en-IE"/>
          </w:rPr>
          <w:t xml:space="preserve">Appendix </w:t>
        </w:r>
        <w:r w:rsidR="000206AA" w:rsidRPr="000B091F">
          <w:rPr>
            <w:rStyle w:val="Hyperlink"/>
            <w:rFonts w:ascii="Arial" w:hAnsi="Arial" w:cs="Arial"/>
            <w:b/>
            <w:i/>
            <w:sz w:val="20"/>
            <w:szCs w:val="20"/>
            <w:lang w:val="en-IE"/>
          </w:rPr>
          <w:t>4</w:t>
        </w:r>
      </w:hyperlink>
      <w:r w:rsidRPr="000B091F">
        <w:rPr>
          <w:rFonts w:ascii="Arial" w:hAnsi="Arial" w:cs="Arial"/>
          <w:sz w:val="20"/>
          <w:szCs w:val="20"/>
          <w:lang w:val="en-IE"/>
        </w:rPr>
        <w:t>.</w:t>
      </w:r>
      <w:r w:rsidRPr="000B091F">
        <w:rPr>
          <w:rFonts w:ascii="Arial" w:hAnsi="Arial" w:cs="Arial"/>
          <w:sz w:val="20"/>
          <w:szCs w:val="20"/>
        </w:rPr>
        <w:tab/>
      </w:r>
    </w:p>
    <w:p w:rsidR="00A10C84" w:rsidRPr="000B091F" w:rsidRDefault="00A10C84" w:rsidP="00F85540">
      <w:pPr>
        <w:pStyle w:val="ListParagraph"/>
        <w:autoSpaceDE w:val="0"/>
        <w:autoSpaceDN w:val="0"/>
        <w:adjustRightInd w:val="0"/>
        <w:spacing w:before="240" w:after="240" w:line="276" w:lineRule="auto"/>
        <w:ind w:left="1418"/>
        <w:rPr>
          <w:rFonts w:ascii="Arial" w:hAnsi="Arial" w:cs="Arial"/>
          <w:sz w:val="20"/>
          <w:szCs w:val="20"/>
        </w:rPr>
      </w:pPr>
    </w:p>
    <w:p w:rsidR="00876DEC" w:rsidRPr="000B091F" w:rsidRDefault="00BE17BC" w:rsidP="00F85540">
      <w:pPr>
        <w:pStyle w:val="ListParagraph"/>
        <w:numPr>
          <w:ilvl w:val="1"/>
          <w:numId w:val="2"/>
        </w:numPr>
        <w:spacing w:before="240" w:after="240" w:line="276" w:lineRule="auto"/>
        <w:ind w:left="709" w:hanging="425"/>
        <w:rPr>
          <w:rFonts w:ascii="Arial" w:hAnsi="Arial" w:cs="Arial"/>
          <w:b/>
          <w:i/>
          <w:sz w:val="20"/>
          <w:szCs w:val="20"/>
          <w:shd w:val="clear" w:color="auto" w:fill="FFFFFF"/>
        </w:rPr>
      </w:pPr>
      <w:proofErr w:type="spellStart"/>
      <w:r w:rsidRPr="000B091F">
        <w:rPr>
          <w:rFonts w:ascii="Arial" w:hAnsi="Arial" w:cs="Arial"/>
          <w:b/>
          <w:bCs/>
          <w:i/>
          <w:sz w:val="20"/>
          <w:szCs w:val="20"/>
        </w:rPr>
        <w:t>Uaneen</w:t>
      </w:r>
      <w:proofErr w:type="spellEnd"/>
      <w:r w:rsidRPr="000B091F">
        <w:rPr>
          <w:rFonts w:ascii="Arial" w:hAnsi="Arial" w:cs="Arial"/>
          <w:b/>
          <w:sz w:val="20"/>
          <w:szCs w:val="20"/>
          <w:shd w:val="clear" w:color="auto" w:fill="FFFFFF"/>
        </w:rPr>
        <w:t xml:space="preserve"> </w:t>
      </w:r>
      <w:r w:rsidRPr="000B091F">
        <w:rPr>
          <w:rFonts w:ascii="Arial" w:hAnsi="Arial" w:cs="Arial"/>
          <w:b/>
          <w:i/>
          <w:sz w:val="20"/>
          <w:szCs w:val="20"/>
          <w:lang w:val="en-IE"/>
        </w:rPr>
        <w:t>Committee</w:t>
      </w:r>
      <w:r w:rsidRPr="000B091F">
        <w:rPr>
          <w:rFonts w:ascii="Arial" w:hAnsi="Arial" w:cs="Arial"/>
          <w:b/>
          <w:sz w:val="20"/>
          <w:szCs w:val="20"/>
          <w:shd w:val="clear" w:color="auto" w:fill="FFFFFF"/>
        </w:rPr>
        <w:t xml:space="preserve"> </w:t>
      </w:r>
      <w:r w:rsidRPr="000B091F">
        <w:rPr>
          <w:rFonts w:ascii="Arial" w:hAnsi="Arial" w:cs="Arial"/>
          <w:b/>
          <w:i/>
          <w:sz w:val="20"/>
          <w:szCs w:val="20"/>
          <w:shd w:val="clear" w:color="auto" w:fill="FFFFFF"/>
        </w:rPr>
        <w:t>(E. Theron)</w:t>
      </w:r>
    </w:p>
    <w:p w:rsidR="00876DEC" w:rsidRPr="000B091F" w:rsidRDefault="000005FD" w:rsidP="00F85540">
      <w:pPr>
        <w:spacing w:before="240" w:after="240" w:line="276" w:lineRule="auto"/>
        <w:ind w:left="709"/>
        <w:jc w:val="both"/>
        <w:rPr>
          <w:rFonts w:ascii="Arial" w:hAnsi="Arial" w:cs="Arial"/>
          <w:sz w:val="20"/>
          <w:szCs w:val="20"/>
          <w:shd w:val="clear" w:color="auto" w:fill="FFFFFF"/>
        </w:rPr>
      </w:pPr>
      <w:r w:rsidRPr="000B091F">
        <w:rPr>
          <w:rFonts w:ascii="Arial" w:hAnsi="Arial" w:cs="Arial"/>
          <w:sz w:val="20"/>
          <w:szCs w:val="20"/>
          <w:lang w:val="en-IE"/>
        </w:rPr>
        <w:t xml:space="preserve">There was no update from the </w:t>
      </w:r>
      <w:proofErr w:type="spellStart"/>
      <w:r w:rsidRPr="000B091F">
        <w:rPr>
          <w:rFonts w:ascii="Arial" w:hAnsi="Arial" w:cs="Arial"/>
          <w:bCs/>
          <w:i/>
          <w:sz w:val="20"/>
          <w:szCs w:val="20"/>
        </w:rPr>
        <w:t>Uaneen</w:t>
      </w:r>
      <w:proofErr w:type="spellEnd"/>
      <w:r w:rsidRPr="000B091F">
        <w:rPr>
          <w:rFonts w:ascii="Arial" w:hAnsi="Arial" w:cs="Arial"/>
          <w:sz w:val="20"/>
          <w:szCs w:val="20"/>
          <w:shd w:val="clear" w:color="auto" w:fill="FFFFFF"/>
        </w:rPr>
        <w:t xml:space="preserve"> Committee Representative, as the committee did not gather since last FAPG meeting. </w:t>
      </w:r>
    </w:p>
    <w:p w:rsidR="00A10C84" w:rsidRPr="000B091F" w:rsidRDefault="00A10C84" w:rsidP="00F85540">
      <w:pPr>
        <w:pStyle w:val="ListParagraph"/>
        <w:tabs>
          <w:tab w:val="right" w:pos="9072"/>
        </w:tabs>
        <w:autoSpaceDE w:val="0"/>
        <w:autoSpaceDN w:val="0"/>
        <w:adjustRightInd w:val="0"/>
        <w:spacing w:line="276" w:lineRule="auto"/>
        <w:ind w:left="1418"/>
        <w:rPr>
          <w:rFonts w:ascii="Arial" w:hAnsi="Arial" w:cs="Arial"/>
          <w:sz w:val="20"/>
          <w:szCs w:val="20"/>
          <w:lang w:val="en-IE"/>
        </w:rPr>
      </w:pPr>
    </w:p>
    <w:p w:rsidR="00B30FAB" w:rsidRPr="008D2F1E" w:rsidRDefault="00EF6F03" w:rsidP="00F85540">
      <w:pPr>
        <w:pStyle w:val="Heading3"/>
        <w:spacing w:before="240" w:after="240" w:line="276" w:lineRule="auto"/>
        <w:ind w:left="0" w:firstLine="0"/>
        <w:rPr>
          <w:lang w:val="en-IE"/>
        </w:rPr>
      </w:pPr>
      <w:r w:rsidRPr="000B091F">
        <w:rPr>
          <w:lang w:val="en-IE"/>
        </w:rPr>
        <w:t>C</w:t>
      </w:r>
      <w:r w:rsidR="00FF2D3F" w:rsidRPr="000B091F">
        <w:rPr>
          <w:lang w:val="en-IE"/>
        </w:rPr>
        <w:t>.</w:t>
      </w:r>
      <w:r w:rsidR="00FF2D3F" w:rsidRPr="000B091F">
        <w:rPr>
          <w:lang w:val="en-IE"/>
        </w:rPr>
        <w:tab/>
      </w:r>
      <w:r w:rsidR="00463435" w:rsidRPr="000B091F">
        <w:rPr>
          <w:lang w:val="en-IE"/>
        </w:rPr>
        <w:t>Other Agenda Items</w:t>
      </w:r>
    </w:p>
    <w:p w:rsidR="00A10C84" w:rsidRPr="000B091F" w:rsidRDefault="00A10C84" w:rsidP="00F85540">
      <w:pPr>
        <w:pStyle w:val="ListParagraph"/>
        <w:tabs>
          <w:tab w:val="right" w:pos="9072"/>
        </w:tabs>
        <w:autoSpaceDE w:val="0"/>
        <w:autoSpaceDN w:val="0"/>
        <w:adjustRightInd w:val="0"/>
        <w:spacing w:line="276" w:lineRule="auto"/>
        <w:ind w:left="1418"/>
        <w:rPr>
          <w:rFonts w:ascii="Arial" w:hAnsi="Arial" w:cs="Arial"/>
          <w:color w:val="000000"/>
          <w:sz w:val="20"/>
          <w:szCs w:val="20"/>
          <w:lang w:val="en-IE"/>
        </w:rPr>
      </w:pPr>
    </w:p>
    <w:p w:rsidR="006B1BCD" w:rsidRPr="000B091F" w:rsidRDefault="00A31281" w:rsidP="00F85540">
      <w:pPr>
        <w:pStyle w:val="ListParagraph"/>
        <w:numPr>
          <w:ilvl w:val="0"/>
          <w:numId w:val="38"/>
        </w:numPr>
        <w:spacing w:line="276" w:lineRule="auto"/>
        <w:rPr>
          <w:rFonts w:ascii="Arial" w:hAnsi="Arial" w:cs="Arial"/>
          <w:b/>
          <w:color w:val="000000"/>
          <w:sz w:val="20"/>
          <w:szCs w:val="20"/>
          <w:lang w:val="en-IE"/>
        </w:rPr>
      </w:pPr>
      <w:r w:rsidRPr="000B091F">
        <w:rPr>
          <w:rFonts w:ascii="Arial" w:hAnsi="Arial" w:cs="Arial"/>
          <w:b/>
          <w:color w:val="000000"/>
          <w:sz w:val="20"/>
          <w:szCs w:val="20"/>
          <w:lang w:val="en-IE"/>
        </w:rPr>
        <w:t xml:space="preserve">Date of Next Meeting </w:t>
      </w:r>
    </w:p>
    <w:p w:rsidR="00A31281" w:rsidRPr="000B091F" w:rsidRDefault="00A31281" w:rsidP="00F85540">
      <w:pPr>
        <w:spacing w:before="240" w:after="240" w:line="276" w:lineRule="auto"/>
        <w:ind w:left="709"/>
        <w:jc w:val="both"/>
        <w:rPr>
          <w:rFonts w:ascii="Arial" w:hAnsi="Arial" w:cs="Arial"/>
          <w:color w:val="000000"/>
          <w:sz w:val="20"/>
          <w:szCs w:val="20"/>
          <w:lang w:val="en-IE"/>
        </w:rPr>
      </w:pPr>
      <w:r w:rsidRPr="000B091F">
        <w:rPr>
          <w:rFonts w:ascii="Arial" w:hAnsi="Arial" w:cs="Arial"/>
          <w:color w:val="000000"/>
          <w:sz w:val="20"/>
          <w:szCs w:val="20"/>
          <w:lang w:val="en-IE"/>
        </w:rPr>
        <w:t xml:space="preserve">It was </w:t>
      </w:r>
      <w:r w:rsidRPr="000B091F">
        <w:rPr>
          <w:rFonts w:ascii="Arial" w:hAnsi="Arial" w:cs="Arial"/>
          <w:sz w:val="20"/>
          <w:szCs w:val="20"/>
          <w:lang w:val="en-IE"/>
        </w:rPr>
        <w:t>confirmed</w:t>
      </w:r>
      <w:r w:rsidR="008D2F1E">
        <w:rPr>
          <w:rFonts w:ascii="Arial" w:hAnsi="Arial" w:cs="Arial"/>
          <w:color w:val="000000"/>
          <w:sz w:val="20"/>
          <w:szCs w:val="20"/>
          <w:lang w:val="en-IE"/>
        </w:rPr>
        <w:t xml:space="preserve"> that the </w:t>
      </w:r>
      <w:r w:rsidR="00524FE5">
        <w:rPr>
          <w:rFonts w:ascii="Arial" w:hAnsi="Arial" w:cs="Arial"/>
          <w:color w:val="000000"/>
          <w:sz w:val="20"/>
          <w:szCs w:val="20"/>
          <w:lang w:val="en-IE"/>
        </w:rPr>
        <w:t xml:space="preserve">next </w:t>
      </w:r>
      <w:r w:rsidR="00524FE5" w:rsidRPr="000B091F">
        <w:rPr>
          <w:rFonts w:ascii="Arial" w:hAnsi="Arial" w:cs="Arial"/>
          <w:color w:val="000000"/>
          <w:sz w:val="20"/>
          <w:szCs w:val="20"/>
          <w:lang w:val="en-IE"/>
        </w:rPr>
        <w:t>meeting</w:t>
      </w:r>
      <w:r w:rsidRPr="000B091F">
        <w:rPr>
          <w:rFonts w:ascii="Arial" w:hAnsi="Arial" w:cs="Arial"/>
          <w:color w:val="000000"/>
          <w:sz w:val="20"/>
          <w:szCs w:val="20"/>
          <w:lang w:val="en-IE"/>
        </w:rPr>
        <w:t xml:space="preserve"> will be held on 19</w:t>
      </w:r>
      <w:r w:rsidRPr="000B091F">
        <w:rPr>
          <w:rFonts w:ascii="Arial" w:hAnsi="Arial" w:cs="Arial"/>
          <w:color w:val="000000"/>
          <w:sz w:val="20"/>
          <w:szCs w:val="20"/>
          <w:vertAlign w:val="superscript"/>
          <w:lang w:val="en-IE"/>
        </w:rPr>
        <w:t>th</w:t>
      </w:r>
      <w:r w:rsidR="00023E4C">
        <w:rPr>
          <w:rFonts w:ascii="Arial" w:hAnsi="Arial" w:cs="Arial"/>
          <w:color w:val="000000"/>
          <w:sz w:val="20"/>
          <w:szCs w:val="20"/>
          <w:lang w:val="en-IE"/>
        </w:rPr>
        <w:t xml:space="preserve"> January 2016 (room H306). </w:t>
      </w:r>
    </w:p>
    <w:p w:rsidR="00A31281" w:rsidRPr="000B091F" w:rsidRDefault="00A31281" w:rsidP="00F85540">
      <w:pPr>
        <w:pStyle w:val="ListParagraph"/>
        <w:spacing w:before="240" w:after="240" w:line="276" w:lineRule="auto"/>
        <w:ind w:left="1418"/>
        <w:jc w:val="both"/>
        <w:rPr>
          <w:rFonts w:ascii="Arial" w:hAnsi="Arial" w:cs="Arial"/>
          <w:b/>
          <w:color w:val="000000"/>
          <w:sz w:val="20"/>
          <w:szCs w:val="20"/>
          <w:lang w:val="en-IE"/>
        </w:rPr>
      </w:pPr>
    </w:p>
    <w:p w:rsidR="006B1BCD" w:rsidRPr="000B091F" w:rsidRDefault="00292033" w:rsidP="00F85540">
      <w:pPr>
        <w:pStyle w:val="ListParagraph"/>
        <w:numPr>
          <w:ilvl w:val="0"/>
          <w:numId w:val="38"/>
        </w:numPr>
        <w:spacing w:line="276" w:lineRule="auto"/>
        <w:ind w:left="0" w:firstLine="0"/>
        <w:rPr>
          <w:rFonts w:ascii="Arial" w:hAnsi="Arial" w:cs="Arial"/>
          <w:b/>
          <w:color w:val="000000"/>
          <w:sz w:val="20"/>
          <w:szCs w:val="20"/>
          <w:lang w:val="en-IE"/>
        </w:rPr>
      </w:pPr>
      <w:r w:rsidRPr="000B091F">
        <w:rPr>
          <w:rFonts w:ascii="Arial" w:hAnsi="Arial" w:cs="Arial"/>
          <w:b/>
          <w:color w:val="000000"/>
          <w:sz w:val="20"/>
          <w:szCs w:val="20"/>
          <w:lang w:val="en-IE"/>
        </w:rPr>
        <w:t xml:space="preserve">Any </w:t>
      </w:r>
      <w:r w:rsidRPr="003B5239">
        <w:rPr>
          <w:rFonts w:ascii="Arial" w:hAnsi="Arial" w:cs="Arial"/>
          <w:b/>
          <w:color w:val="000000"/>
          <w:sz w:val="20"/>
          <w:szCs w:val="20"/>
          <w:lang w:val="en-IE"/>
        </w:rPr>
        <w:t>other</w:t>
      </w:r>
      <w:r w:rsidRPr="000B091F">
        <w:rPr>
          <w:rFonts w:ascii="Arial" w:hAnsi="Arial" w:cs="Arial"/>
          <w:b/>
          <w:color w:val="000000"/>
          <w:sz w:val="20"/>
          <w:szCs w:val="20"/>
          <w:lang w:val="en-IE"/>
        </w:rPr>
        <w:t xml:space="preserve"> business</w:t>
      </w:r>
    </w:p>
    <w:p w:rsidR="00A31281" w:rsidRPr="000B091F" w:rsidRDefault="008D2F1E" w:rsidP="00F85540">
      <w:pPr>
        <w:spacing w:before="240" w:after="240" w:line="276" w:lineRule="auto"/>
        <w:ind w:left="709"/>
        <w:jc w:val="both"/>
        <w:rPr>
          <w:rFonts w:ascii="Arial" w:hAnsi="Arial" w:cs="Arial"/>
          <w:color w:val="000000"/>
          <w:sz w:val="20"/>
          <w:szCs w:val="20"/>
          <w:lang w:val="en-IE"/>
        </w:rPr>
      </w:pPr>
      <w:r>
        <w:rPr>
          <w:rFonts w:ascii="Arial" w:hAnsi="Arial" w:cs="Arial"/>
          <w:color w:val="000000"/>
          <w:sz w:val="20"/>
          <w:szCs w:val="20"/>
          <w:lang w:val="en-IE"/>
        </w:rPr>
        <w:t>Whi</w:t>
      </w:r>
      <w:r w:rsidR="00245802">
        <w:rPr>
          <w:rFonts w:ascii="Arial" w:hAnsi="Arial" w:cs="Arial"/>
          <w:color w:val="000000"/>
          <w:sz w:val="20"/>
          <w:szCs w:val="20"/>
          <w:lang w:val="en-IE"/>
        </w:rPr>
        <w:t>l</w:t>
      </w:r>
      <w:r>
        <w:rPr>
          <w:rFonts w:ascii="Arial" w:hAnsi="Arial" w:cs="Arial"/>
          <w:color w:val="000000"/>
          <w:sz w:val="20"/>
          <w:szCs w:val="20"/>
          <w:lang w:val="en-IE"/>
        </w:rPr>
        <w:t xml:space="preserve">e there were no items officially submitted under the AOB, members have discussed issues and developments around: a) testing </w:t>
      </w:r>
      <w:r w:rsidR="00524FE5">
        <w:rPr>
          <w:rFonts w:ascii="Arial" w:hAnsi="Arial" w:cs="Arial"/>
          <w:color w:val="000000"/>
          <w:sz w:val="20"/>
          <w:szCs w:val="20"/>
          <w:lang w:val="en-IE"/>
        </w:rPr>
        <w:t xml:space="preserve">the </w:t>
      </w:r>
      <w:r>
        <w:rPr>
          <w:rFonts w:ascii="Arial" w:hAnsi="Arial" w:cs="Arial"/>
          <w:color w:val="000000"/>
          <w:sz w:val="20"/>
          <w:szCs w:val="20"/>
          <w:lang w:val="en-IE"/>
        </w:rPr>
        <w:t xml:space="preserve">new version of </w:t>
      </w:r>
      <w:proofErr w:type="gramStart"/>
      <w:r>
        <w:rPr>
          <w:rFonts w:ascii="Arial" w:hAnsi="Arial" w:cs="Arial"/>
          <w:color w:val="000000"/>
          <w:sz w:val="20"/>
          <w:szCs w:val="20"/>
          <w:lang w:val="en-IE"/>
        </w:rPr>
        <w:t>ITS</w:t>
      </w:r>
      <w:proofErr w:type="gramEnd"/>
      <w:r>
        <w:rPr>
          <w:rFonts w:ascii="Arial" w:hAnsi="Arial" w:cs="Arial"/>
          <w:color w:val="000000"/>
          <w:sz w:val="20"/>
          <w:szCs w:val="20"/>
          <w:lang w:val="en-IE"/>
        </w:rPr>
        <w:t xml:space="preserve"> and b) </w:t>
      </w:r>
      <w:r w:rsidR="00245802">
        <w:rPr>
          <w:rFonts w:ascii="Arial" w:hAnsi="Arial" w:cs="Arial"/>
          <w:color w:val="000000"/>
          <w:sz w:val="20"/>
          <w:szCs w:val="20"/>
          <w:lang w:val="en-IE"/>
        </w:rPr>
        <w:t xml:space="preserve">implementation of the </w:t>
      </w:r>
      <w:r>
        <w:rPr>
          <w:rFonts w:ascii="Arial" w:hAnsi="Arial" w:cs="Arial"/>
          <w:color w:val="000000"/>
          <w:sz w:val="20"/>
          <w:szCs w:val="20"/>
          <w:lang w:val="en-IE"/>
        </w:rPr>
        <w:t xml:space="preserve">Guru platform. </w:t>
      </w:r>
    </w:p>
    <w:p w:rsidR="000206AA" w:rsidRPr="00946353" w:rsidRDefault="004054CB" w:rsidP="003D0131">
      <w:pPr>
        <w:pStyle w:val="ListParagraph"/>
        <w:tabs>
          <w:tab w:val="right" w:pos="9072"/>
        </w:tabs>
        <w:autoSpaceDE w:val="0"/>
        <w:autoSpaceDN w:val="0"/>
        <w:adjustRightInd w:val="0"/>
        <w:spacing w:line="276" w:lineRule="auto"/>
        <w:ind w:left="1418"/>
        <w:jc w:val="right"/>
        <w:rPr>
          <w:rFonts w:ascii="Arial" w:hAnsi="Arial" w:cs="Arial"/>
          <w:b/>
          <w:color w:val="000000"/>
          <w:sz w:val="20"/>
          <w:szCs w:val="20"/>
          <w:lang w:val="en-IE"/>
        </w:rPr>
      </w:pPr>
      <w:bookmarkStart w:id="0" w:name="_GoBack"/>
      <w:bookmarkEnd w:id="0"/>
      <w:r w:rsidRPr="000B091F">
        <w:rPr>
          <w:rFonts w:ascii="Arial" w:hAnsi="Arial" w:cs="Arial"/>
          <w:b/>
          <w:color w:val="000000"/>
          <w:sz w:val="20"/>
          <w:szCs w:val="20"/>
          <w:lang w:val="en-IE"/>
        </w:rPr>
        <w:t>End</w:t>
      </w:r>
      <w:r w:rsidR="000206AA">
        <w:rPr>
          <w:rFonts w:ascii="Arial" w:hAnsi="Arial" w:cs="Arial"/>
          <w:b/>
          <w:color w:val="000000"/>
          <w:sz w:val="20"/>
          <w:szCs w:val="20"/>
          <w:lang w:val="en-IE"/>
        </w:rPr>
        <w:br w:type="page"/>
      </w:r>
    </w:p>
    <w:p w:rsidR="000206AA" w:rsidRDefault="000206AA" w:rsidP="00864963">
      <w:pPr>
        <w:pStyle w:val="Heading1"/>
        <w:rPr>
          <w:lang w:val="en-IE"/>
        </w:rPr>
      </w:pPr>
      <w:bookmarkStart w:id="1" w:name="_Appendix_1_-"/>
      <w:bookmarkEnd w:id="1"/>
      <w:r>
        <w:rPr>
          <w:lang w:val="en-IE"/>
        </w:rPr>
        <w:lastRenderedPageBreak/>
        <w:t xml:space="preserve">Appendix 1 - </w:t>
      </w:r>
      <w:r w:rsidRPr="000206AA">
        <w:rPr>
          <w:lang w:val="en-IE"/>
        </w:rPr>
        <w:tab/>
        <w:t xml:space="preserve">Academic Council </w:t>
      </w:r>
      <w:r>
        <w:rPr>
          <w:lang w:val="en-IE"/>
        </w:rPr>
        <w:t xml:space="preserve">Report </w:t>
      </w:r>
      <w:r w:rsidRPr="000206AA">
        <w:rPr>
          <w:lang w:val="en-IE"/>
        </w:rPr>
        <w:t>[M. Brennan]</w:t>
      </w:r>
    </w:p>
    <w:p w:rsidR="00864963" w:rsidRDefault="00864963" w:rsidP="00864963">
      <w:pPr>
        <w:rPr>
          <w:lang w:val="en-IE"/>
        </w:rPr>
      </w:pPr>
    </w:p>
    <w:p w:rsidR="00FC5D8C" w:rsidRPr="00FC5D8C" w:rsidRDefault="00524FE5" w:rsidP="00FC5D8C">
      <w:pPr>
        <w:spacing w:after="200" w:line="360" w:lineRule="auto"/>
        <w:rPr>
          <w:rFonts w:ascii="Arial" w:hAnsi="Arial" w:cs="Arial"/>
          <w:sz w:val="20"/>
          <w:szCs w:val="20"/>
          <w:lang w:val="en-IE"/>
        </w:rPr>
      </w:pPr>
      <w:r>
        <w:rPr>
          <w:rFonts w:ascii="Arial" w:hAnsi="Arial" w:cs="Arial"/>
          <w:sz w:val="20"/>
          <w:szCs w:val="20"/>
          <w:lang w:val="en-IE"/>
        </w:rPr>
        <w:t>AC meeting of 7</w:t>
      </w:r>
      <w:r w:rsidRPr="00524FE5">
        <w:rPr>
          <w:rFonts w:ascii="Arial" w:hAnsi="Arial" w:cs="Arial"/>
          <w:sz w:val="20"/>
          <w:szCs w:val="20"/>
          <w:vertAlign w:val="superscript"/>
          <w:lang w:val="en-IE"/>
        </w:rPr>
        <w:t>th</w:t>
      </w:r>
      <w:r w:rsidR="00FC5D8C" w:rsidRPr="00FC5D8C">
        <w:rPr>
          <w:rFonts w:ascii="Arial" w:hAnsi="Arial" w:cs="Arial"/>
          <w:sz w:val="20"/>
          <w:szCs w:val="20"/>
          <w:lang w:val="en-IE"/>
        </w:rPr>
        <w:t xml:space="preserve"> October, 2015</w:t>
      </w:r>
    </w:p>
    <w:p w:rsidR="00FC5D8C" w:rsidRDefault="00FC5D8C" w:rsidP="00946353">
      <w:pPr>
        <w:spacing w:line="360" w:lineRule="auto"/>
        <w:jc w:val="both"/>
        <w:rPr>
          <w:rFonts w:ascii="Arial" w:hAnsi="Arial" w:cs="Arial"/>
          <w:b/>
          <w:sz w:val="20"/>
          <w:szCs w:val="20"/>
          <w:lang w:val="en-IE"/>
        </w:rPr>
      </w:pPr>
      <w:bookmarkStart w:id="2" w:name="_Appendix_2_-"/>
      <w:bookmarkEnd w:id="2"/>
      <w:r w:rsidRPr="00FC5D8C">
        <w:rPr>
          <w:rFonts w:ascii="Arial" w:hAnsi="Arial" w:cs="Arial"/>
          <w:b/>
          <w:sz w:val="20"/>
          <w:szCs w:val="20"/>
          <w:lang w:val="en-IE"/>
        </w:rPr>
        <w:t>1.</w:t>
      </w:r>
      <w:r w:rsidRPr="00FC5D8C">
        <w:rPr>
          <w:rFonts w:ascii="Arial" w:hAnsi="Arial" w:cs="Arial"/>
          <w:b/>
          <w:sz w:val="20"/>
          <w:szCs w:val="20"/>
          <w:lang w:val="en-IE"/>
        </w:rPr>
        <w:tab/>
        <w:t>PRESIDENT’S ORAL REPORT</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1.1</w:t>
      </w:r>
      <w:r w:rsidRPr="00FC5D8C">
        <w:rPr>
          <w:rFonts w:ascii="Arial" w:hAnsi="Arial" w:cs="Arial"/>
          <w:b/>
          <w:sz w:val="20"/>
          <w:szCs w:val="20"/>
          <w:lang w:val="en-IE"/>
        </w:rPr>
        <w:tab/>
        <w:t>Incorporation</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It was noted that a significant Project milestone had been reached with the registration of over 3,400 first year students as DCU students in September 2015. The President noted the significant contribution of Registry and Information Systems and Services in managing the process in such an efficient manner.</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 xml:space="preserve">The publication of the 2016 undergraduate prospectus, containing entries from all three of the incorporating institutions and the launch at the Higher Options event in September 2015 was noted. </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1.2</w:t>
      </w:r>
      <w:r w:rsidRPr="00FC5D8C">
        <w:rPr>
          <w:rFonts w:ascii="Arial" w:hAnsi="Arial" w:cs="Arial"/>
          <w:b/>
          <w:sz w:val="20"/>
          <w:szCs w:val="20"/>
          <w:lang w:val="en-IE"/>
        </w:rPr>
        <w:tab/>
        <w:t>All Hallows</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 xml:space="preserve">With respect to the purchase of All Hallows College it was noted that the legal contract has been signed and approval from Rome is awaited. Some preliminary work on the site has already begun. </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Arrangements with respect to the completion of programmes for All Hallows students were agreed, to the satisfaction of all those concerned.</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1.3</w:t>
      </w:r>
      <w:r w:rsidRPr="00FC5D8C">
        <w:rPr>
          <w:rFonts w:ascii="Arial" w:hAnsi="Arial" w:cs="Arial"/>
          <w:b/>
          <w:sz w:val="20"/>
          <w:szCs w:val="20"/>
          <w:lang w:val="en-IE"/>
        </w:rPr>
        <w:tab/>
        <w:t>CAO</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DCU CAO offers in 2015 were at the highest level to date and amounted to circa 4,000. The median points of entry were strong with a good performance across the whole university. The orientation sessions for first year entrants were also very well attended.</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 xml:space="preserve">1.4 </w:t>
      </w:r>
      <w:r w:rsidRPr="00FC5D8C">
        <w:rPr>
          <w:rFonts w:ascii="Arial" w:hAnsi="Arial" w:cs="Arial"/>
          <w:b/>
          <w:sz w:val="20"/>
          <w:szCs w:val="20"/>
          <w:lang w:val="en-IE"/>
        </w:rPr>
        <w:tab/>
        <w:t>Rankings</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The recently published QS World University rankings saw DCU jump thirteen places (to 353</w:t>
      </w:r>
      <w:r w:rsidRPr="00FC5D8C">
        <w:rPr>
          <w:rFonts w:ascii="Arial" w:hAnsi="Arial" w:cs="Arial"/>
          <w:sz w:val="20"/>
          <w:szCs w:val="20"/>
          <w:vertAlign w:val="superscript"/>
          <w:lang w:val="en-IE"/>
        </w:rPr>
        <w:t>rd</w:t>
      </w:r>
      <w:r w:rsidRPr="00FC5D8C">
        <w:rPr>
          <w:rFonts w:ascii="Arial" w:hAnsi="Arial" w:cs="Arial"/>
          <w:sz w:val="20"/>
          <w:szCs w:val="20"/>
          <w:lang w:val="en-IE"/>
        </w:rPr>
        <w:t>) which is the greatest increase for any Irish university, with a steady improvement in almost all assessed categories. Early indications with respect to The Times Higher Education rankings are that DCU will be ranked in the early 400s and confirmation of this is awaited.</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 xml:space="preserve">1.5 </w:t>
      </w:r>
      <w:r w:rsidRPr="00FC5D8C">
        <w:rPr>
          <w:rFonts w:ascii="Arial" w:hAnsi="Arial" w:cs="Arial"/>
          <w:b/>
          <w:sz w:val="20"/>
          <w:szCs w:val="20"/>
          <w:lang w:val="en-IE"/>
        </w:rPr>
        <w:tab/>
        <w:t>Undergraduate Awards</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 xml:space="preserve">Congratulations were extended on behalf of the Council to two undergraduate </w:t>
      </w:r>
      <w:proofErr w:type="gramStart"/>
      <w:r w:rsidRPr="00FC5D8C">
        <w:rPr>
          <w:rFonts w:ascii="Arial" w:hAnsi="Arial" w:cs="Arial"/>
          <w:sz w:val="20"/>
          <w:szCs w:val="20"/>
          <w:lang w:val="en-IE"/>
        </w:rPr>
        <w:t>students  for</w:t>
      </w:r>
      <w:proofErr w:type="gramEnd"/>
      <w:r w:rsidRPr="00FC5D8C">
        <w:rPr>
          <w:rFonts w:ascii="Arial" w:hAnsi="Arial" w:cs="Arial"/>
          <w:sz w:val="20"/>
          <w:szCs w:val="20"/>
          <w:lang w:val="en-IE"/>
        </w:rPr>
        <w:t xml:space="preserve"> their successes at the 2015 Undergraduate Awards: Cleo Harvey (School of Physical Sciences) was programme winner in the Mathematics and Physics category and </w:t>
      </w:r>
      <w:proofErr w:type="spellStart"/>
      <w:r w:rsidRPr="00FC5D8C">
        <w:rPr>
          <w:rFonts w:ascii="Arial" w:hAnsi="Arial" w:cs="Arial"/>
          <w:sz w:val="20"/>
          <w:szCs w:val="20"/>
          <w:lang w:val="en-IE"/>
        </w:rPr>
        <w:t>Guilia</w:t>
      </w:r>
      <w:proofErr w:type="spellEnd"/>
      <w:r w:rsidRPr="00FC5D8C">
        <w:rPr>
          <w:rFonts w:ascii="Arial" w:hAnsi="Arial" w:cs="Arial"/>
          <w:sz w:val="20"/>
          <w:szCs w:val="20"/>
          <w:lang w:val="en-IE"/>
        </w:rPr>
        <w:t xml:space="preserve"> </w:t>
      </w:r>
      <w:proofErr w:type="spellStart"/>
      <w:r w:rsidRPr="00FC5D8C">
        <w:rPr>
          <w:rFonts w:ascii="Arial" w:hAnsi="Arial" w:cs="Arial"/>
          <w:sz w:val="20"/>
          <w:szCs w:val="20"/>
          <w:lang w:val="en-IE"/>
        </w:rPr>
        <w:t>Luzi</w:t>
      </w:r>
      <w:proofErr w:type="spellEnd"/>
      <w:r w:rsidRPr="00FC5D8C">
        <w:rPr>
          <w:rFonts w:ascii="Arial" w:hAnsi="Arial" w:cs="Arial"/>
          <w:sz w:val="20"/>
          <w:szCs w:val="20"/>
          <w:lang w:val="en-IE"/>
        </w:rPr>
        <w:t xml:space="preserve"> (School of Applied Language and Intercultural Studies) was programme winner in the Media and Journalism category. </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1.6</w:t>
      </w:r>
      <w:r w:rsidRPr="00FC5D8C">
        <w:rPr>
          <w:rFonts w:ascii="Arial" w:hAnsi="Arial" w:cs="Arial"/>
          <w:b/>
          <w:sz w:val="20"/>
          <w:szCs w:val="20"/>
          <w:lang w:val="en-IE"/>
        </w:rPr>
        <w:tab/>
        <w:t>Metro North</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 xml:space="preserve"> The announcement by the Government of the re-launch of the Metro North plan is welcome news. The proposed development could provide up to three stops for DCU which would be a very significant development for the university.</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1.7</w:t>
      </w:r>
      <w:r w:rsidRPr="00FC5D8C">
        <w:rPr>
          <w:rFonts w:ascii="Arial" w:hAnsi="Arial" w:cs="Arial"/>
          <w:b/>
          <w:sz w:val="20"/>
          <w:szCs w:val="20"/>
          <w:lang w:val="en-IE"/>
        </w:rPr>
        <w:tab/>
        <w:t>HEA Funding</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A meeting was held recently with the HEA with respect to the application of performance based funding, the outcome of which appeared positive. It was noted that the HEA can withhold up to 7% of funding, depending on delivery against the Key Performance Indicators.</w:t>
      </w:r>
    </w:p>
    <w:p w:rsidR="00FC5D8C" w:rsidRPr="00FC5D8C" w:rsidRDefault="00FC5D8C" w:rsidP="00946353">
      <w:pPr>
        <w:spacing w:line="360" w:lineRule="auto"/>
        <w:jc w:val="both"/>
        <w:rPr>
          <w:rFonts w:ascii="Arial" w:hAnsi="Arial" w:cs="Arial"/>
          <w:b/>
          <w:sz w:val="20"/>
          <w:szCs w:val="20"/>
          <w:lang w:val="en-IE"/>
        </w:rPr>
      </w:pPr>
      <w:r w:rsidRPr="00FC5D8C">
        <w:rPr>
          <w:rFonts w:ascii="Arial" w:hAnsi="Arial" w:cs="Arial"/>
          <w:b/>
          <w:sz w:val="20"/>
          <w:szCs w:val="20"/>
          <w:lang w:val="en-IE"/>
        </w:rPr>
        <w:t>1.8</w:t>
      </w:r>
      <w:r w:rsidRPr="00FC5D8C">
        <w:rPr>
          <w:rFonts w:ascii="Arial" w:hAnsi="Arial" w:cs="Arial"/>
          <w:b/>
          <w:sz w:val="20"/>
          <w:szCs w:val="20"/>
          <w:lang w:val="en-IE"/>
        </w:rPr>
        <w:tab/>
        <w:t>Campus Development</w:t>
      </w:r>
    </w:p>
    <w:p w:rsid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Negotiations for the funding of the Campus Development Plan are almost complete with the European Investment Bank and an announcement in this regard will be made in the near future.</w:t>
      </w:r>
    </w:p>
    <w:p w:rsidR="00FC5D8C" w:rsidRPr="00FC5D8C" w:rsidRDefault="00FC5D8C" w:rsidP="00946353">
      <w:pPr>
        <w:spacing w:line="360" w:lineRule="auto"/>
        <w:jc w:val="both"/>
        <w:rPr>
          <w:rFonts w:ascii="Arial" w:hAnsi="Arial" w:cs="Arial"/>
          <w:sz w:val="20"/>
          <w:szCs w:val="20"/>
          <w:lang w:val="en-IE"/>
        </w:rPr>
      </w:pPr>
    </w:p>
    <w:p w:rsidR="00FC5D8C" w:rsidRDefault="00FC5D8C" w:rsidP="00946353">
      <w:pPr>
        <w:spacing w:line="360" w:lineRule="auto"/>
        <w:jc w:val="both"/>
        <w:rPr>
          <w:rFonts w:ascii="Arial" w:hAnsi="Arial" w:cs="Arial"/>
          <w:b/>
          <w:caps/>
          <w:sz w:val="20"/>
          <w:szCs w:val="20"/>
          <w:lang w:val="en-IE"/>
        </w:rPr>
      </w:pPr>
      <w:r w:rsidRPr="00FC5D8C">
        <w:rPr>
          <w:rFonts w:ascii="Arial" w:hAnsi="Arial" w:cs="Arial"/>
          <w:b/>
          <w:caps/>
          <w:sz w:val="20"/>
          <w:szCs w:val="20"/>
          <w:lang w:val="en-IE"/>
        </w:rPr>
        <w:t>2.</w:t>
      </w:r>
      <w:r w:rsidRPr="00FC5D8C">
        <w:rPr>
          <w:rFonts w:ascii="Arial" w:hAnsi="Arial" w:cs="Arial"/>
          <w:b/>
          <w:caps/>
          <w:sz w:val="20"/>
          <w:szCs w:val="20"/>
          <w:lang w:val="en-IE"/>
        </w:rPr>
        <w:tab/>
        <w:t>Examination Performance 2014-2015 Presentation by A. McKenna</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Ms. McKenna drew attention in particular to the following:</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The focus of the data analysis was on first year pass rates</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The average pass rate for 2014-2015 was 89%</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The pass rate has remained stable, despite an increase in the undergraduate population</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There has been a considerable improvement in pass rates in the Faculty of Engineering and Computing</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The pass rates for 2nd, 3rd and 4th years have remained consistent since 2013.</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 xml:space="preserve">Over the past 15 years, the final year award classification spread has remained consistent </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Students ‘at risk’ of academic non-progression in first year have been tracked since 2010. In a given year approximately 9-10% of a cohort fall into this category. The student profile usually reflects a lower point attainment in Leaving Certificate Mathematics and lower overall Leaving Certificate points.</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In a given year, one third of those who resit pass, one third repeat and one third leave the university</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It would be better if identification of ‘at risk students’ happened at an earlier point in the academic year to ensure measures are put in place which might assist those students.</w:t>
      </w:r>
    </w:p>
    <w:p w:rsidR="00FC5D8C" w:rsidRP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The points discussed were:</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 xml:space="preserve">It was noted that the work currently underway using </w:t>
      </w:r>
      <w:proofErr w:type="spellStart"/>
      <w:r w:rsidRPr="00FC5D8C">
        <w:rPr>
          <w:rFonts w:ascii="Arial" w:hAnsi="Arial" w:cs="Arial"/>
          <w:sz w:val="20"/>
          <w:szCs w:val="20"/>
          <w:lang w:val="en-IE"/>
        </w:rPr>
        <w:t>PredictEd</w:t>
      </w:r>
      <w:proofErr w:type="spellEnd"/>
      <w:r w:rsidRPr="00FC5D8C">
        <w:rPr>
          <w:rFonts w:ascii="Arial" w:hAnsi="Arial" w:cs="Arial"/>
          <w:sz w:val="20"/>
          <w:szCs w:val="20"/>
          <w:lang w:val="en-IE"/>
        </w:rPr>
        <w:t xml:space="preserve"> may assist in the earlier identification of ‘at risk’ students</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The improvement in the pass rates for the Faculty of Engineering and Computing reflects the impact of the work of the Maths Learning Centre</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 xml:space="preserve">It was noted that summary statistics which focus on Leaving Certificate points are available on IRIS and Ms. A. McKenna offered to share the report which provides Mathematics Leaving Certificate grades and overall Leaving Certificate points </w:t>
      </w:r>
    </w:p>
    <w:p w:rsidR="00FC5D8C" w:rsidRPr="00FC5D8C" w:rsidRDefault="00FC5D8C" w:rsidP="00946353">
      <w:pPr>
        <w:pStyle w:val="ListParagraph"/>
        <w:numPr>
          <w:ilvl w:val="0"/>
          <w:numId w:val="33"/>
        </w:numPr>
        <w:spacing w:after="200" w:line="360" w:lineRule="auto"/>
        <w:jc w:val="both"/>
        <w:rPr>
          <w:rFonts w:ascii="Arial" w:hAnsi="Arial" w:cs="Arial"/>
          <w:sz w:val="20"/>
          <w:szCs w:val="20"/>
          <w:lang w:val="en-IE"/>
        </w:rPr>
      </w:pPr>
      <w:r w:rsidRPr="00FC5D8C">
        <w:rPr>
          <w:rFonts w:ascii="Arial" w:hAnsi="Arial" w:cs="Arial"/>
          <w:sz w:val="20"/>
          <w:szCs w:val="20"/>
          <w:lang w:val="en-IE"/>
        </w:rPr>
        <w:t>It was noted in an exercise conducted in 2013, that where students who failed modules in semester 1 were interviewed and received feedback and support, it had greatly assisted them in successfully completing the year.</w:t>
      </w:r>
    </w:p>
    <w:p w:rsidR="00FC5D8C" w:rsidRDefault="00FC5D8C" w:rsidP="00946353">
      <w:pPr>
        <w:spacing w:line="360" w:lineRule="auto"/>
        <w:jc w:val="both"/>
        <w:rPr>
          <w:rFonts w:ascii="Arial" w:hAnsi="Arial" w:cs="Arial"/>
          <w:sz w:val="20"/>
          <w:szCs w:val="20"/>
          <w:lang w:val="en-IE"/>
        </w:rPr>
      </w:pPr>
      <w:r w:rsidRPr="00FC5D8C">
        <w:rPr>
          <w:rFonts w:ascii="Arial" w:hAnsi="Arial" w:cs="Arial"/>
          <w:sz w:val="20"/>
          <w:szCs w:val="20"/>
          <w:lang w:val="en-IE"/>
        </w:rPr>
        <w:t xml:space="preserve">‘At risk’ students are defined as those who have failed more than two modules in Semester 1 or where they have  1 only to complete less than two modules where they have failed one or more). </w:t>
      </w:r>
    </w:p>
    <w:p w:rsidR="00FC5D8C" w:rsidRPr="00FC5D8C" w:rsidRDefault="00FC5D8C" w:rsidP="00946353">
      <w:pPr>
        <w:spacing w:line="360" w:lineRule="auto"/>
        <w:jc w:val="both"/>
        <w:rPr>
          <w:rFonts w:ascii="Arial" w:hAnsi="Arial" w:cs="Arial"/>
          <w:sz w:val="20"/>
          <w:szCs w:val="20"/>
          <w:lang w:val="en-IE"/>
        </w:rPr>
      </w:pPr>
    </w:p>
    <w:p w:rsidR="00FC5D8C" w:rsidRDefault="00FC5D8C" w:rsidP="00946353">
      <w:pPr>
        <w:spacing w:line="360" w:lineRule="auto"/>
        <w:jc w:val="both"/>
        <w:rPr>
          <w:rFonts w:ascii="Arial" w:hAnsi="Arial" w:cs="Arial"/>
          <w:b/>
          <w:caps/>
          <w:sz w:val="20"/>
          <w:szCs w:val="20"/>
          <w:lang w:val="en-IE"/>
        </w:rPr>
      </w:pPr>
      <w:r w:rsidRPr="00FC5D8C">
        <w:rPr>
          <w:rFonts w:ascii="Arial" w:hAnsi="Arial" w:cs="Arial"/>
          <w:b/>
          <w:caps/>
          <w:sz w:val="20"/>
          <w:szCs w:val="20"/>
          <w:lang w:val="en-IE"/>
        </w:rPr>
        <w:t xml:space="preserve">3. </w:t>
      </w:r>
      <w:r w:rsidRPr="00FC5D8C">
        <w:rPr>
          <w:rFonts w:ascii="Arial" w:hAnsi="Arial" w:cs="Arial"/>
          <w:b/>
          <w:caps/>
          <w:sz w:val="20"/>
          <w:szCs w:val="20"/>
          <w:lang w:val="en-IE"/>
        </w:rPr>
        <w:tab/>
        <w:t>Reports Noted and Approved</w:t>
      </w:r>
    </w:p>
    <w:p w:rsidR="00FC5D8C" w:rsidRPr="00FC5D8C" w:rsidRDefault="00FC5D8C" w:rsidP="00946353">
      <w:pPr>
        <w:pStyle w:val="ListParagraph"/>
        <w:numPr>
          <w:ilvl w:val="0"/>
          <w:numId w:val="34"/>
        </w:numPr>
        <w:spacing w:after="200" w:line="360" w:lineRule="auto"/>
        <w:jc w:val="both"/>
        <w:rPr>
          <w:rFonts w:ascii="Arial" w:hAnsi="Arial" w:cs="Arial"/>
          <w:sz w:val="20"/>
          <w:szCs w:val="20"/>
          <w:lang w:val="en-IE"/>
        </w:rPr>
      </w:pPr>
      <w:r w:rsidRPr="00FC5D8C">
        <w:rPr>
          <w:rFonts w:ascii="Arial" w:hAnsi="Arial" w:cs="Arial"/>
          <w:sz w:val="20"/>
          <w:szCs w:val="20"/>
          <w:lang w:val="en-IE"/>
        </w:rPr>
        <w:t>Autumn 2015 examinations, Progression and Award Boards</w:t>
      </w:r>
    </w:p>
    <w:p w:rsidR="00FC5D8C" w:rsidRDefault="00FC5D8C" w:rsidP="00946353">
      <w:pPr>
        <w:pStyle w:val="ListParagraph"/>
        <w:numPr>
          <w:ilvl w:val="0"/>
          <w:numId w:val="34"/>
        </w:numPr>
        <w:spacing w:after="200" w:line="360" w:lineRule="auto"/>
        <w:jc w:val="both"/>
        <w:rPr>
          <w:rFonts w:ascii="Arial" w:hAnsi="Arial" w:cs="Arial"/>
          <w:sz w:val="20"/>
          <w:szCs w:val="20"/>
          <w:lang w:val="en-IE"/>
        </w:rPr>
      </w:pPr>
      <w:r w:rsidRPr="00FC5D8C">
        <w:rPr>
          <w:rFonts w:ascii="Arial" w:hAnsi="Arial" w:cs="Arial"/>
          <w:sz w:val="20"/>
          <w:szCs w:val="20"/>
          <w:lang w:val="en-IE"/>
        </w:rPr>
        <w:t>Autumn 2015 Faculty Awards Boards for Research Degrees</w:t>
      </w:r>
    </w:p>
    <w:p w:rsidR="00520FAC" w:rsidRDefault="00520FAC" w:rsidP="00520FAC">
      <w:pPr>
        <w:pStyle w:val="ListParagraph"/>
        <w:spacing w:after="200" w:line="360" w:lineRule="auto"/>
        <w:ind w:left="360"/>
        <w:jc w:val="both"/>
        <w:rPr>
          <w:rFonts w:ascii="Arial" w:hAnsi="Arial" w:cs="Arial"/>
          <w:sz w:val="20"/>
          <w:szCs w:val="20"/>
          <w:lang w:val="en-IE"/>
        </w:rPr>
      </w:pPr>
    </w:p>
    <w:p w:rsidR="00520FAC" w:rsidRDefault="00520FAC" w:rsidP="00520FAC">
      <w:pPr>
        <w:pStyle w:val="ListParagraph"/>
        <w:tabs>
          <w:tab w:val="right" w:pos="9072"/>
        </w:tabs>
        <w:spacing w:after="200" w:line="360" w:lineRule="auto"/>
        <w:ind w:left="360"/>
        <w:jc w:val="both"/>
        <w:rPr>
          <w:rFonts w:ascii="Arial" w:hAnsi="Arial" w:cs="Arial"/>
          <w:sz w:val="20"/>
          <w:szCs w:val="20"/>
          <w:lang w:val="en-IE"/>
        </w:rPr>
      </w:pPr>
      <w:r>
        <w:rPr>
          <w:rFonts w:ascii="Arial" w:hAnsi="Arial" w:cs="Arial"/>
          <w:b/>
          <w:color w:val="000000"/>
          <w:sz w:val="20"/>
          <w:szCs w:val="20"/>
          <w:lang w:val="en-IE"/>
        </w:rPr>
        <w:tab/>
      </w:r>
      <w:r w:rsidRPr="000B091F">
        <w:rPr>
          <w:rFonts w:ascii="Arial" w:hAnsi="Arial" w:cs="Arial"/>
          <w:b/>
          <w:color w:val="000000"/>
          <w:sz w:val="20"/>
          <w:szCs w:val="20"/>
          <w:lang w:val="en-IE"/>
        </w:rPr>
        <w:t>End</w:t>
      </w:r>
    </w:p>
    <w:p w:rsidR="000206AA" w:rsidRDefault="000206AA" w:rsidP="006777A5">
      <w:pPr>
        <w:pStyle w:val="Heading1"/>
        <w:rPr>
          <w:lang w:val="en-IE"/>
        </w:rPr>
      </w:pPr>
      <w:r w:rsidRPr="000206AA">
        <w:rPr>
          <w:lang w:val="en-IE"/>
        </w:rPr>
        <w:lastRenderedPageBreak/>
        <w:t>Appendix 2 - Graduate</w:t>
      </w:r>
      <w:r w:rsidR="00524FE5">
        <w:rPr>
          <w:lang w:val="en-IE"/>
        </w:rPr>
        <w:t xml:space="preserve"> Research Studies Board Report </w:t>
      </w:r>
      <w:r w:rsidRPr="000206AA">
        <w:rPr>
          <w:lang w:val="en-IE"/>
        </w:rPr>
        <w:t>[R. Tobin]</w:t>
      </w:r>
    </w:p>
    <w:p w:rsidR="00552A06" w:rsidRDefault="00552A06" w:rsidP="003A7754">
      <w:pPr>
        <w:jc w:val="both"/>
        <w:rPr>
          <w:rFonts w:ascii="Arial" w:hAnsi="Arial" w:cs="Arial"/>
          <w:b/>
          <w:color w:val="000000"/>
          <w:sz w:val="20"/>
          <w:szCs w:val="20"/>
          <w:lang w:val="en-IE"/>
        </w:rPr>
      </w:pPr>
    </w:p>
    <w:p w:rsidR="00A9326A" w:rsidRDefault="00A9326A" w:rsidP="00A9326A">
      <w:pPr>
        <w:rPr>
          <w:rFonts w:ascii="Calibri" w:hAnsi="Calibri"/>
          <w:sz w:val="22"/>
          <w:szCs w:val="22"/>
          <w:lang w:val="en-IE"/>
        </w:rPr>
      </w:pPr>
    </w:p>
    <w:p w:rsidR="00A9326A" w:rsidRPr="00FC5D8C" w:rsidRDefault="00524FE5" w:rsidP="00A9326A">
      <w:pPr>
        <w:spacing w:after="200" w:line="276" w:lineRule="auto"/>
        <w:rPr>
          <w:rFonts w:ascii="Arial" w:hAnsi="Arial" w:cs="Arial"/>
          <w:sz w:val="20"/>
          <w:szCs w:val="20"/>
          <w:lang w:val="en-IE"/>
        </w:rPr>
      </w:pPr>
      <w:r>
        <w:rPr>
          <w:rFonts w:ascii="Arial" w:hAnsi="Arial" w:cs="Arial"/>
          <w:sz w:val="20"/>
          <w:szCs w:val="20"/>
          <w:lang w:val="en-IE"/>
        </w:rPr>
        <w:t xml:space="preserve">GRSB meeting of </w:t>
      </w:r>
      <w:r w:rsidR="00A9326A" w:rsidRPr="00FC5D8C">
        <w:rPr>
          <w:rFonts w:ascii="Arial" w:hAnsi="Arial" w:cs="Arial"/>
          <w:sz w:val="20"/>
          <w:szCs w:val="20"/>
          <w:lang w:val="en-IE"/>
        </w:rPr>
        <w:t>7</w:t>
      </w:r>
      <w:r w:rsidR="00A9326A" w:rsidRPr="00FC5D8C">
        <w:rPr>
          <w:rFonts w:ascii="Arial" w:hAnsi="Arial" w:cs="Arial"/>
          <w:sz w:val="20"/>
          <w:szCs w:val="20"/>
          <w:vertAlign w:val="superscript"/>
          <w:lang w:val="en-IE"/>
        </w:rPr>
        <w:t>th</w:t>
      </w:r>
      <w:r w:rsidR="00A9326A" w:rsidRPr="00FC5D8C">
        <w:rPr>
          <w:rFonts w:ascii="Arial" w:hAnsi="Arial" w:cs="Arial"/>
          <w:sz w:val="20"/>
          <w:szCs w:val="20"/>
          <w:lang w:val="en-IE"/>
        </w:rPr>
        <w:t xml:space="preserve"> September 2015</w:t>
      </w:r>
    </w:p>
    <w:p w:rsidR="00A9326A" w:rsidRPr="00FC5D8C" w:rsidRDefault="00A9326A" w:rsidP="00A9326A">
      <w:pPr>
        <w:spacing w:after="200" w:line="276" w:lineRule="auto"/>
        <w:rPr>
          <w:rFonts w:ascii="Arial" w:hAnsi="Arial" w:cs="Arial"/>
          <w:sz w:val="20"/>
          <w:szCs w:val="20"/>
          <w:lang w:val="en-IE"/>
        </w:rPr>
      </w:pPr>
      <w:r w:rsidRPr="00FC5D8C">
        <w:rPr>
          <w:rFonts w:ascii="Arial" w:hAnsi="Arial" w:cs="Arial"/>
          <w:sz w:val="20"/>
          <w:szCs w:val="20"/>
          <w:lang w:val="en-IE"/>
        </w:rPr>
        <w:t>Standing items:</w:t>
      </w:r>
      <w:r w:rsidRPr="00FC5D8C">
        <w:rPr>
          <w:rFonts w:ascii="Arial" w:hAnsi="Arial" w:cs="Arial"/>
          <w:sz w:val="20"/>
          <w:szCs w:val="20"/>
          <w:lang w:val="en-IE"/>
        </w:rPr>
        <w:tab/>
      </w:r>
    </w:p>
    <w:p w:rsidR="00A9326A" w:rsidRPr="00FC5D8C" w:rsidRDefault="00A9326A" w:rsidP="00356E38">
      <w:pPr>
        <w:spacing w:after="200" w:line="276" w:lineRule="auto"/>
        <w:rPr>
          <w:rFonts w:ascii="Arial" w:hAnsi="Arial" w:cs="Arial"/>
          <w:sz w:val="20"/>
          <w:szCs w:val="20"/>
          <w:lang w:val="en-IE"/>
        </w:rPr>
      </w:pPr>
      <w:r w:rsidRPr="00FC5D8C">
        <w:rPr>
          <w:rFonts w:ascii="Arial" w:hAnsi="Arial" w:cs="Arial"/>
          <w:sz w:val="20"/>
          <w:szCs w:val="20"/>
          <w:u w:val="single"/>
          <w:lang w:val="en-IE"/>
        </w:rPr>
        <w:t>Section C: Individual Student Issue</w:t>
      </w:r>
      <w:r w:rsidRPr="00FC5D8C">
        <w:rPr>
          <w:rFonts w:ascii="Arial" w:hAnsi="Arial" w:cs="Arial"/>
          <w:sz w:val="20"/>
          <w:szCs w:val="20"/>
          <w:lang w:val="en-IE"/>
        </w:rPr>
        <w:t>s</w:t>
      </w:r>
    </w:p>
    <w:p w:rsidR="00A9326A" w:rsidRPr="00FC5D8C" w:rsidRDefault="00356E38" w:rsidP="00356E38">
      <w:pPr>
        <w:spacing w:after="200" w:line="276" w:lineRule="auto"/>
        <w:rPr>
          <w:rFonts w:ascii="Arial" w:hAnsi="Arial" w:cs="Arial"/>
          <w:sz w:val="20"/>
          <w:szCs w:val="20"/>
          <w:lang w:val="en-IE"/>
        </w:rPr>
      </w:pPr>
      <w:r w:rsidRPr="00356E38">
        <w:rPr>
          <w:rFonts w:ascii="Arial" w:hAnsi="Arial" w:cs="Arial"/>
          <w:b/>
          <w:sz w:val="20"/>
          <w:szCs w:val="20"/>
          <w:lang w:val="en-IE"/>
        </w:rPr>
        <w:t>Item 8</w:t>
      </w:r>
      <w:r>
        <w:rPr>
          <w:rFonts w:ascii="Arial" w:hAnsi="Arial" w:cs="Arial"/>
          <w:sz w:val="20"/>
          <w:szCs w:val="20"/>
          <w:lang w:val="en-IE"/>
        </w:rPr>
        <w:tab/>
      </w:r>
      <w:r>
        <w:rPr>
          <w:rFonts w:ascii="Arial" w:hAnsi="Arial" w:cs="Arial"/>
          <w:sz w:val="20"/>
          <w:szCs w:val="20"/>
          <w:lang w:val="en-IE"/>
        </w:rPr>
        <w:tab/>
      </w:r>
      <w:r w:rsidR="00A9326A" w:rsidRPr="00FC5D8C">
        <w:rPr>
          <w:rFonts w:ascii="Arial" w:hAnsi="Arial" w:cs="Arial"/>
          <w:sz w:val="20"/>
          <w:szCs w:val="20"/>
          <w:lang w:val="en-IE"/>
        </w:rPr>
        <w:t>53 PGR3s</w:t>
      </w:r>
    </w:p>
    <w:p w:rsidR="00A9326A" w:rsidRPr="00FC5D8C" w:rsidRDefault="00A9326A" w:rsidP="00356E38">
      <w:pPr>
        <w:spacing w:after="200" w:line="276" w:lineRule="auto"/>
        <w:rPr>
          <w:rFonts w:ascii="Arial" w:hAnsi="Arial" w:cs="Arial"/>
          <w:sz w:val="20"/>
          <w:szCs w:val="20"/>
          <w:lang w:val="en-IE"/>
        </w:rPr>
      </w:pPr>
      <w:r w:rsidRPr="00356E38">
        <w:rPr>
          <w:rFonts w:ascii="Arial" w:hAnsi="Arial" w:cs="Arial"/>
          <w:b/>
          <w:sz w:val="20"/>
          <w:szCs w:val="20"/>
          <w:lang w:val="en-IE"/>
        </w:rPr>
        <w:t>Item 9</w:t>
      </w:r>
      <w:r w:rsidRPr="00FC5D8C">
        <w:rPr>
          <w:rFonts w:ascii="Arial" w:hAnsi="Arial" w:cs="Arial"/>
          <w:sz w:val="20"/>
          <w:szCs w:val="20"/>
          <w:lang w:val="en-IE"/>
        </w:rPr>
        <w:tab/>
      </w:r>
      <w:r w:rsidR="00356E38">
        <w:rPr>
          <w:rFonts w:ascii="Arial" w:hAnsi="Arial" w:cs="Arial"/>
          <w:sz w:val="20"/>
          <w:szCs w:val="20"/>
          <w:lang w:val="en-IE"/>
        </w:rPr>
        <w:tab/>
      </w:r>
      <w:r w:rsidRPr="00FC5D8C">
        <w:rPr>
          <w:rFonts w:ascii="Arial" w:hAnsi="Arial" w:cs="Arial"/>
          <w:sz w:val="20"/>
          <w:szCs w:val="20"/>
          <w:lang w:val="en-IE"/>
        </w:rPr>
        <w:t>41 PGR4s</w:t>
      </w:r>
      <w:r w:rsidRPr="00FC5D8C">
        <w:rPr>
          <w:rFonts w:ascii="Arial" w:hAnsi="Arial" w:cs="Arial"/>
          <w:sz w:val="20"/>
          <w:szCs w:val="20"/>
          <w:lang w:val="en-IE"/>
        </w:rPr>
        <w:br/>
      </w:r>
      <w:proofErr w:type="gramStart"/>
      <w:r w:rsidRPr="00FC5D8C">
        <w:rPr>
          <w:rFonts w:ascii="Arial" w:hAnsi="Arial" w:cs="Arial"/>
          <w:sz w:val="20"/>
          <w:szCs w:val="20"/>
          <w:lang w:val="en-IE"/>
        </w:rPr>
        <w:t>Some</w:t>
      </w:r>
      <w:proofErr w:type="gramEnd"/>
      <w:r w:rsidRPr="00FC5D8C">
        <w:rPr>
          <w:rFonts w:ascii="Arial" w:hAnsi="Arial" w:cs="Arial"/>
          <w:sz w:val="20"/>
          <w:szCs w:val="20"/>
          <w:lang w:val="en-IE"/>
        </w:rPr>
        <w:t xml:space="preserve"> discussion in relation to the appropriate level of experience for internal examiners. It was also noted that this must be balanced by a requirement to build capacity and experience in schools.</w:t>
      </w:r>
    </w:p>
    <w:p w:rsidR="00A9326A" w:rsidRPr="00FC5D8C" w:rsidRDefault="00A9326A" w:rsidP="00356E38">
      <w:pPr>
        <w:spacing w:after="200" w:line="276" w:lineRule="auto"/>
        <w:rPr>
          <w:rFonts w:ascii="Arial" w:hAnsi="Arial" w:cs="Arial"/>
          <w:sz w:val="20"/>
          <w:szCs w:val="20"/>
          <w:lang w:val="en-IE"/>
        </w:rPr>
      </w:pPr>
      <w:proofErr w:type="gramStart"/>
      <w:r w:rsidRPr="00356E38">
        <w:rPr>
          <w:rFonts w:ascii="Arial" w:hAnsi="Arial" w:cs="Arial"/>
          <w:b/>
          <w:sz w:val="20"/>
          <w:szCs w:val="20"/>
          <w:lang w:val="en-IE"/>
        </w:rPr>
        <w:t>Item 10</w:t>
      </w:r>
      <w:r w:rsidRPr="00FC5D8C">
        <w:rPr>
          <w:rFonts w:ascii="Arial" w:hAnsi="Arial" w:cs="Arial"/>
          <w:sz w:val="20"/>
          <w:szCs w:val="20"/>
          <w:lang w:val="en-IE"/>
        </w:rPr>
        <w:tab/>
      </w:r>
      <w:r w:rsidR="00356E38">
        <w:rPr>
          <w:rFonts w:ascii="Arial" w:hAnsi="Arial" w:cs="Arial"/>
          <w:sz w:val="20"/>
          <w:szCs w:val="20"/>
          <w:lang w:val="en-IE"/>
        </w:rPr>
        <w:tab/>
      </w:r>
      <w:r w:rsidRPr="00FC5D8C">
        <w:rPr>
          <w:rFonts w:ascii="Arial" w:hAnsi="Arial" w:cs="Arial"/>
          <w:sz w:val="20"/>
          <w:szCs w:val="20"/>
          <w:lang w:val="en-IE"/>
        </w:rPr>
        <w:t>1 request to submit thesis for MSc before completion of minimum registration period.</w:t>
      </w:r>
      <w:proofErr w:type="gramEnd"/>
    </w:p>
    <w:p w:rsidR="00A9326A" w:rsidRPr="00FC5D8C" w:rsidRDefault="00A9326A" w:rsidP="00356E38">
      <w:pPr>
        <w:spacing w:after="200" w:line="276" w:lineRule="auto"/>
        <w:contextualSpacing/>
        <w:rPr>
          <w:rFonts w:ascii="Arial" w:hAnsi="Arial" w:cs="Arial"/>
          <w:sz w:val="20"/>
          <w:szCs w:val="20"/>
          <w:lang w:val="en-IE"/>
        </w:rPr>
      </w:pPr>
      <w:r w:rsidRPr="00356E38">
        <w:rPr>
          <w:rFonts w:ascii="Arial" w:hAnsi="Arial" w:cs="Arial"/>
          <w:b/>
          <w:sz w:val="20"/>
          <w:szCs w:val="20"/>
          <w:lang w:val="en-IE"/>
        </w:rPr>
        <w:t>Item 11</w:t>
      </w:r>
      <w:r w:rsidRPr="00FC5D8C">
        <w:rPr>
          <w:rFonts w:ascii="Arial" w:hAnsi="Arial" w:cs="Arial"/>
          <w:sz w:val="20"/>
          <w:szCs w:val="20"/>
          <w:lang w:val="en-IE"/>
        </w:rPr>
        <w:tab/>
      </w:r>
      <w:r w:rsidR="00356E38">
        <w:rPr>
          <w:rFonts w:ascii="Arial" w:hAnsi="Arial" w:cs="Arial"/>
          <w:sz w:val="20"/>
          <w:szCs w:val="20"/>
          <w:lang w:val="en-IE"/>
        </w:rPr>
        <w:tab/>
      </w:r>
      <w:r w:rsidRPr="00FC5D8C">
        <w:rPr>
          <w:rFonts w:ascii="Arial" w:hAnsi="Arial" w:cs="Arial"/>
          <w:sz w:val="20"/>
          <w:szCs w:val="20"/>
          <w:lang w:val="en-IE"/>
        </w:rPr>
        <w:t>17 requests to extend maximum registration period or re-admission to the research programme (PGR14).</w:t>
      </w:r>
    </w:p>
    <w:p w:rsidR="00A9326A" w:rsidRPr="00FC5D8C" w:rsidRDefault="00A9326A" w:rsidP="00356E38">
      <w:pPr>
        <w:spacing w:after="200" w:line="276" w:lineRule="auto"/>
        <w:rPr>
          <w:rFonts w:ascii="Arial" w:hAnsi="Arial" w:cs="Arial"/>
          <w:sz w:val="20"/>
          <w:szCs w:val="20"/>
          <w:lang w:val="en-IE"/>
        </w:rPr>
      </w:pPr>
      <w:r w:rsidRPr="00FC5D8C">
        <w:rPr>
          <w:rFonts w:ascii="Arial" w:hAnsi="Arial" w:cs="Arial"/>
          <w:sz w:val="20"/>
          <w:szCs w:val="20"/>
          <w:lang w:val="en-IE"/>
        </w:rPr>
        <w:t>A specific request was made for staff not to use PGR forms located via Google as they may not be the most up to date. It is recommended staff go directly to the DCU website and download from there.</w:t>
      </w:r>
      <w:r w:rsidRPr="00FC5D8C">
        <w:rPr>
          <w:rFonts w:ascii="Arial" w:hAnsi="Arial" w:cs="Arial"/>
          <w:sz w:val="20"/>
          <w:szCs w:val="20"/>
          <w:lang w:val="en-IE"/>
        </w:rPr>
        <w:tab/>
      </w:r>
    </w:p>
    <w:p w:rsidR="00A9326A" w:rsidRPr="00FC5D8C" w:rsidRDefault="00A9326A" w:rsidP="00A9326A">
      <w:pPr>
        <w:spacing w:after="200" w:line="276" w:lineRule="auto"/>
        <w:rPr>
          <w:rFonts w:ascii="Arial" w:hAnsi="Arial" w:cs="Arial"/>
          <w:sz w:val="20"/>
          <w:szCs w:val="20"/>
          <w:u w:val="single"/>
          <w:lang w:val="en-IE"/>
        </w:rPr>
      </w:pPr>
      <w:r w:rsidRPr="00FC5D8C">
        <w:rPr>
          <w:rFonts w:ascii="Arial" w:hAnsi="Arial" w:cs="Arial"/>
          <w:sz w:val="20"/>
          <w:szCs w:val="20"/>
          <w:u w:val="single"/>
          <w:lang w:val="en-IE"/>
        </w:rPr>
        <w:t>Main Items of Discussion and/or for Decision</w:t>
      </w:r>
    </w:p>
    <w:p w:rsidR="00A9326A" w:rsidRPr="00FC5D8C" w:rsidRDefault="00A9326A" w:rsidP="00A9326A">
      <w:pPr>
        <w:spacing w:after="200" w:line="276" w:lineRule="auto"/>
        <w:rPr>
          <w:rFonts w:ascii="Arial" w:hAnsi="Arial" w:cs="Arial"/>
          <w:sz w:val="20"/>
          <w:szCs w:val="20"/>
          <w:u w:val="single"/>
          <w:lang w:val="en-IE"/>
        </w:rPr>
      </w:pPr>
      <w:r w:rsidRPr="00FC5D8C">
        <w:rPr>
          <w:rFonts w:ascii="Arial" w:hAnsi="Arial" w:cs="Arial"/>
          <w:sz w:val="20"/>
          <w:szCs w:val="20"/>
          <w:u w:val="single"/>
          <w:lang w:val="en-IE"/>
        </w:rPr>
        <w:t>Section B: Policy and Strategy Issues</w:t>
      </w:r>
    </w:p>
    <w:p w:rsidR="00A9326A" w:rsidRPr="00FC5D8C" w:rsidRDefault="00A9326A" w:rsidP="00A9326A">
      <w:pPr>
        <w:spacing w:after="200" w:line="276" w:lineRule="auto"/>
        <w:rPr>
          <w:rFonts w:ascii="Arial" w:hAnsi="Arial" w:cs="Arial"/>
          <w:sz w:val="20"/>
          <w:szCs w:val="20"/>
          <w:lang w:val="en-IE"/>
        </w:rPr>
      </w:pPr>
      <w:r w:rsidRPr="00356E38">
        <w:rPr>
          <w:rFonts w:ascii="Arial" w:hAnsi="Arial" w:cs="Arial"/>
          <w:b/>
          <w:sz w:val="20"/>
          <w:szCs w:val="20"/>
          <w:lang w:val="en-IE"/>
        </w:rPr>
        <w:t>Item 4</w:t>
      </w:r>
      <w:r w:rsidRPr="00356E38">
        <w:rPr>
          <w:rFonts w:ascii="Arial" w:hAnsi="Arial" w:cs="Arial"/>
          <w:b/>
          <w:sz w:val="20"/>
          <w:szCs w:val="20"/>
          <w:lang w:val="en-IE"/>
        </w:rPr>
        <w:tab/>
      </w:r>
      <w:r w:rsidRPr="00FC5D8C">
        <w:rPr>
          <w:rFonts w:ascii="Arial" w:hAnsi="Arial" w:cs="Arial"/>
          <w:sz w:val="20"/>
          <w:szCs w:val="20"/>
          <w:lang w:val="en-IE"/>
        </w:rPr>
        <w:tab/>
      </w:r>
      <w:r w:rsidRPr="00FC5D8C">
        <w:rPr>
          <w:rFonts w:ascii="Arial" w:hAnsi="Arial" w:cs="Arial"/>
          <w:i/>
          <w:sz w:val="20"/>
          <w:szCs w:val="20"/>
          <w:lang w:val="en-IE"/>
        </w:rPr>
        <w:t>Pathways for PhD Students in Faculties</w:t>
      </w:r>
    </w:p>
    <w:p w:rsidR="00A9326A" w:rsidRPr="00FC5D8C" w:rsidRDefault="00356E38" w:rsidP="00A9326A">
      <w:pPr>
        <w:spacing w:after="200" w:line="276" w:lineRule="auto"/>
        <w:rPr>
          <w:rFonts w:ascii="Arial" w:hAnsi="Arial" w:cs="Arial"/>
          <w:sz w:val="20"/>
          <w:szCs w:val="20"/>
          <w:lang w:val="en-IE"/>
        </w:rPr>
      </w:pPr>
      <w:r>
        <w:rPr>
          <w:rFonts w:ascii="Arial" w:hAnsi="Arial" w:cs="Arial"/>
          <w:sz w:val="20"/>
          <w:szCs w:val="20"/>
          <w:lang w:val="en-IE"/>
        </w:rPr>
        <w:tab/>
      </w:r>
      <w:r w:rsidR="00A9326A" w:rsidRPr="00FC5D8C">
        <w:rPr>
          <w:rFonts w:ascii="Arial" w:hAnsi="Arial" w:cs="Arial"/>
          <w:sz w:val="20"/>
          <w:szCs w:val="20"/>
          <w:lang w:val="en-IE"/>
        </w:rPr>
        <w:t xml:space="preserve">School </w:t>
      </w:r>
      <w:r>
        <w:rPr>
          <w:rFonts w:ascii="Arial" w:hAnsi="Arial" w:cs="Arial"/>
          <w:sz w:val="20"/>
          <w:szCs w:val="20"/>
          <w:lang w:val="en-IE"/>
        </w:rPr>
        <w:t>of Communications</w:t>
      </w:r>
      <w:r>
        <w:rPr>
          <w:rFonts w:ascii="Arial" w:hAnsi="Arial" w:cs="Arial"/>
          <w:sz w:val="20"/>
          <w:szCs w:val="20"/>
          <w:lang w:val="en-IE"/>
        </w:rPr>
        <w:br/>
      </w:r>
      <w:r>
        <w:rPr>
          <w:rFonts w:ascii="Arial" w:hAnsi="Arial" w:cs="Arial"/>
          <w:sz w:val="20"/>
          <w:szCs w:val="20"/>
          <w:lang w:val="en-IE"/>
        </w:rPr>
        <w:tab/>
      </w:r>
      <w:proofErr w:type="spellStart"/>
      <w:r>
        <w:rPr>
          <w:rFonts w:ascii="Arial" w:hAnsi="Arial" w:cs="Arial"/>
          <w:sz w:val="20"/>
          <w:szCs w:val="20"/>
          <w:lang w:val="en-IE"/>
        </w:rPr>
        <w:t>Fiontar</w:t>
      </w:r>
      <w:proofErr w:type="spellEnd"/>
      <w:r>
        <w:rPr>
          <w:rFonts w:ascii="Arial" w:hAnsi="Arial" w:cs="Arial"/>
          <w:sz w:val="20"/>
          <w:szCs w:val="20"/>
          <w:lang w:val="en-IE"/>
        </w:rPr>
        <w:br/>
      </w:r>
      <w:r>
        <w:rPr>
          <w:rFonts w:ascii="Arial" w:hAnsi="Arial" w:cs="Arial"/>
          <w:sz w:val="20"/>
          <w:szCs w:val="20"/>
          <w:lang w:val="en-IE"/>
        </w:rPr>
        <w:tab/>
        <w:t>School of Law and Government</w:t>
      </w:r>
      <w:r>
        <w:rPr>
          <w:rFonts w:ascii="Arial" w:hAnsi="Arial" w:cs="Arial"/>
          <w:sz w:val="20"/>
          <w:szCs w:val="20"/>
          <w:lang w:val="en-IE"/>
        </w:rPr>
        <w:br/>
      </w:r>
      <w:r>
        <w:rPr>
          <w:rFonts w:ascii="Arial" w:hAnsi="Arial" w:cs="Arial"/>
          <w:sz w:val="20"/>
          <w:szCs w:val="20"/>
          <w:lang w:val="en-IE"/>
        </w:rPr>
        <w:tab/>
      </w:r>
      <w:proofErr w:type="spellStart"/>
      <w:r w:rsidR="00A9326A" w:rsidRPr="00FC5D8C">
        <w:rPr>
          <w:rFonts w:ascii="Arial" w:hAnsi="Arial" w:cs="Arial"/>
          <w:sz w:val="20"/>
          <w:szCs w:val="20"/>
          <w:lang w:val="en-IE"/>
        </w:rPr>
        <w:t>Salis</w:t>
      </w:r>
      <w:proofErr w:type="spellEnd"/>
    </w:p>
    <w:p w:rsidR="00A9326A" w:rsidRPr="00FC5D8C" w:rsidRDefault="00A9326A" w:rsidP="00A9326A">
      <w:pPr>
        <w:spacing w:after="200" w:line="276" w:lineRule="auto"/>
        <w:rPr>
          <w:rFonts w:ascii="Arial" w:hAnsi="Arial" w:cs="Arial"/>
          <w:i/>
          <w:sz w:val="20"/>
          <w:szCs w:val="20"/>
          <w:lang w:val="en-IE"/>
        </w:rPr>
      </w:pPr>
      <w:r w:rsidRPr="00356E38">
        <w:rPr>
          <w:rFonts w:ascii="Arial" w:hAnsi="Arial" w:cs="Arial"/>
          <w:b/>
          <w:sz w:val="20"/>
          <w:szCs w:val="20"/>
          <w:lang w:val="en-IE"/>
        </w:rPr>
        <w:t>Item 5</w:t>
      </w:r>
      <w:r w:rsidRPr="00FC5D8C">
        <w:rPr>
          <w:rFonts w:ascii="Arial" w:hAnsi="Arial" w:cs="Arial"/>
          <w:sz w:val="20"/>
          <w:szCs w:val="20"/>
          <w:lang w:val="en-IE"/>
        </w:rPr>
        <w:tab/>
      </w:r>
      <w:r w:rsidRPr="00FC5D8C">
        <w:rPr>
          <w:rFonts w:ascii="Arial" w:hAnsi="Arial" w:cs="Arial"/>
          <w:sz w:val="20"/>
          <w:szCs w:val="20"/>
          <w:lang w:val="en-IE"/>
        </w:rPr>
        <w:tab/>
      </w:r>
      <w:r w:rsidRPr="00FC5D8C">
        <w:rPr>
          <w:rFonts w:ascii="Arial" w:hAnsi="Arial" w:cs="Arial"/>
          <w:i/>
          <w:sz w:val="20"/>
          <w:szCs w:val="20"/>
          <w:lang w:val="en-IE"/>
        </w:rPr>
        <w:t>Incorporation and Graduate Research</w:t>
      </w:r>
    </w:p>
    <w:p w:rsidR="00A9326A" w:rsidRPr="00FC5D8C" w:rsidRDefault="00A9326A" w:rsidP="00356E38">
      <w:pPr>
        <w:spacing w:line="276" w:lineRule="auto"/>
        <w:rPr>
          <w:rFonts w:ascii="Arial" w:hAnsi="Arial" w:cs="Arial"/>
          <w:sz w:val="20"/>
          <w:szCs w:val="20"/>
          <w:lang w:val="en-IE"/>
        </w:rPr>
      </w:pPr>
      <w:r w:rsidRPr="00FC5D8C">
        <w:rPr>
          <w:rFonts w:ascii="Arial" w:hAnsi="Arial" w:cs="Arial"/>
          <w:sz w:val="20"/>
          <w:szCs w:val="20"/>
          <w:lang w:val="en-IE"/>
        </w:rPr>
        <w:t>An update was given to GRSB in relation to DCU registration of SPD/MDI students for the coming academic year arising from current phase of incorporation process.</w:t>
      </w:r>
    </w:p>
    <w:p w:rsidR="00A9326A" w:rsidRPr="00FC5D8C" w:rsidRDefault="00A9326A" w:rsidP="00356E38">
      <w:pPr>
        <w:spacing w:after="200" w:line="276" w:lineRule="auto"/>
        <w:rPr>
          <w:rFonts w:ascii="Arial" w:hAnsi="Arial" w:cs="Arial"/>
          <w:i/>
          <w:sz w:val="20"/>
          <w:szCs w:val="20"/>
          <w:lang w:val="en-IE"/>
        </w:rPr>
      </w:pPr>
      <w:proofErr w:type="gramStart"/>
      <w:r w:rsidRPr="00FC5D8C">
        <w:rPr>
          <w:rFonts w:ascii="Arial" w:hAnsi="Arial" w:cs="Arial"/>
          <w:sz w:val="20"/>
          <w:szCs w:val="20"/>
          <w:lang w:val="en-IE"/>
        </w:rPr>
        <w:t>Currently 6 registrations in Education and 4 in Humanities.</w:t>
      </w:r>
      <w:proofErr w:type="gramEnd"/>
      <w:r w:rsidR="00356E38">
        <w:rPr>
          <w:rFonts w:ascii="Arial" w:hAnsi="Arial" w:cs="Arial"/>
          <w:sz w:val="20"/>
          <w:szCs w:val="20"/>
          <w:lang w:val="en-IE"/>
        </w:rPr>
        <w:t xml:space="preserve"> </w:t>
      </w:r>
      <w:r w:rsidRPr="00FC5D8C">
        <w:rPr>
          <w:rFonts w:ascii="Arial" w:hAnsi="Arial" w:cs="Arial"/>
          <w:sz w:val="20"/>
          <w:szCs w:val="20"/>
          <w:lang w:val="en-IE"/>
        </w:rPr>
        <w:t xml:space="preserve"> All new registered students will participate in DCU orientation process.</w:t>
      </w:r>
    </w:p>
    <w:p w:rsidR="00A9326A" w:rsidRPr="00356E38" w:rsidRDefault="00A9326A" w:rsidP="00356E38">
      <w:pPr>
        <w:tabs>
          <w:tab w:val="left" w:pos="709"/>
        </w:tabs>
        <w:spacing w:after="200" w:line="276" w:lineRule="auto"/>
        <w:rPr>
          <w:rFonts w:ascii="Arial" w:hAnsi="Arial" w:cs="Arial"/>
          <w:sz w:val="20"/>
          <w:szCs w:val="20"/>
          <w:lang w:val="en-IE"/>
        </w:rPr>
      </w:pPr>
      <w:r w:rsidRPr="00356E38">
        <w:rPr>
          <w:rFonts w:ascii="Arial" w:hAnsi="Arial" w:cs="Arial"/>
          <w:b/>
          <w:sz w:val="20"/>
          <w:szCs w:val="20"/>
          <w:lang w:val="en-IE"/>
        </w:rPr>
        <w:t>Item 6</w:t>
      </w:r>
      <w:r w:rsidRPr="00FC5D8C">
        <w:rPr>
          <w:rFonts w:ascii="Arial" w:hAnsi="Arial" w:cs="Arial"/>
          <w:sz w:val="20"/>
          <w:szCs w:val="20"/>
          <w:lang w:val="en-IE"/>
        </w:rPr>
        <w:tab/>
      </w:r>
      <w:r w:rsidR="00356E38">
        <w:rPr>
          <w:rFonts w:ascii="Arial" w:hAnsi="Arial" w:cs="Arial"/>
          <w:sz w:val="20"/>
          <w:szCs w:val="20"/>
          <w:lang w:val="en-IE"/>
        </w:rPr>
        <w:tab/>
      </w:r>
      <w:r w:rsidR="00356E38">
        <w:rPr>
          <w:rFonts w:ascii="Arial" w:hAnsi="Arial" w:cs="Arial"/>
          <w:sz w:val="20"/>
          <w:szCs w:val="20"/>
          <w:lang w:val="en-IE"/>
        </w:rPr>
        <w:tab/>
      </w:r>
      <w:r w:rsidRPr="00FC5D8C">
        <w:rPr>
          <w:rFonts w:ascii="Arial" w:hAnsi="Arial" w:cs="Arial"/>
          <w:i/>
          <w:sz w:val="20"/>
          <w:szCs w:val="20"/>
          <w:lang w:val="en-IE"/>
        </w:rPr>
        <w:t>Doctoral Net, Presentation by Ms. R. Keegan</w:t>
      </w:r>
      <w:r w:rsidR="00356E38">
        <w:rPr>
          <w:rFonts w:ascii="Arial" w:hAnsi="Arial" w:cs="Arial"/>
          <w:sz w:val="20"/>
          <w:szCs w:val="20"/>
          <w:lang w:val="en-IE"/>
        </w:rPr>
        <w:t xml:space="preserve"> </w:t>
      </w:r>
      <w:r w:rsidRPr="00FC5D8C">
        <w:rPr>
          <w:rFonts w:ascii="Arial" w:hAnsi="Arial" w:cs="Arial"/>
          <w:sz w:val="20"/>
          <w:szCs w:val="20"/>
          <w:u w:val="single"/>
          <w:lang w:val="en-IE"/>
        </w:rPr>
        <w:t>Deferred</w:t>
      </w:r>
    </w:p>
    <w:p w:rsidR="00A9326A" w:rsidRPr="00FC5D8C" w:rsidRDefault="00A9326A" w:rsidP="00356E38">
      <w:pPr>
        <w:spacing w:after="200" w:line="276" w:lineRule="auto"/>
        <w:ind w:left="1440" w:hanging="1439"/>
        <w:rPr>
          <w:rFonts w:ascii="Arial" w:hAnsi="Arial" w:cs="Arial"/>
          <w:i/>
          <w:sz w:val="20"/>
          <w:szCs w:val="20"/>
          <w:lang w:val="en-IE"/>
        </w:rPr>
      </w:pPr>
      <w:r w:rsidRPr="00356E38">
        <w:rPr>
          <w:rFonts w:ascii="Arial" w:hAnsi="Arial" w:cs="Arial"/>
          <w:b/>
          <w:sz w:val="20"/>
          <w:szCs w:val="20"/>
          <w:lang w:val="en-IE"/>
        </w:rPr>
        <w:t>Item 7</w:t>
      </w:r>
      <w:r w:rsidR="00356E38">
        <w:rPr>
          <w:rFonts w:ascii="Arial" w:hAnsi="Arial" w:cs="Arial"/>
          <w:sz w:val="20"/>
          <w:szCs w:val="20"/>
          <w:lang w:val="en-IE"/>
        </w:rPr>
        <w:tab/>
      </w:r>
      <w:r w:rsidRPr="00FC5D8C">
        <w:rPr>
          <w:rFonts w:ascii="Arial" w:hAnsi="Arial" w:cs="Arial"/>
          <w:i/>
          <w:sz w:val="20"/>
          <w:szCs w:val="20"/>
          <w:lang w:val="en-IE"/>
        </w:rPr>
        <w:t xml:space="preserve">Proposed </w:t>
      </w:r>
      <w:proofErr w:type="gramStart"/>
      <w:r w:rsidRPr="00FC5D8C">
        <w:rPr>
          <w:rFonts w:ascii="Arial" w:hAnsi="Arial" w:cs="Arial"/>
          <w:i/>
          <w:sz w:val="20"/>
          <w:szCs w:val="20"/>
          <w:lang w:val="en-IE"/>
        </w:rPr>
        <w:t>Change</w:t>
      </w:r>
      <w:proofErr w:type="gramEnd"/>
      <w:r w:rsidRPr="00FC5D8C">
        <w:rPr>
          <w:rFonts w:ascii="Arial" w:hAnsi="Arial" w:cs="Arial"/>
          <w:i/>
          <w:sz w:val="20"/>
          <w:szCs w:val="20"/>
          <w:lang w:val="en-IE"/>
        </w:rPr>
        <w:t xml:space="preserve"> to Academic Regulations for Postgraduate Degrees by Research and Thesis</w:t>
      </w:r>
    </w:p>
    <w:p w:rsidR="00A9326A" w:rsidRPr="00FC5D8C" w:rsidRDefault="00A9326A" w:rsidP="00356E38">
      <w:pPr>
        <w:spacing w:after="200" w:line="276" w:lineRule="auto"/>
        <w:ind w:hanging="33"/>
        <w:rPr>
          <w:rFonts w:ascii="Arial" w:hAnsi="Arial" w:cs="Arial"/>
          <w:sz w:val="20"/>
          <w:szCs w:val="20"/>
          <w:lang w:val="en-IE"/>
        </w:rPr>
      </w:pPr>
      <w:r w:rsidRPr="00FC5D8C">
        <w:rPr>
          <w:rFonts w:ascii="Arial" w:hAnsi="Arial" w:cs="Arial"/>
          <w:i/>
          <w:sz w:val="20"/>
          <w:szCs w:val="20"/>
          <w:lang w:val="en-IE"/>
        </w:rPr>
        <w:tab/>
      </w:r>
      <w:r w:rsidRPr="00FC5D8C">
        <w:rPr>
          <w:rFonts w:ascii="Arial" w:hAnsi="Arial" w:cs="Arial"/>
          <w:sz w:val="20"/>
          <w:szCs w:val="20"/>
          <w:lang w:val="en-IE"/>
        </w:rPr>
        <w:t xml:space="preserve">GRSB gave consideration to a request submitted by Faculty of Science &amp; Health for an amendment to the current regulation 10.2.6 relating to reciprocal examining arrangements between DCU and other institutions. The issue of concern specifically addressed the current prohibition on nominating more than one external examiner for research awards from the same School or Department in the same institution in a given academic year. </w:t>
      </w:r>
    </w:p>
    <w:p w:rsidR="00A9326A" w:rsidRPr="00FC5D8C" w:rsidRDefault="00A9326A" w:rsidP="00356E38">
      <w:pPr>
        <w:spacing w:after="200" w:line="276" w:lineRule="auto"/>
        <w:ind w:hanging="33"/>
        <w:rPr>
          <w:rFonts w:ascii="Arial" w:hAnsi="Arial" w:cs="Arial"/>
          <w:sz w:val="20"/>
          <w:szCs w:val="20"/>
          <w:lang w:val="en-IE"/>
        </w:rPr>
      </w:pPr>
      <w:r w:rsidRPr="00FC5D8C">
        <w:rPr>
          <w:rFonts w:ascii="Arial" w:hAnsi="Arial" w:cs="Arial"/>
          <w:sz w:val="20"/>
          <w:szCs w:val="20"/>
          <w:lang w:val="en-IE"/>
        </w:rPr>
        <w:t xml:space="preserve">Following a detailed discussion and having regard for the FSH proposal and views expressed by the membership of GRSB, it was agreed that a revised wording would be proposed for consideration at the next scheduled meeting of GRSB. </w:t>
      </w:r>
    </w:p>
    <w:p w:rsidR="00520FAC" w:rsidRDefault="00520FAC" w:rsidP="00946353">
      <w:pPr>
        <w:spacing w:after="200" w:line="276" w:lineRule="auto"/>
        <w:ind w:left="7920" w:firstLine="720"/>
        <w:rPr>
          <w:rFonts w:ascii="Arial" w:hAnsi="Arial" w:cs="Arial"/>
          <w:b/>
          <w:sz w:val="20"/>
          <w:szCs w:val="20"/>
          <w:lang w:val="en-IE"/>
        </w:rPr>
      </w:pPr>
    </w:p>
    <w:p w:rsidR="00A9326A" w:rsidRPr="00FC5D8C" w:rsidRDefault="00520FAC" w:rsidP="00946353">
      <w:pPr>
        <w:spacing w:after="200" w:line="276" w:lineRule="auto"/>
        <w:ind w:left="7920" w:firstLine="720"/>
        <w:rPr>
          <w:rFonts w:ascii="Arial" w:hAnsi="Arial" w:cs="Arial"/>
          <w:b/>
          <w:sz w:val="20"/>
          <w:szCs w:val="20"/>
          <w:lang w:val="en-IE"/>
        </w:rPr>
      </w:pPr>
      <w:r>
        <w:rPr>
          <w:rFonts w:ascii="Arial" w:hAnsi="Arial" w:cs="Arial"/>
          <w:b/>
          <w:sz w:val="20"/>
          <w:szCs w:val="20"/>
          <w:lang w:val="en-IE"/>
        </w:rPr>
        <w:t>End</w:t>
      </w:r>
    </w:p>
    <w:p w:rsidR="00014E80" w:rsidRPr="00552A06" w:rsidRDefault="000206AA" w:rsidP="00552A06">
      <w:pPr>
        <w:pStyle w:val="Heading1"/>
        <w:rPr>
          <w:rFonts w:eastAsia="PMingLiU"/>
          <w:lang w:eastAsia="zh-TW"/>
        </w:rPr>
      </w:pPr>
      <w:bookmarkStart w:id="3" w:name="_Appendix_3_-"/>
      <w:bookmarkEnd w:id="3"/>
      <w:r w:rsidRPr="00552A06">
        <w:rPr>
          <w:rFonts w:eastAsia="PMingLiU"/>
          <w:lang w:eastAsia="zh-TW"/>
        </w:rPr>
        <w:lastRenderedPageBreak/>
        <w:t>Appendix</w:t>
      </w:r>
      <w:r w:rsidRPr="00552A06">
        <w:rPr>
          <w:rFonts w:eastAsia="PMingLiU"/>
          <w:color w:val="auto"/>
          <w:lang w:eastAsia="zh-TW"/>
        </w:rPr>
        <w:t xml:space="preserve"> </w:t>
      </w:r>
      <w:r w:rsidRPr="00552A06">
        <w:rPr>
          <w:rFonts w:eastAsia="PMingLiU"/>
          <w:lang w:eastAsia="zh-TW"/>
        </w:rPr>
        <w:t>3 -</w:t>
      </w:r>
      <w:r w:rsidRPr="00552A06">
        <w:rPr>
          <w:rFonts w:eastAsia="PMingLiU"/>
          <w:color w:val="auto"/>
          <w:lang w:eastAsia="zh-TW"/>
        </w:rPr>
        <w:t xml:space="preserve"> </w:t>
      </w:r>
      <w:r w:rsidRPr="00552A06">
        <w:rPr>
          <w:rFonts w:eastAsia="PMingLiU"/>
          <w:lang w:eastAsia="zh-TW"/>
        </w:rPr>
        <w:t xml:space="preserve">Quality Promotion Committee </w:t>
      </w:r>
      <w:proofErr w:type="gramStart"/>
      <w:r w:rsidRPr="00552A06">
        <w:rPr>
          <w:rFonts w:eastAsia="PMingLiU"/>
          <w:lang w:eastAsia="zh-TW"/>
        </w:rPr>
        <w:t>Report</w:t>
      </w:r>
      <w:r w:rsidR="00552A06">
        <w:rPr>
          <w:rFonts w:eastAsia="PMingLiU"/>
          <w:lang w:eastAsia="zh-TW"/>
        </w:rPr>
        <w:t xml:space="preserve"> </w:t>
      </w:r>
      <w:r w:rsidRPr="00552A06">
        <w:rPr>
          <w:rFonts w:eastAsia="PMingLiU"/>
          <w:lang w:eastAsia="zh-TW"/>
        </w:rPr>
        <w:t xml:space="preserve"> [</w:t>
      </w:r>
      <w:proofErr w:type="gramEnd"/>
      <w:r w:rsidRPr="00552A06">
        <w:rPr>
          <w:rFonts w:eastAsia="PMingLiU"/>
          <w:lang w:eastAsia="zh-TW"/>
        </w:rPr>
        <w:t>M. Pringle]</w:t>
      </w:r>
    </w:p>
    <w:p w:rsidR="00552A06" w:rsidRDefault="00552A06" w:rsidP="000206AA">
      <w:pPr>
        <w:rPr>
          <w:rFonts w:ascii="Calibri" w:eastAsia="PMingLiU" w:hAnsi="Calibri" w:cs="Arial"/>
          <w:sz w:val="32"/>
          <w:szCs w:val="32"/>
          <w:lang w:eastAsia="zh-TW"/>
        </w:rPr>
      </w:pPr>
    </w:p>
    <w:p w:rsidR="00356E38" w:rsidRPr="00946353" w:rsidRDefault="00524FE5" w:rsidP="00946353">
      <w:pPr>
        <w:spacing w:line="276" w:lineRule="auto"/>
        <w:rPr>
          <w:rFonts w:ascii="Arial" w:eastAsia="PMingLiU" w:hAnsi="Arial" w:cs="Arial"/>
          <w:sz w:val="20"/>
          <w:szCs w:val="20"/>
          <w:lang w:val="en-IE" w:eastAsia="zh-TW"/>
        </w:rPr>
      </w:pPr>
      <w:r>
        <w:rPr>
          <w:rFonts w:ascii="Arial" w:eastAsia="PMingLiU" w:hAnsi="Arial" w:cs="Arial"/>
          <w:sz w:val="20"/>
          <w:szCs w:val="20"/>
          <w:lang w:val="en-IE" w:eastAsia="zh-TW"/>
        </w:rPr>
        <w:t>QPC meeting of</w:t>
      </w:r>
      <w:r w:rsidR="00946353" w:rsidRPr="00946353">
        <w:rPr>
          <w:rFonts w:ascii="Arial" w:eastAsia="PMingLiU" w:hAnsi="Arial" w:cs="Arial"/>
          <w:sz w:val="20"/>
          <w:szCs w:val="20"/>
          <w:lang w:val="en-IE" w:eastAsia="zh-TW"/>
        </w:rPr>
        <w:t xml:space="preserve"> </w:t>
      </w:r>
      <w:proofErr w:type="gramStart"/>
      <w:r w:rsidR="00356E38" w:rsidRPr="00946353">
        <w:rPr>
          <w:rFonts w:ascii="Arial" w:eastAsia="PMingLiU" w:hAnsi="Arial" w:cs="Arial"/>
          <w:sz w:val="20"/>
          <w:szCs w:val="20"/>
          <w:lang w:val="en-IE" w:eastAsia="zh-TW"/>
        </w:rPr>
        <w:t>16</w:t>
      </w:r>
      <w:r w:rsidRPr="00524FE5">
        <w:rPr>
          <w:rFonts w:ascii="Arial" w:eastAsia="PMingLiU" w:hAnsi="Arial" w:cs="Arial"/>
          <w:sz w:val="20"/>
          <w:szCs w:val="20"/>
          <w:vertAlign w:val="superscript"/>
          <w:lang w:val="en-IE" w:eastAsia="zh-TW"/>
        </w:rPr>
        <w:t>th</w:t>
      </w:r>
      <w:r>
        <w:rPr>
          <w:rFonts w:ascii="Arial" w:eastAsia="PMingLiU" w:hAnsi="Arial" w:cs="Arial"/>
          <w:sz w:val="20"/>
          <w:szCs w:val="20"/>
          <w:lang w:val="en-IE" w:eastAsia="zh-TW"/>
        </w:rPr>
        <w:t xml:space="preserve"> </w:t>
      </w:r>
      <w:r w:rsidR="00356E38" w:rsidRPr="00946353">
        <w:rPr>
          <w:rFonts w:ascii="Arial" w:eastAsia="PMingLiU" w:hAnsi="Arial" w:cs="Arial"/>
          <w:sz w:val="20"/>
          <w:szCs w:val="20"/>
          <w:lang w:val="en-IE" w:eastAsia="zh-TW"/>
        </w:rPr>
        <w:t xml:space="preserve"> September</w:t>
      </w:r>
      <w:proofErr w:type="gramEnd"/>
      <w:r w:rsidR="00356E38" w:rsidRPr="00946353">
        <w:rPr>
          <w:rFonts w:ascii="Arial" w:eastAsia="PMingLiU" w:hAnsi="Arial" w:cs="Arial"/>
          <w:sz w:val="20"/>
          <w:szCs w:val="20"/>
          <w:lang w:val="en-IE" w:eastAsia="zh-TW"/>
        </w:rPr>
        <w:t xml:space="preserve"> 2015</w:t>
      </w:r>
    </w:p>
    <w:p w:rsidR="00356E38" w:rsidRPr="00946353" w:rsidRDefault="00356E38" w:rsidP="00946353">
      <w:pPr>
        <w:spacing w:line="276" w:lineRule="auto"/>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1.</w:t>
      </w:r>
      <w:r w:rsidRPr="00946353">
        <w:rPr>
          <w:rFonts w:ascii="Arial" w:hAnsi="Arial" w:cs="Arial"/>
          <w:b/>
          <w:sz w:val="20"/>
          <w:szCs w:val="20"/>
          <w:lang w:val="en-IE"/>
        </w:rPr>
        <w:tab/>
        <w:t>DCU Colleges update</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CM advised that St Patricks College Drumcondra (SPD) is working on alignment with DCU quality structures and processes as part of the DCU Incorporation Programme. CM facilitated a workshop on Quality Promotion and Assurance in DCU in March in SPD. This was delivered by </w:t>
      </w:r>
      <w:proofErr w:type="spellStart"/>
      <w:r w:rsidRPr="00946353">
        <w:rPr>
          <w:rFonts w:ascii="Arial" w:hAnsi="Arial" w:cs="Arial"/>
          <w:sz w:val="20"/>
          <w:szCs w:val="20"/>
          <w:lang w:val="en-IE"/>
        </w:rPr>
        <w:t>Dr.</w:t>
      </w:r>
      <w:proofErr w:type="spellEnd"/>
      <w:r w:rsidRPr="00946353">
        <w:rPr>
          <w:rFonts w:ascii="Arial" w:hAnsi="Arial" w:cs="Arial"/>
          <w:sz w:val="20"/>
          <w:szCs w:val="20"/>
          <w:lang w:val="en-IE"/>
        </w:rPr>
        <w:t xml:space="preserve"> Sarah </w:t>
      </w:r>
      <w:proofErr w:type="gramStart"/>
      <w:r w:rsidRPr="00946353">
        <w:rPr>
          <w:rFonts w:ascii="Arial" w:hAnsi="Arial" w:cs="Arial"/>
          <w:sz w:val="20"/>
          <w:szCs w:val="20"/>
          <w:lang w:val="en-IE"/>
        </w:rPr>
        <w:t>Ingle,</w:t>
      </w:r>
      <w:proofErr w:type="gramEnd"/>
      <w:r w:rsidRPr="00946353">
        <w:rPr>
          <w:rFonts w:ascii="Arial" w:hAnsi="Arial" w:cs="Arial"/>
          <w:sz w:val="20"/>
          <w:szCs w:val="20"/>
          <w:lang w:val="en-IE"/>
        </w:rPr>
        <w:t xml:space="preserve"> and Mr. Billy Kelly and was very successful. </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2.</w:t>
      </w:r>
      <w:r w:rsidRPr="00946353">
        <w:rPr>
          <w:rFonts w:ascii="Arial" w:hAnsi="Arial" w:cs="Arial"/>
          <w:b/>
          <w:sz w:val="20"/>
          <w:szCs w:val="20"/>
          <w:lang w:val="en-IE"/>
        </w:rPr>
        <w:tab/>
        <w:t xml:space="preserve">Irish Survey of Student Engagement (ISSE) </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AMK advised that previously response rates to ISSE focussed at institutional level </w:t>
      </w:r>
      <w:proofErr w:type="gramStart"/>
      <w:r w:rsidRPr="00946353">
        <w:rPr>
          <w:rFonts w:ascii="Arial" w:hAnsi="Arial" w:cs="Arial"/>
          <w:sz w:val="20"/>
          <w:szCs w:val="20"/>
          <w:lang w:val="en-IE"/>
        </w:rPr>
        <w:t>information,</w:t>
      </w:r>
      <w:proofErr w:type="gramEnd"/>
      <w:r w:rsidRPr="00946353">
        <w:rPr>
          <w:rFonts w:ascii="Arial" w:hAnsi="Arial" w:cs="Arial"/>
          <w:sz w:val="20"/>
          <w:szCs w:val="20"/>
          <w:lang w:val="en-IE"/>
        </w:rPr>
        <w:t xml:space="preserve"> however, with three years of data (2013-2015), it is now possible to break down the data to groups of similar programmes. AMK advised that these programme level reports can now provide student-based feedback which may inform Annual Programme Reviews (APR) and Periodic Programme Reviews (PPR). </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3.</w:t>
      </w:r>
      <w:r w:rsidRPr="00946353">
        <w:rPr>
          <w:rFonts w:ascii="Arial" w:hAnsi="Arial" w:cs="Arial"/>
          <w:b/>
          <w:sz w:val="20"/>
          <w:szCs w:val="20"/>
          <w:lang w:val="en-IE"/>
        </w:rPr>
        <w:tab/>
        <w:t>DCU Incorporation</w:t>
      </w:r>
    </w:p>
    <w:p w:rsidR="00356E38" w:rsidRPr="00946353" w:rsidRDefault="00356E38" w:rsidP="00946353">
      <w:pPr>
        <w:spacing w:after="200"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JD updated QPC members on developments regarding the DCU Incorporation Programme;</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Communication campaign with new banners on all campuses</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Teaching is taking place between DCU and SPD Campuses, with the new timetable sent out.</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Ongoing plans for new lecture units on both campuses</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DCU have bought All Hallows and hopes to keep it as an Educational Campus, with some of the SPD staff moving to All Hallows Campus.</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Construction taking place in the Helix and also a possible three story building to be built beside Reception and Engineering Buildings.</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DCU hopes to increase teaching space by up to fifty percent.</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 xml:space="preserve">Brian </w:t>
      </w:r>
      <w:proofErr w:type="spellStart"/>
      <w:r w:rsidRPr="00946353">
        <w:rPr>
          <w:rFonts w:ascii="Arial" w:eastAsia="PMingLiU" w:hAnsi="Arial" w:cs="Arial"/>
          <w:sz w:val="20"/>
          <w:szCs w:val="20"/>
          <w:lang w:val="en-IE" w:eastAsia="zh-TW"/>
        </w:rPr>
        <w:t>MacCraith</w:t>
      </w:r>
      <w:proofErr w:type="spellEnd"/>
      <w:r w:rsidRPr="00946353">
        <w:rPr>
          <w:rFonts w:ascii="Arial" w:eastAsia="PMingLiU" w:hAnsi="Arial" w:cs="Arial"/>
          <w:sz w:val="20"/>
          <w:szCs w:val="20"/>
          <w:lang w:val="en-IE" w:eastAsia="zh-TW"/>
        </w:rPr>
        <w:t xml:space="preserve"> discussed the Campus Development Plan at the DCU Annual Meeting </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No message from the HEA in relation to capital funding so finances will be tight over the next few years.</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946353">
      <w:pPr>
        <w:spacing w:after="200" w:line="276" w:lineRule="auto"/>
        <w:rPr>
          <w:rFonts w:ascii="Arial" w:hAnsi="Arial" w:cs="Arial"/>
          <w:b/>
          <w:sz w:val="20"/>
          <w:szCs w:val="20"/>
          <w:lang w:val="en-IE"/>
        </w:rPr>
      </w:pPr>
      <w:r w:rsidRPr="00946353">
        <w:rPr>
          <w:rFonts w:ascii="Arial" w:hAnsi="Arial" w:cs="Arial"/>
          <w:b/>
          <w:sz w:val="20"/>
          <w:szCs w:val="20"/>
          <w:lang w:val="en-IE"/>
        </w:rPr>
        <w:t>4.</w:t>
      </w:r>
      <w:r w:rsidRPr="00946353">
        <w:rPr>
          <w:rFonts w:ascii="Arial" w:hAnsi="Arial" w:cs="Arial"/>
          <w:b/>
          <w:sz w:val="20"/>
          <w:szCs w:val="20"/>
          <w:lang w:val="en-IE"/>
        </w:rPr>
        <w:tab/>
        <w:t>Quality and Qualifications Ireland (QQI)</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JD updated QPC on the most recent DCU feedback to QQI on white papers.</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5.</w:t>
      </w:r>
      <w:r w:rsidRPr="00946353">
        <w:rPr>
          <w:rFonts w:ascii="Arial" w:hAnsi="Arial" w:cs="Arial"/>
          <w:b/>
          <w:sz w:val="20"/>
          <w:szCs w:val="20"/>
          <w:lang w:val="en-IE"/>
        </w:rPr>
        <w:tab/>
        <w:t>QPC Membership Review</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JD welcomed the new members to QPC for the next three years, Michael Gannon, Jennifer </w:t>
      </w:r>
      <w:proofErr w:type="spellStart"/>
      <w:r w:rsidRPr="00946353">
        <w:rPr>
          <w:rFonts w:ascii="Arial" w:hAnsi="Arial" w:cs="Arial"/>
          <w:sz w:val="20"/>
          <w:szCs w:val="20"/>
          <w:lang w:val="en-IE"/>
        </w:rPr>
        <w:t>Bruton</w:t>
      </w:r>
      <w:proofErr w:type="spellEnd"/>
      <w:r w:rsidRPr="00946353">
        <w:rPr>
          <w:rFonts w:ascii="Arial" w:hAnsi="Arial" w:cs="Arial"/>
          <w:sz w:val="20"/>
          <w:szCs w:val="20"/>
          <w:lang w:val="en-IE"/>
        </w:rPr>
        <w:t xml:space="preserve">, Neil O’Boyle, Tim Downing and </w:t>
      </w:r>
      <w:proofErr w:type="spellStart"/>
      <w:r w:rsidRPr="00946353">
        <w:rPr>
          <w:rFonts w:ascii="Arial" w:hAnsi="Arial" w:cs="Arial"/>
          <w:sz w:val="20"/>
          <w:szCs w:val="20"/>
          <w:lang w:val="en-IE"/>
        </w:rPr>
        <w:t>Domhnaill</w:t>
      </w:r>
      <w:proofErr w:type="spellEnd"/>
      <w:r w:rsidRPr="00946353">
        <w:rPr>
          <w:rFonts w:ascii="Arial" w:hAnsi="Arial" w:cs="Arial"/>
          <w:sz w:val="20"/>
          <w:szCs w:val="20"/>
          <w:lang w:val="en-IE"/>
        </w:rPr>
        <w:t xml:space="preserve"> Harkin. JD is waiting on two further nominations from the Estates Office and Faculty of Humanities and Social Sciences.</w:t>
      </w:r>
    </w:p>
    <w:p w:rsidR="00356E38" w:rsidRPr="00946353" w:rsidRDefault="00356E38" w:rsidP="00356E38">
      <w:pPr>
        <w:spacing w:line="276" w:lineRule="auto"/>
        <w:ind w:left="720"/>
        <w:rPr>
          <w:rFonts w:ascii="Arial" w:eastAsia="PMingLiU" w:hAnsi="Arial" w:cs="Arial"/>
          <w:sz w:val="20"/>
          <w:szCs w:val="20"/>
          <w:lang w:val="en-IE" w:eastAsia="zh-TW"/>
        </w:rPr>
      </w:pPr>
      <w:r w:rsidRPr="00946353">
        <w:rPr>
          <w:rFonts w:ascii="Arial" w:eastAsia="PMingLiU" w:hAnsi="Arial" w:cs="Arial"/>
          <w:sz w:val="20"/>
          <w:szCs w:val="20"/>
          <w:lang w:val="en-IE" w:eastAsia="zh-TW"/>
        </w:rPr>
        <w:t xml:space="preserve"> </w:t>
      </w: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6.</w:t>
      </w:r>
      <w:r w:rsidRPr="00946353">
        <w:rPr>
          <w:rFonts w:ascii="Arial" w:hAnsi="Arial" w:cs="Arial"/>
          <w:b/>
          <w:sz w:val="20"/>
          <w:szCs w:val="20"/>
          <w:lang w:val="en-IE"/>
        </w:rPr>
        <w:tab/>
        <w:t>Quality Reviews updates</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School of Physical Sciences: Final PRG Report and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Report were approved at GA and published on the DCU Web Site.</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Research and Innovation Quality Review: Confirmed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project funding and provided details to Budget Committee.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Follow-up meeting took place in June. Final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confirmed and provided to Executive and GA.</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lastRenderedPageBreak/>
        <w:t>Estates Office Quality Review: Draft Quality Improvement Plan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received, waiting on SMG responses to be circulated to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follow-up meeting participants.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follow-up meeting planned and organised for 22nd September 2015.</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DCU Business School Quality Review: DCU Business School Quality Improvement Plan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is to be developed during Dec 2015-Jan 2016, the full AACSB review is taking place in November 2015. The </w:t>
      </w:r>
      <w:proofErr w:type="spellStart"/>
      <w:r w:rsidRPr="00946353">
        <w:rPr>
          <w:rFonts w:ascii="Arial" w:hAnsi="Arial" w:cs="Arial"/>
          <w:sz w:val="20"/>
          <w:szCs w:val="20"/>
          <w:lang w:val="en-IE"/>
        </w:rPr>
        <w:t>QuIP</w:t>
      </w:r>
      <w:proofErr w:type="spellEnd"/>
      <w:r w:rsidRPr="00946353">
        <w:rPr>
          <w:rFonts w:ascii="Arial" w:hAnsi="Arial" w:cs="Arial"/>
          <w:sz w:val="20"/>
          <w:szCs w:val="20"/>
          <w:lang w:val="en-IE"/>
        </w:rPr>
        <w:t xml:space="preserve"> follow-up meeting will be arranged in early </w:t>
      </w:r>
      <w:proofErr w:type="gramStart"/>
      <w:r w:rsidRPr="00946353">
        <w:rPr>
          <w:rFonts w:ascii="Arial" w:hAnsi="Arial" w:cs="Arial"/>
          <w:sz w:val="20"/>
          <w:szCs w:val="20"/>
          <w:lang w:val="en-IE"/>
        </w:rPr>
        <w:t>Spring</w:t>
      </w:r>
      <w:proofErr w:type="gramEnd"/>
      <w:r w:rsidRPr="00946353">
        <w:rPr>
          <w:rFonts w:ascii="Arial" w:hAnsi="Arial" w:cs="Arial"/>
          <w:sz w:val="20"/>
          <w:szCs w:val="20"/>
          <w:lang w:val="en-IE"/>
        </w:rPr>
        <w:t xml:space="preserve"> 2016.</w:t>
      </w:r>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Library Quality Review (14-16 October 2015): Continuing liaison and advice regarding development and delivery of Self-Assessment Report (SAR). </w:t>
      </w:r>
      <w:proofErr w:type="gramStart"/>
      <w:r w:rsidRPr="00946353">
        <w:rPr>
          <w:rFonts w:ascii="Arial" w:hAnsi="Arial" w:cs="Arial"/>
          <w:sz w:val="20"/>
          <w:szCs w:val="20"/>
          <w:lang w:val="en-IE"/>
        </w:rPr>
        <w:t>Communicated with PRG members regarding documentation and the PRG visit.</w:t>
      </w:r>
      <w:proofErr w:type="gramEnd"/>
      <w:r w:rsidRPr="00946353">
        <w:rPr>
          <w:rFonts w:ascii="Arial" w:hAnsi="Arial" w:cs="Arial"/>
          <w:sz w:val="20"/>
          <w:szCs w:val="20"/>
          <w:lang w:val="en-IE"/>
        </w:rPr>
        <w:t xml:space="preserve"> </w:t>
      </w:r>
      <w:proofErr w:type="gramStart"/>
      <w:r w:rsidRPr="00946353">
        <w:rPr>
          <w:rFonts w:ascii="Arial" w:hAnsi="Arial" w:cs="Arial"/>
          <w:sz w:val="20"/>
          <w:szCs w:val="20"/>
          <w:lang w:val="en-IE"/>
        </w:rPr>
        <w:t>Quality review seminar for internal members of Peer Review Group (PRG) taking place on 25th September.</w:t>
      </w:r>
      <w:proofErr w:type="gramEnd"/>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 xml:space="preserve">School of Biotechnology (2-4 December 2015): Continuing liaison and advice regarding development and delivery of Self-Assessment Report (SAR). </w:t>
      </w:r>
      <w:proofErr w:type="gramStart"/>
      <w:r w:rsidRPr="00946353">
        <w:rPr>
          <w:rFonts w:ascii="Arial" w:hAnsi="Arial" w:cs="Arial"/>
          <w:sz w:val="20"/>
          <w:szCs w:val="20"/>
          <w:lang w:val="en-IE"/>
        </w:rPr>
        <w:t>Communicated with PRG members regarding documentation and the PRG visit.</w:t>
      </w:r>
      <w:proofErr w:type="gramEnd"/>
      <w:r w:rsidRPr="00946353">
        <w:rPr>
          <w:rFonts w:ascii="Arial" w:hAnsi="Arial" w:cs="Arial"/>
          <w:sz w:val="20"/>
          <w:szCs w:val="20"/>
          <w:lang w:val="en-IE"/>
        </w:rPr>
        <w:t xml:space="preserve">  </w:t>
      </w:r>
      <w:proofErr w:type="gramStart"/>
      <w:r w:rsidRPr="00946353">
        <w:rPr>
          <w:rFonts w:ascii="Arial" w:hAnsi="Arial" w:cs="Arial"/>
          <w:sz w:val="20"/>
          <w:szCs w:val="20"/>
          <w:lang w:val="en-IE"/>
        </w:rPr>
        <w:t>Quality review seminar for internal members of Peer Review Group (PRG) taking place on 25th September.</w:t>
      </w:r>
      <w:proofErr w:type="gramEnd"/>
    </w:p>
    <w:p w:rsidR="00356E38" w:rsidRPr="00946353" w:rsidRDefault="00356E38" w:rsidP="00946353">
      <w:pPr>
        <w:spacing w:after="200" w:line="276" w:lineRule="auto"/>
        <w:rPr>
          <w:rFonts w:ascii="Arial" w:hAnsi="Arial" w:cs="Arial"/>
          <w:sz w:val="20"/>
          <w:szCs w:val="20"/>
          <w:lang w:val="en-IE"/>
        </w:rPr>
      </w:pPr>
      <w:r w:rsidRPr="00946353">
        <w:rPr>
          <w:rFonts w:ascii="Arial" w:hAnsi="Arial" w:cs="Arial"/>
          <w:sz w:val="20"/>
          <w:szCs w:val="20"/>
          <w:lang w:val="en-IE"/>
        </w:rPr>
        <w:t>Faculty of Engineering and Computing (20 – 22 April 2016): Continuing liaison regarding development of Self-Assessment Report.  Nomination of external PRG members requested.</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7.</w:t>
      </w:r>
      <w:r w:rsidRPr="00946353">
        <w:rPr>
          <w:rFonts w:ascii="Arial" w:hAnsi="Arial" w:cs="Arial"/>
          <w:b/>
          <w:sz w:val="20"/>
          <w:szCs w:val="20"/>
          <w:lang w:val="en-IE"/>
        </w:rPr>
        <w:tab/>
        <w:t>Other QPO Matters</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Review and amendment of QPC 'Terms of Reference' JD to send amendments to all QPC members following the meeting for review.</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Director of Quality Promotion recruitment advertisement has been sent to all DCU Staff.</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New EUA Publications on QA papers were sent to all QPC members for their review.</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Indicative quality review schedules for 2015/2016 were discussed and will have to be confirmed with SMG.</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Quality Review Documentation to Governing Authority 10 Sept. The following documents were sent to GA by Jim Dowling.</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1. PRG Quality Reports: Executive Summaries for GA</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 xml:space="preserve">    (</w:t>
      </w:r>
      <w:proofErr w:type="spellStart"/>
      <w:r w:rsidRPr="00946353">
        <w:rPr>
          <w:rFonts w:ascii="Arial" w:eastAsia="PMingLiU" w:hAnsi="Arial" w:cs="Arial"/>
          <w:sz w:val="20"/>
          <w:szCs w:val="20"/>
          <w:lang w:val="en-IE" w:eastAsia="zh-TW"/>
        </w:rPr>
        <w:t>i</w:t>
      </w:r>
      <w:proofErr w:type="spellEnd"/>
      <w:r w:rsidRPr="00946353">
        <w:rPr>
          <w:rFonts w:ascii="Arial" w:eastAsia="PMingLiU" w:hAnsi="Arial" w:cs="Arial"/>
          <w:sz w:val="20"/>
          <w:szCs w:val="20"/>
          <w:lang w:val="en-IE" w:eastAsia="zh-TW"/>
        </w:rPr>
        <w:t>)  Research and Innovation Support (RIS)</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 xml:space="preserve">    (ii) School of Physical Sciences</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2. Quality Improvement Plan Progress Reports for GA</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 xml:space="preserve">    (</w:t>
      </w:r>
      <w:proofErr w:type="spellStart"/>
      <w:r w:rsidRPr="00946353">
        <w:rPr>
          <w:rFonts w:ascii="Arial" w:eastAsia="PMingLiU" w:hAnsi="Arial" w:cs="Arial"/>
          <w:sz w:val="20"/>
          <w:szCs w:val="20"/>
          <w:lang w:val="en-IE" w:eastAsia="zh-TW"/>
        </w:rPr>
        <w:t>i</w:t>
      </w:r>
      <w:proofErr w:type="spellEnd"/>
      <w:r w:rsidRPr="00946353">
        <w:rPr>
          <w:rFonts w:ascii="Arial" w:eastAsia="PMingLiU" w:hAnsi="Arial" w:cs="Arial"/>
          <w:sz w:val="20"/>
          <w:szCs w:val="20"/>
          <w:lang w:val="en-IE" w:eastAsia="zh-TW"/>
        </w:rPr>
        <w:t>)  ISS</w:t>
      </w:r>
    </w:p>
    <w:p w:rsidR="00356E38" w:rsidRPr="00946353" w:rsidRDefault="00356E38" w:rsidP="00946353">
      <w:pPr>
        <w:spacing w:line="276" w:lineRule="auto"/>
        <w:rPr>
          <w:rFonts w:ascii="Arial" w:eastAsia="PMingLiU" w:hAnsi="Arial" w:cs="Arial"/>
          <w:sz w:val="20"/>
          <w:szCs w:val="20"/>
          <w:lang w:val="en-IE" w:eastAsia="zh-TW"/>
        </w:rPr>
      </w:pPr>
      <w:r w:rsidRPr="00946353">
        <w:rPr>
          <w:rFonts w:ascii="Arial" w:eastAsia="PMingLiU" w:hAnsi="Arial" w:cs="Arial"/>
          <w:sz w:val="20"/>
          <w:szCs w:val="20"/>
          <w:lang w:val="en-IE" w:eastAsia="zh-TW"/>
        </w:rPr>
        <w:t xml:space="preserve">    (ii) NIDL (formerly </w:t>
      </w:r>
      <w:proofErr w:type="spellStart"/>
      <w:r w:rsidRPr="00946353">
        <w:rPr>
          <w:rFonts w:ascii="Arial" w:eastAsia="PMingLiU" w:hAnsi="Arial" w:cs="Arial"/>
          <w:sz w:val="20"/>
          <w:szCs w:val="20"/>
          <w:lang w:val="en-IE" w:eastAsia="zh-TW"/>
        </w:rPr>
        <w:t>Oscail</w:t>
      </w:r>
      <w:proofErr w:type="spellEnd"/>
      <w:r w:rsidRPr="00946353">
        <w:rPr>
          <w:rFonts w:ascii="Arial" w:eastAsia="PMingLiU" w:hAnsi="Arial" w:cs="Arial"/>
          <w:sz w:val="20"/>
          <w:szCs w:val="20"/>
          <w:lang w:val="en-IE" w:eastAsia="zh-TW"/>
        </w:rPr>
        <w:t>)</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8.</w:t>
      </w:r>
      <w:r w:rsidRPr="00946353">
        <w:rPr>
          <w:rFonts w:ascii="Arial" w:hAnsi="Arial" w:cs="Arial"/>
          <w:b/>
          <w:sz w:val="20"/>
          <w:szCs w:val="20"/>
          <w:lang w:val="en-IE"/>
        </w:rPr>
        <w:tab/>
        <w:t>Quality Improvement and Development (</w:t>
      </w:r>
      <w:proofErr w:type="spellStart"/>
      <w:r w:rsidRPr="00946353">
        <w:rPr>
          <w:rFonts w:ascii="Arial" w:hAnsi="Arial" w:cs="Arial"/>
          <w:b/>
          <w:sz w:val="20"/>
          <w:szCs w:val="20"/>
          <w:lang w:val="en-IE"/>
        </w:rPr>
        <w:t>QuID</w:t>
      </w:r>
      <w:proofErr w:type="spellEnd"/>
      <w:r w:rsidRPr="00946353">
        <w:rPr>
          <w:rFonts w:ascii="Arial" w:hAnsi="Arial" w:cs="Arial"/>
          <w:b/>
          <w:sz w:val="20"/>
          <w:szCs w:val="20"/>
          <w:lang w:val="en-IE"/>
        </w:rPr>
        <w:t>) Funding</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 xml:space="preserve">JD updated QPC on </w:t>
      </w:r>
      <w:proofErr w:type="spellStart"/>
      <w:r w:rsidRPr="00946353">
        <w:rPr>
          <w:rFonts w:ascii="Arial" w:eastAsia="PMingLiU" w:hAnsi="Arial" w:cs="Arial"/>
          <w:sz w:val="20"/>
          <w:szCs w:val="20"/>
          <w:lang w:val="en-IE" w:eastAsia="zh-TW"/>
        </w:rPr>
        <w:t>QuID</w:t>
      </w:r>
      <w:proofErr w:type="spellEnd"/>
      <w:r w:rsidRPr="00946353">
        <w:rPr>
          <w:rFonts w:ascii="Arial" w:eastAsia="PMingLiU" w:hAnsi="Arial" w:cs="Arial"/>
          <w:sz w:val="20"/>
          <w:szCs w:val="20"/>
          <w:lang w:val="en-IE" w:eastAsia="zh-TW"/>
        </w:rPr>
        <w:t xml:space="preserve"> 2015 developments. All of the interim progress reports have been submitted. Some projects have already been completed and the requested funding provided.</w:t>
      </w:r>
    </w:p>
    <w:p w:rsidR="00356E38" w:rsidRPr="00946353" w:rsidRDefault="00356E38" w:rsidP="00946353">
      <w:pPr>
        <w:spacing w:line="276" w:lineRule="auto"/>
        <w:ind w:left="720" w:hanging="720"/>
        <w:rPr>
          <w:rFonts w:ascii="Arial" w:eastAsia="PMingLiU" w:hAnsi="Arial" w:cs="Arial"/>
          <w:sz w:val="20"/>
          <w:szCs w:val="20"/>
          <w:lang w:val="en-IE" w:eastAsia="zh-TW"/>
        </w:rPr>
      </w:pPr>
      <w:r w:rsidRPr="00946353">
        <w:rPr>
          <w:rFonts w:ascii="Arial" w:eastAsia="PMingLiU" w:hAnsi="Arial" w:cs="Arial"/>
          <w:sz w:val="20"/>
          <w:szCs w:val="20"/>
          <w:lang w:val="en-IE" w:eastAsia="zh-TW"/>
        </w:rPr>
        <w:t>•</w:t>
      </w:r>
      <w:r w:rsidRPr="00946353">
        <w:rPr>
          <w:rFonts w:ascii="Arial" w:eastAsia="PMingLiU" w:hAnsi="Arial" w:cs="Arial"/>
          <w:sz w:val="20"/>
          <w:szCs w:val="20"/>
          <w:lang w:val="en-IE" w:eastAsia="zh-TW"/>
        </w:rPr>
        <w:tab/>
        <w:t xml:space="preserve">JD informed the QPC that the Quality Improvement Account Fund is low and there is no budget to subsidise future QUID Funding at the moment. </w:t>
      </w:r>
    </w:p>
    <w:p w:rsidR="00356E38" w:rsidRPr="00946353" w:rsidRDefault="00356E38" w:rsidP="00356E38">
      <w:pPr>
        <w:spacing w:line="276" w:lineRule="auto"/>
        <w:ind w:left="720"/>
        <w:rPr>
          <w:rFonts w:ascii="Arial" w:eastAsia="PMingLiU" w:hAnsi="Arial" w:cs="Arial"/>
          <w:sz w:val="20"/>
          <w:szCs w:val="20"/>
          <w:lang w:val="en-IE" w:eastAsia="zh-TW"/>
        </w:rPr>
      </w:pPr>
    </w:p>
    <w:p w:rsidR="00356E38" w:rsidRPr="00946353" w:rsidRDefault="00356E38" w:rsidP="00356E38">
      <w:pPr>
        <w:spacing w:after="200" w:line="276" w:lineRule="auto"/>
        <w:rPr>
          <w:rFonts w:ascii="Arial" w:hAnsi="Arial" w:cs="Arial"/>
          <w:b/>
          <w:sz w:val="20"/>
          <w:szCs w:val="20"/>
          <w:lang w:val="en-IE"/>
        </w:rPr>
      </w:pPr>
      <w:r w:rsidRPr="00946353">
        <w:rPr>
          <w:rFonts w:ascii="Arial" w:hAnsi="Arial" w:cs="Arial"/>
          <w:b/>
          <w:sz w:val="20"/>
          <w:szCs w:val="20"/>
          <w:lang w:val="en-IE"/>
        </w:rPr>
        <w:t>9.</w:t>
      </w:r>
      <w:r w:rsidRPr="00946353">
        <w:rPr>
          <w:rFonts w:ascii="Arial" w:hAnsi="Arial" w:cs="Arial"/>
          <w:b/>
          <w:sz w:val="20"/>
          <w:szCs w:val="20"/>
          <w:lang w:val="en-IE"/>
        </w:rPr>
        <w:tab/>
        <w:t>QPO Activities</w:t>
      </w:r>
    </w:p>
    <w:p w:rsidR="00356E38" w:rsidRPr="00946353" w:rsidRDefault="00356E38" w:rsidP="00356E38">
      <w:pPr>
        <w:spacing w:line="276" w:lineRule="auto"/>
        <w:ind w:left="720"/>
        <w:rPr>
          <w:rFonts w:ascii="Arial" w:eastAsia="PMingLiU" w:hAnsi="Arial" w:cs="Arial"/>
          <w:sz w:val="20"/>
          <w:szCs w:val="20"/>
          <w:lang w:val="en-IE" w:eastAsia="zh-TW"/>
        </w:rPr>
      </w:pPr>
      <w:r w:rsidRPr="00946353">
        <w:rPr>
          <w:rFonts w:ascii="Arial" w:eastAsia="PMingLiU" w:hAnsi="Arial" w:cs="Arial"/>
          <w:sz w:val="20"/>
          <w:szCs w:val="20"/>
          <w:lang w:val="en-IE" w:eastAsia="zh-TW"/>
        </w:rPr>
        <w:t>All QPO activities for the period outlined were covered during the meeting.</w:t>
      </w:r>
    </w:p>
    <w:p w:rsidR="00B87B8D" w:rsidRPr="00946353" w:rsidRDefault="00356E38" w:rsidP="00356E38">
      <w:pPr>
        <w:spacing w:line="276" w:lineRule="auto"/>
        <w:ind w:left="720"/>
        <w:rPr>
          <w:rFonts w:ascii="Arial" w:eastAsia="PMingLiU" w:hAnsi="Arial" w:cs="Arial"/>
          <w:sz w:val="20"/>
          <w:szCs w:val="20"/>
          <w:lang w:val="en-IE" w:eastAsia="zh-TW"/>
        </w:rPr>
      </w:pPr>
      <w:r w:rsidRPr="00946353">
        <w:rPr>
          <w:rFonts w:ascii="Arial" w:eastAsia="PMingLiU" w:hAnsi="Arial" w:cs="Arial"/>
          <w:sz w:val="20"/>
          <w:szCs w:val="20"/>
          <w:lang w:val="en-IE" w:eastAsia="zh-TW"/>
        </w:rPr>
        <w:t>Next QPC Meeting:  9 December 2015 in A204</w:t>
      </w:r>
    </w:p>
    <w:p w:rsidR="00946353" w:rsidRPr="00946353" w:rsidRDefault="00946353" w:rsidP="00356E38">
      <w:pPr>
        <w:spacing w:line="276" w:lineRule="auto"/>
        <w:ind w:left="720"/>
        <w:rPr>
          <w:rFonts w:ascii="Arial" w:eastAsia="PMingLiU" w:hAnsi="Arial" w:cs="Arial"/>
          <w:sz w:val="20"/>
          <w:szCs w:val="20"/>
          <w:lang w:val="en-IE" w:eastAsia="zh-TW"/>
        </w:rPr>
      </w:pPr>
    </w:p>
    <w:p w:rsidR="000206AA" w:rsidRDefault="00520FAC" w:rsidP="00520FAC">
      <w:pPr>
        <w:tabs>
          <w:tab w:val="right" w:pos="9072"/>
        </w:tabs>
        <w:rPr>
          <w:rFonts w:ascii="Arial" w:hAnsi="Arial" w:cs="Arial"/>
          <w:b/>
          <w:color w:val="000000"/>
          <w:sz w:val="20"/>
          <w:szCs w:val="20"/>
          <w:lang w:val="en-IE"/>
        </w:rPr>
      </w:pPr>
      <w:r>
        <w:rPr>
          <w:rFonts w:ascii="Arial" w:hAnsi="Arial" w:cs="Arial"/>
          <w:b/>
          <w:color w:val="000000"/>
          <w:sz w:val="20"/>
          <w:szCs w:val="20"/>
          <w:lang w:val="en-IE"/>
        </w:rPr>
        <w:tab/>
      </w:r>
      <w:r w:rsidRPr="000B091F">
        <w:rPr>
          <w:rFonts w:ascii="Arial" w:hAnsi="Arial" w:cs="Arial"/>
          <w:b/>
          <w:color w:val="000000"/>
          <w:sz w:val="20"/>
          <w:szCs w:val="20"/>
          <w:lang w:val="en-IE"/>
        </w:rPr>
        <w:t>End</w:t>
      </w:r>
      <w:r>
        <w:rPr>
          <w:rFonts w:ascii="Arial" w:hAnsi="Arial" w:cs="Arial"/>
          <w:b/>
          <w:color w:val="000000"/>
          <w:sz w:val="20"/>
          <w:szCs w:val="20"/>
          <w:lang w:val="en-IE"/>
        </w:rPr>
        <w:t xml:space="preserve"> </w:t>
      </w:r>
      <w:r w:rsidR="000206AA">
        <w:rPr>
          <w:rFonts w:ascii="Arial" w:hAnsi="Arial" w:cs="Arial"/>
          <w:b/>
          <w:color w:val="000000"/>
          <w:sz w:val="20"/>
          <w:szCs w:val="20"/>
          <w:lang w:val="en-IE"/>
        </w:rPr>
        <w:br w:type="page"/>
      </w:r>
    </w:p>
    <w:p w:rsidR="000206AA" w:rsidRPr="00552A06" w:rsidRDefault="000206AA" w:rsidP="00552A06">
      <w:pPr>
        <w:pStyle w:val="Heading1"/>
        <w:rPr>
          <w:rFonts w:eastAsia="PMingLiU"/>
          <w:lang w:eastAsia="zh-TW"/>
        </w:rPr>
      </w:pPr>
      <w:bookmarkStart w:id="4" w:name="_Appendix_4_-"/>
      <w:bookmarkEnd w:id="4"/>
      <w:r w:rsidRPr="00552A06">
        <w:rPr>
          <w:rFonts w:eastAsia="PMingLiU"/>
          <w:lang w:eastAsia="zh-TW"/>
        </w:rPr>
        <w:lastRenderedPageBreak/>
        <w:t>Appendix 4 - University Standards Committee Report [M Pringle]</w:t>
      </w:r>
    </w:p>
    <w:p w:rsidR="00520FAC" w:rsidRDefault="00520FAC" w:rsidP="00946353">
      <w:pPr>
        <w:rPr>
          <w:rFonts w:ascii="Arial" w:eastAsia="PMingLiU" w:hAnsi="Arial" w:cs="Arial"/>
          <w:sz w:val="20"/>
          <w:szCs w:val="20"/>
          <w:lang w:val="en-IE" w:eastAsia="zh-TW"/>
        </w:rPr>
      </w:pPr>
    </w:p>
    <w:p w:rsidR="00946353" w:rsidRPr="00524FE5" w:rsidRDefault="00946353" w:rsidP="00946353">
      <w:pPr>
        <w:rPr>
          <w:rFonts w:ascii="Arial" w:eastAsia="PMingLiU" w:hAnsi="Arial" w:cs="Arial"/>
          <w:sz w:val="20"/>
          <w:szCs w:val="20"/>
          <w:lang w:val="en-IE" w:eastAsia="zh-TW"/>
        </w:rPr>
      </w:pPr>
      <w:r w:rsidRPr="00524FE5">
        <w:rPr>
          <w:rFonts w:ascii="Arial" w:eastAsia="PMingLiU" w:hAnsi="Arial" w:cs="Arial"/>
          <w:sz w:val="20"/>
          <w:szCs w:val="20"/>
          <w:lang w:val="en-IE" w:eastAsia="zh-TW"/>
        </w:rPr>
        <w:t>USC meeting o</w:t>
      </w:r>
      <w:r w:rsidR="00524FE5" w:rsidRPr="00524FE5">
        <w:rPr>
          <w:rFonts w:ascii="Arial" w:eastAsia="PMingLiU" w:hAnsi="Arial" w:cs="Arial"/>
          <w:sz w:val="20"/>
          <w:szCs w:val="20"/>
          <w:lang w:val="en-IE" w:eastAsia="zh-TW"/>
        </w:rPr>
        <w:t>f</w:t>
      </w:r>
      <w:r w:rsidRPr="00524FE5">
        <w:rPr>
          <w:rFonts w:ascii="Arial" w:eastAsia="PMingLiU" w:hAnsi="Arial" w:cs="Arial"/>
          <w:sz w:val="20"/>
          <w:szCs w:val="20"/>
          <w:lang w:val="en-IE" w:eastAsia="zh-TW"/>
        </w:rPr>
        <w:t xml:space="preserve"> </w:t>
      </w:r>
      <w:proofErr w:type="gramStart"/>
      <w:r w:rsidRPr="00524FE5">
        <w:rPr>
          <w:rFonts w:ascii="Arial" w:eastAsia="PMingLiU" w:hAnsi="Arial" w:cs="Arial"/>
          <w:sz w:val="20"/>
          <w:szCs w:val="20"/>
          <w:lang w:val="en-IE" w:eastAsia="zh-TW"/>
        </w:rPr>
        <w:t>30</w:t>
      </w:r>
      <w:r w:rsidR="00524FE5" w:rsidRPr="00524FE5">
        <w:rPr>
          <w:rFonts w:ascii="Arial" w:eastAsia="PMingLiU" w:hAnsi="Arial" w:cs="Arial"/>
          <w:sz w:val="20"/>
          <w:szCs w:val="20"/>
          <w:vertAlign w:val="superscript"/>
          <w:lang w:val="en-IE" w:eastAsia="zh-TW"/>
        </w:rPr>
        <w:t>th</w:t>
      </w:r>
      <w:r w:rsidR="00524FE5" w:rsidRPr="00524FE5">
        <w:rPr>
          <w:rFonts w:ascii="Arial" w:eastAsia="PMingLiU" w:hAnsi="Arial" w:cs="Arial"/>
          <w:sz w:val="20"/>
          <w:szCs w:val="20"/>
          <w:lang w:val="en-IE" w:eastAsia="zh-TW"/>
        </w:rPr>
        <w:t xml:space="preserve"> </w:t>
      </w:r>
      <w:r w:rsidRPr="00524FE5">
        <w:rPr>
          <w:rFonts w:ascii="Arial" w:eastAsia="PMingLiU" w:hAnsi="Arial" w:cs="Arial"/>
          <w:sz w:val="20"/>
          <w:szCs w:val="20"/>
          <w:lang w:val="en-IE" w:eastAsia="zh-TW"/>
        </w:rPr>
        <w:t xml:space="preserve"> September</w:t>
      </w:r>
      <w:proofErr w:type="gramEnd"/>
      <w:r w:rsidRPr="00524FE5">
        <w:rPr>
          <w:rFonts w:ascii="Arial" w:eastAsia="PMingLiU" w:hAnsi="Arial" w:cs="Arial"/>
          <w:sz w:val="20"/>
          <w:szCs w:val="20"/>
          <w:lang w:val="en-IE" w:eastAsia="zh-TW"/>
        </w:rPr>
        <w:t xml:space="preserve"> 2015</w:t>
      </w:r>
    </w:p>
    <w:p w:rsidR="00946353" w:rsidRPr="00524FE5" w:rsidRDefault="00946353" w:rsidP="00520FAC">
      <w:pPr>
        <w:jc w:val="both"/>
        <w:rPr>
          <w:rFonts w:ascii="Arial" w:hAnsi="Arial" w:cs="Arial"/>
          <w:b/>
          <w:sz w:val="20"/>
          <w:szCs w:val="20"/>
        </w:rPr>
      </w:pPr>
    </w:p>
    <w:p w:rsidR="00946353" w:rsidRPr="00524FE5" w:rsidRDefault="00946353" w:rsidP="00520FAC">
      <w:pPr>
        <w:spacing w:after="200" w:line="276" w:lineRule="auto"/>
        <w:jc w:val="both"/>
        <w:rPr>
          <w:rFonts w:ascii="Arial" w:hAnsi="Arial" w:cs="Arial"/>
          <w:b/>
          <w:sz w:val="20"/>
          <w:szCs w:val="20"/>
          <w:lang w:val="en-IE"/>
        </w:rPr>
      </w:pPr>
      <w:r w:rsidRPr="00524FE5">
        <w:rPr>
          <w:rFonts w:ascii="Arial" w:hAnsi="Arial" w:cs="Arial"/>
          <w:b/>
          <w:sz w:val="20"/>
          <w:szCs w:val="20"/>
          <w:lang w:val="en-IE"/>
        </w:rPr>
        <w:t>1.</w:t>
      </w:r>
      <w:r w:rsidRPr="00524FE5">
        <w:rPr>
          <w:rFonts w:ascii="Arial" w:hAnsi="Arial" w:cs="Arial"/>
          <w:b/>
          <w:sz w:val="20"/>
          <w:szCs w:val="20"/>
          <w:lang w:val="en-IE"/>
        </w:rPr>
        <w:tab/>
        <w:t xml:space="preserve">Matters arising from the minutes </w:t>
      </w:r>
    </w:p>
    <w:p w:rsidR="00946353" w:rsidRPr="00524FE5" w:rsidRDefault="00946353" w:rsidP="00520FAC">
      <w:pPr>
        <w:ind w:left="709"/>
        <w:jc w:val="both"/>
        <w:rPr>
          <w:rFonts w:ascii="Arial" w:hAnsi="Arial" w:cs="Arial"/>
          <w:sz w:val="20"/>
          <w:szCs w:val="20"/>
        </w:rPr>
      </w:pPr>
    </w:p>
    <w:p w:rsidR="00946353" w:rsidRPr="00524FE5" w:rsidRDefault="00946353" w:rsidP="00520FAC">
      <w:pPr>
        <w:jc w:val="both"/>
        <w:rPr>
          <w:rFonts w:ascii="Arial" w:hAnsi="Arial" w:cs="Arial"/>
          <w:sz w:val="20"/>
          <w:szCs w:val="20"/>
        </w:rPr>
      </w:pPr>
      <w:r w:rsidRPr="00524FE5">
        <w:rPr>
          <w:rFonts w:ascii="Arial" w:hAnsi="Arial" w:cs="Arial"/>
          <w:sz w:val="20"/>
          <w:szCs w:val="20"/>
        </w:rPr>
        <w:t>The following were noted either as under consideration or a work in progress:</w:t>
      </w:r>
    </w:p>
    <w:p w:rsidR="00946353" w:rsidRPr="00524FE5" w:rsidRDefault="00946353" w:rsidP="00520FAC">
      <w:pPr>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3.1 </w:t>
      </w:r>
      <w:r w:rsidRPr="00524FE5">
        <w:rPr>
          <w:rFonts w:ascii="Arial" w:hAnsi="Arial" w:cs="Arial"/>
          <w:sz w:val="20"/>
          <w:szCs w:val="20"/>
        </w:rPr>
        <w:tab/>
        <w:t xml:space="preserve">It was noted that the Recognition of Prior Learning (RPL) policy was under consideration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3.2 </w:t>
      </w:r>
      <w:r w:rsidRPr="00524FE5">
        <w:rPr>
          <w:rFonts w:ascii="Arial" w:hAnsi="Arial" w:cs="Arial"/>
          <w:sz w:val="20"/>
          <w:szCs w:val="20"/>
        </w:rPr>
        <w:tab/>
        <w:t xml:space="preserve">It was noted that the drafting of proposals with respect to issues related to the external examiners’ process was a work in progress and a set of guidelines would be drafted in the future.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3.3 </w:t>
      </w:r>
      <w:r w:rsidRPr="00524FE5">
        <w:rPr>
          <w:rFonts w:ascii="Arial" w:hAnsi="Arial" w:cs="Arial"/>
          <w:sz w:val="20"/>
          <w:szCs w:val="20"/>
        </w:rPr>
        <w:tab/>
        <w:t xml:space="preserve">There is working in progress regarding the management of records of (re-)accreditations of programmes by external professional bodies, and the sign-off of documentation and this item would be brought to Education Committee once completed.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3.4 </w:t>
      </w:r>
      <w:r w:rsidRPr="00524FE5">
        <w:rPr>
          <w:rFonts w:ascii="Arial" w:hAnsi="Arial" w:cs="Arial"/>
          <w:sz w:val="20"/>
          <w:szCs w:val="20"/>
        </w:rPr>
        <w:tab/>
        <w:t xml:space="preserve">There was a query with regards to a legacy re-admission application for the Master’s Engineering Qualifier and the readmission is now approved.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3.5 </w:t>
      </w:r>
      <w:r w:rsidRPr="00524FE5">
        <w:rPr>
          <w:rFonts w:ascii="Arial" w:hAnsi="Arial" w:cs="Arial"/>
          <w:sz w:val="20"/>
          <w:szCs w:val="20"/>
        </w:rPr>
        <w:tab/>
        <w:t>Clarification was</w:t>
      </w:r>
      <w:r w:rsidR="00520FAC" w:rsidRPr="00524FE5">
        <w:rPr>
          <w:rFonts w:ascii="Arial" w:hAnsi="Arial" w:cs="Arial"/>
          <w:sz w:val="20"/>
          <w:szCs w:val="20"/>
        </w:rPr>
        <w:t xml:space="preserve"> received</w:t>
      </w:r>
      <w:r w:rsidRPr="00524FE5">
        <w:rPr>
          <w:rFonts w:ascii="Arial" w:hAnsi="Arial" w:cs="Arial"/>
          <w:sz w:val="20"/>
          <w:szCs w:val="20"/>
        </w:rPr>
        <w:t xml:space="preserve"> re: legacy re-admission application for the MA in Intercultural Studies and this was approved.</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3.6 </w:t>
      </w:r>
      <w:r w:rsidRPr="00524FE5">
        <w:rPr>
          <w:rFonts w:ascii="Arial" w:hAnsi="Arial" w:cs="Arial"/>
          <w:sz w:val="20"/>
          <w:szCs w:val="20"/>
        </w:rPr>
        <w:tab/>
        <w:t xml:space="preserve">There was a legacy re-admission candidate registering on a full-time basis for the MA in Journalism and this was approved with immediate effect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3.7</w:t>
      </w:r>
      <w:r w:rsidRPr="00524FE5">
        <w:rPr>
          <w:rFonts w:ascii="Arial" w:hAnsi="Arial" w:cs="Arial"/>
          <w:sz w:val="20"/>
          <w:szCs w:val="20"/>
        </w:rPr>
        <w:tab/>
        <w:t xml:space="preserve">It was noted that the revised version of Marks and Standards had been circulated and approved by USC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3.8 </w:t>
      </w:r>
      <w:r w:rsidR="00520FAC" w:rsidRPr="00524FE5">
        <w:rPr>
          <w:rFonts w:ascii="Arial" w:hAnsi="Arial" w:cs="Arial"/>
          <w:sz w:val="20"/>
          <w:szCs w:val="20"/>
        </w:rPr>
        <w:tab/>
      </w:r>
      <w:r w:rsidRPr="00524FE5">
        <w:rPr>
          <w:rFonts w:ascii="Arial" w:hAnsi="Arial" w:cs="Arial"/>
          <w:sz w:val="20"/>
          <w:szCs w:val="20"/>
        </w:rPr>
        <w:t xml:space="preserve">The Programme Regulations were made available for review on the shared drive </w:t>
      </w:r>
      <w:r w:rsidR="00520FAC" w:rsidRPr="00524FE5">
        <w:rPr>
          <w:rFonts w:ascii="Arial" w:hAnsi="Arial" w:cs="Arial"/>
          <w:sz w:val="20"/>
          <w:szCs w:val="20"/>
        </w:rPr>
        <w:t>with a</w:t>
      </w:r>
      <w:r w:rsidRPr="00524FE5">
        <w:rPr>
          <w:rFonts w:ascii="Arial" w:hAnsi="Arial" w:cs="Arial"/>
          <w:sz w:val="20"/>
          <w:szCs w:val="20"/>
        </w:rPr>
        <w:t xml:space="preserve">nd a deadline set by which time the regulations would be deemed approved </w:t>
      </w:r>
    </w:p>
    <w:p w:rsidR="00946353" w:rsidRPr="00524FE5" w:rsidRDefault="00946353" w:rsidP="00520FAC">
      <w:pPr>
        <w:tabs>
          <w:tab w:val="left" w:pos="567"/>
        </w:tabs>
        <w:jc w:val="both"/>
        <w:rPr>
          <w:rFonts w:ascii="Arial" w:hAnsi="Arial" w:cs="Arial"/>
          <w:sz w:val="20"/>
          <w:szCs w:val="20"/>
        </w:rPr>
      </w:pPr>
      <w:r w:rsidRPr="00524FE5">
        <w:rPr>
          <w:rFonts w:ascii="Arial" w:hAnsi="Arial" w:cs="Arial"/>
          <w:sz w:val="20"/>
          <w:szCs w:val="20"/>
        </w:rPr>
        <w:t xml:space="preserve">3.9 </w:t>
      </w:r>
      <w:r w:rsidR="00520FAC" w:rsidRPr="00524FE5">
        <w:rPr>
          <w:rFonts w:ascii="Arial" w:hAnsi="Arial" w:cs="Arial"/>
          <w:sz w:val="20"/>
          <w:szCs w:val="20"/>
        </w:rPr>
        <w:tab/>
      </w:r>
      <w:r w:rsidRPr="00524FE5">
        <w:rPr>
          <w:rFonts w:ascii="Arial" w:hAnsi="Arial" w:cs="Arial"/>
          <w:sz w:val="20"/>
          <w:szCs w:val="20"/>
        </w:rPr>
        <w:t>It was noted that an EE2 form an External Examiner in DCUBS was approved</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3.10 </w:t>
      </w:r>
      <w:r w:rsidR="00520FAC" w:rsidRPr="00524FE5">
        <w:rPr>
          <w:rFonts w:ascii="Arial" w:hAnsi="Arial" w:cs="Arial"/>
          <w:sz w:val="20"/>
          <w:szCs w:val="20"/>
        </w:rPr>
        <w:tab/>
      </w:r>
      <w:r w:rsidRPr="00524FE5">
        <w:rPr>
          <w:rFonts w:ascii="Arial" w:hAnsi="Arial" w:cs="Arial"/>
          <w:sz w:val="20"/>
          <w:szCs w:val="20"/>
        </w:rPr>
        <w:t xml:space="preserve">It was noted that an extension of a registration period for a candidate on the MSc in </w:t>
      </w:r>
      <w:proofErr w:type="spellStart"/>
      <w:r w:rsidRPr="00524FE5">
        <w:rPr>
          <w:rFonts w:ascii="Arial" w:hAnsi="Arial" w:cs="Arial"/>
          <w:sz w:val="20"/>
          <w:szCs w:val="20"/>
        </w:rPr>
        <w:t>nGnó</w:t>
      </w:r>
      <w:proofErr w:type="spellEnd"/>
      <w:r w:rsidRPr="00524FE5">
        <w:rPr>
          <w:rFonts w:ascii="Arial" w:hAnsi="Arial" w:cs="Arial"/>
          <w:sz w:val="20"/>
          <w:szCs w:val="20"/>
        </w:rPr>
        <w:t xml:space="preserve"> </w:t>
      </w:r>
      <w:proofErr w:type="spellStart"/>
      <w:r w:rsidRPr="00524FE5">
        <w:rPr>
          <w:rFonts w:ascii="Arial" w:hAnsi="Arial" w:cs="Arial"/>
          <w:sz w:val="20"/>
          <w:szCs w:val="20"/>
        </w:rPr>
        <w:t>i</w:t>
      </w:r>
      <w:proofErr w:type="spellEnd"/>
      <w:r w:rsidRPr="00524FE5">
        <w:rPr>
          <w:rFonts w:ascii="Arial" w:hAnsi="Arial" w:cs="Arial"/>
          <w:sz w:val="20"/>
          <w:szCs w:val="20"/>
        </w:rPr>
        <w:t xml:space="preserve"> </w:t>
      </w:r>
      <w:proofErr w:type="spellStart"/>
      <w:r w:rsidRPr="00524FE5">
        <w:rPr>
          <w:rFonts w:ascii="Arial" w:hAnsi="Arial" w:cs="Arial"/>
          <w:sz w:val="20"/>
          <w:szCs w:val="20"/>
        </w:rPr>
        <w:t>DTeicneolaíocht</w:t>
      </w:r>
      <w:proofErr w:type="spellEnd"/>
      <w:r w:rsidRPr="00524FE5">
        <w:rPr>
          <w:rFonts w:ascii="Arial" w:hAnsi="Arial" w:cs="Arial"/>
          <w:sz w:val="20"/>
          <w:szCs w:val="20"/>
        </w:rPr>
        <w:t xml:space="preserve"> an </w:t>
      </w:r>
      <w:proofErr w:type="spellStart"/>
      <w:r w:rsidRPr="00524FE5">
        <w:rPr>
          <w:rFonts w:ascii="Arial" w:hAnsi="Arial" w:cs="Arial"/>
          <w:sz w:val="20"/>
          <w:szCs w:val="20"/>
        </w:rPr>
        <w:t>Eolais</w:t>
      </w:r>
      <w:proofErr w:type="spellEnd"/>
      <w:r w:rsidRPr="00524FE5">
        <w:rPr>
          <w:rFonts w:ascii="Arial" w:hAnsi="Arial" w:cs="Arial"/>
          <w:sz w:val="20"/>
          <w:szCs w:val="20"/>
        </w:rPr>
        <w:t xml:space="preserve"> to the end of the academic year 2015-2015 was granted.</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3.11 </w:t>
      </w:r>
      <w:r w:rsidR="00520FAC" w:rsidRPr="00524FE5">
        <w:rPr>
          <w:rFonts w:ascii="Arial" w:hAnsi="Arial" w:cs="Arial"/>
          <w:sz w:val="20"/>
          <w:szCs w:val="20"/>
        </w:rPr>
        <w:tab/>
      </w:r>
      <w:r w:rsidRPr="00524FE5">
        <w:rPr>
          <w:rFonts w:ascii="Arial" w:hAnsi="Arial" w:cs="Arial"/>
          <w:sz w:val="20"/>
          <w:szCs w:val="20"/>
        </w:rPr>
        <w:t>It was noted that a derogation from paragraph 7.1 of Marks and Standards for the BSc in Nursing, was approved</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3.12 </w:t>
      </w:r>
      <w:r w:rsidR="00520FAC" w:rsidRPr="00524FE5">
        <w:rPr>
          <w:rFonts w:ascii="Arial" w:hAnsi="Arial" w:cs="Arial"/>
          <w:sz w:val="20"/>
          <w:szCs w:val="20"/>
        </w:rPr>
        <w:tab/>
      </w:r>
      <w:r w:rsidRPr="00524FE5">
        <w:rPr>
          <w:rFonts w:ascii="Arial" w:hAnsi="Arial" w:cs="Arial"/>
          <w:sz w:val="20"/>
          <w:szCs w:val="20"/>
        </w:rPr>
        <w:t xml:space="preserve">It was noted that a legacy re-admission was approved for entry to the BA in Applied Language and Translation Studies programme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3.13 </w:t>
      </w:r>
      <w:r w:rsidR="00520FAC" w:rsidRPr="00524FE5">
        <w:rPr>
          <w:rFonts w:ascii="Arial" w:hAnsi="Arial" w:cs="Arial"/>
          <w:sz w:val="20"/>
          <w:szCs w:val="20"/>
        </w:rPr>
        <w:tab/>
      </w:r>
      <w:r w:rsidRPr="00524FE5">
        <w:rPr>
          <w:rFonts w:ascii="Arial" w:hAnsi="Arial" w:cs="Arial"/>
          <w:sz w:val="20"/>
          <w:szCs w:val="20"/>
        </w:rPr>
        <w:t xml:space="preserve">It was noted that a legacy re-admission was approved for entry to MSc in Management of Operations </w:t>
      </w:r>
    </w:p>
    <w:p w:rsidR="00946353" w:rsidRPr="00524FE5" w:rsidRDefault="00946353" w:rsidP="00520FAC">
      <w:pPr>
        <w:tabs>
          <w:tab w:val="left" w:pos="567"/>
        </w:tabs>
        <w:jc w:val="both"/>
        <w:rPr>
          <w:rFonts w:ascii="Arial" w:hAnsi="Arial" w:cs="Arial"/>
          <w:sz w:val="20"/>
          <w:szCs w:val="20"/>
        </w:rPr>
      </w:pPr>
    </w:p>
    <w:p w:rsidR="00520FAC" w:rsidRPr="00524FE5" w:rsidRDefault="00520FAC" w:rsidP="00520FAC">
      <w:pPr>
        <w:tabs>
          <w:tab w:val="left" w:pos="567"/>
        </w:tabs>
        <w:jc w:val="both"/>
        <w:rPr>
          <w:rFonts w:ascii="Arial" w:hAnsi="Arial" w:cs="Arial"/>
          <w:sz w:val="20"/>
          <w:szCs w:val="20"/>
        </w:rPr>
      </w:pPr>
    </w:p>
    <w:p w:rsidR="00946353" w:rsidRPr="00524FE5" w:rsidRDefault="00946353" w:rsidP="00520FAC">
      <w:pPr>
        <w:spacing w:after="200" w:line="276" w:lineRule="auto"/>
        <w:jc w:val="both"/>
        <w:rPr>
          <w:rFonts w:ascii="Arial" w:hAnsi="Arial" w:cs="Arial"/>
          <w:b/>
          <w:sz w:val="20"/>
          <w:szCs w:val="20"/>
          <w:lang w:val="en-IE"/>
        </w:rPr>
      </w:pPr>
      <w:r w:rsidRPr="00524FE5">
        <w:rPr>
          <w:rFonts w:ascii="Arial" w:hAnsi="Arial" w:cs="Arial"/>
          <w:b/>
          <w:sz w:val="20"/>
          <w:szCs w:val="20"/>
          <w:lang w:val="en-IE"/>
        </w:rPr>
        <w:t>2.</w:t>
      </w:r>
      <w:r w:rsidRPr="00524FE5">
        <w:rPr>
          <w:rFonts w:ascii="Arial" w:hAnsi="Arial" w:cs="Arial"/>
          <w:b/>
          <w:sz w:val="20"/>
          <w:szCs w:val="20"/>
          <w:lang w:val="en-IE"/>
        </w:rPr>
        <w:tab/>
        <w:t xml:space="preserve">Faculty issues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4. </w:t>
      </w:r>
      <w:r w:rsidR="00520FAC" w:rsidRPr="00524FE5">
        <w:rPr>
          <w:rFonts w:ascii="Arial" w:hAnsi="Arial" w:cs="Arial"/>
          <w:sz w:val="20"/>
          <w:szCs w:val="20"/>
        </w:rPr>
        <w:tab/>
      </w:r>
      <w:r w:rsidRPr="00524FE5">
        <w:rPr>
          <w:rFonts w:ascii="Arial" w:hAnsi="Arial" w:cs="Arial"/>
          <w:sz w:val="20"/>
          <w:szCs w:val="20"/>
        </w:rPr>
        <w:t xml:space="preserve">External examiners for taught programmes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4.1 </w:t>
      </w:r>
      <w:r w:rsidR="00520FAC" w:rsidRPr="00524FE5">
        <w:rPr>
          <w:rFonts w:ascii="Arial" w:hAnsi="Arial" w:cs="Arial"/>
          <w:sz w:val="20"/>
          <w:szCs w:val="20"/>
        </w:rPr>
        <w:tab/>
      </w:r>
      <w:r w:rsidRPr="00524FE5">
        <w:rPr>
          <w:rFonts w:ascii="Arial" w:hAnsi="Arial" w:cs="Arial"/>
          <w:sz w:val="20"/>
          <w:szCs w:val="20"/>
        </w:rPr>
        <w:t xml:space="preserve">Nominations </w:t>
      </w:r>
    </w:p>
    <w:p w:rsidR="00946353" w:rsidRPr="00524FE5" w:rsidRDefault="00520FAC" w:rsidP="00520FAC">
      <w:pPr>
        <w:tabs>
          <w:tab w:val="left" w:pos="567"/>
        </w:tabs>
        <w:ind w:left="567" w:hanging="567"/>
        <w:jc w:val="both"/>
        <w:rPr>
          <w:rFonts w:ascii="Arial" w:hAnsi="Arial" w:cs="Arial"/>
          <w:sz w:val="20"/>
          <w:szCs w:val="20"/>
        </w:rPr>
      </w:pPr>
      <w:r w:rsidRPr="00524FE5">
        <w:rPr>
          <w:rFonts w:ascii="Arial" w:hAnsi="Arial" w:cs="Arial"/>
          <w:sz w:val="20"/>
          <w:szCs w:val="20"/>
        </w:rPr>
        <w:tab/>
      </w:r>
      <w:r w:rsidR="00946353" w:rsidRPr="00524FE5">
        <w:rPr>
          <w:rFonts w:ascii="Arial" w:hAnsi="Arial" w:cs="Arial"/>
          <w:sz w:val="20"/>
          <w:szCs w:val="20"/>
        </w:rPr>
        <w:t>All external examiners for taught programmes were approved.</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4.2 </w:t>
      </w:r>
      <w:r w:rsidR="00520FAC" w:rsidRPr="00524FE5">
        <w:rPr>
          <w:rFonts w:ascii="Arial" w:hAnsi="Arial" w:cs="Arial"/>
          <w:sz w:val="20"/>
          <w:szCs w:val="20"/>
        </w:rPr>
        <w:tab/>
      </w:r>
      <w:r w:rsidRPr="00524FE5">
        <w:rPr>
          <w:rFonts w:ascii="Arial" w:hAnsi="Arial" w:cs="Arial"/>
          <w:sz w:val="20"/>
          <w:szCs w:val="20"/>
        </w:rPr>
        <w:t xml:space="preserve">Renewal of appointment/changes to duties </w:t>
      </w:r>
    </w:p>
    <w:p w:rsidR="00946353" w:rsidRPr="00524FE5" w:rsidRDefault="00520FAC" w:rsidP="00520FAC">
      <w:pPr>
        <w:tabs>
          <w:tab w:val="left" w:pos="567"/>
        </w:tabs>
        <w:ind w:left="567" w:hanging="567"/>
        <w:jc w:val="both"/>
        <w:rPr>
          <w:rFonts w:ascii="Arial" w:hAnsi="Arial" w:cs="Arial"/>
          <w:sz w:val="20"/>
          <w:szCs w:val="20"/>
        </w:rPr>
      </w:pPr>
      <w:r w:rsidRPr="00524FE5">
        <w:rPr>
          <w:rFonts w:ascii="Arial" w:hAnsi="Arial" w:cs="Arial"/>
          <w:sz w:val="20"/>
          <w:szCs w:val="20"/>
        </w:rPr>
        <w:tab/>
      </w:r>
      <w:r w:rsidR="00946353" w:rsidRPr="00524FE5">
        <w:rPr>
          <w:rFonts w:ascii="Arial" w:hAnsi="Arial" w:cs="Arial"/>
          <w:sz w:val="20"/>
          <w:szCs w:val="20"/>
        </w:rPr>
        <w:t>All change to duties for external examiners were approved.</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 </w:t>
      </w:r>
      <w:r w:rsidR="00520FAC" w:rsidRPr="00524FE5">
        <w:rPr>
          <w:rFonts w:ascii="Arial" w:hAnsi="Arial" w:cs="Arial"/>
          <w:sz w:val="20"/>
          <w:szCs w:val="20"/>
        </w:rPr>
        <w:tab/>
      </w:r>
      <w:r w:rsidRPr="00524FE5">
        <w:rPr>
          <w:rFonts w:ascii="Arial" w:hAnsi="Arial" w:cs="Arial"/>
          <w:sz w:val="20"/>
          <w:szCs w:val="20"/>
        </w:rPr>
        <w:t xml:space="preserve">Other issues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5.1 </w:t>
      </w:r>
      <w:r w:rsidR="00520FAC" w:rsidRPr="00524FE5">
        <w:rPr>
          <w:rFonts w:ascii="Arial" w:hAnsi="Arial" w:cs="Arial"/>
          <w:sz w:val="20"/>
          <w:szCs w:val="20"/>
        </w:rPr>
        <w:tab/>
      </w:r>
      <w:r w:rsidRPr="00524FE5">
        <w:rPr>
          <w:rFonts w:ascii="Arial" w:hAnsi="Arial" w:cs="Arial"/>
          <w:sz w:val="20"/>
          <w:szCs w:val="20"/>
        </w:rPr>
        <w:t xml:space="preserve">St. Patrick’s College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5.1.1 </w:t>
      </w:r>
      <w:r w:rsidR="00520FAC" w:rsidRPr="00524FE5">
        <w:rPr>
          <w:rFonts w:ascii="Arial" w:hAnsi="Arial" w:cs="Arial"/>
          <w:sz w:val="20"/>
          <w:szCs w:val="20"/>
        </w:rPr>
        <w:tab/>
      </w:r>
      <w:r w:rsidRPr="00524FE5">
        <w:rPr>
          <w:rFonts w:ascii="Arial" w:hAnsi="Arial" w:cs="Arial"/>
          <w:sz w:val="20"/>
          <w:szCs w:val="20"/>
        </w:rPr>
        <w:t>Derogation from Marks and Standards (6.2.2) for the Bachelor of Education (</w:t>
      </w:r>
      <w:proofErr w:type="spellStart"/>
      <w:r w:rsidRPr="00524FE5">
        <w:rPr>
          <w:rFonts w:ascii="Arial" w:hAnsi="Arial" w:cs="Arial"/>
          <w:sz w:val="20"/>
          <w:szCs w:val="20"/>
        </w:rPr>
        <w:t>BEd</w:t>
      </w:r>
      <w:proofErr w:type="spellEnd"/>
      <w:r w:rsidRPr="00524FE5">
        <w:rPr>
          <w:rFonts w:ascii="Arial" w:hAnsi="Arial" w:cs="Arial"/>
          <w:sz w:val="20"/>
          <w:szCs w:val="20"/>
        </w:rPr>
        <w:t xml:space="preserve">) programme to comply with Teaching Council regulations was approved.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5.1.2 </w:t>
      </w:r>
      <w:r w:rsidR="00520FAC" w:rsidRPr="00524FE5">
        <w:rPr>
          <w:rFonts w:ascii="Arial" w:hAnsi="Arial" w:cs="Arial"/>
          <w:sz w:val="20"/>
          <w:szCs w:val="20"/>
        </w:rPr>
        <w:tab/>
      </w:r>
      <w:r w:rsidRPr="00524FE5">
        <w:rPr>
          <w:rFonts w:ascii="Arial" w:hAnsi="Arial" w:cs="Arial"/>
          <w:sz w:val="20"/>
          <w:szCs w:val="20"/>
        </w:rPr>
        <w:t xml:space="preserve">Derogation from Marks and Standards (6.2.2) for the Professional Master of (PME) programme to comply with Teaching Council regulations was approved.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5.2 </w:t>
      </w:r>
      <w:r w:rsidR="00520FAC" w:rsidRPr="00524FE5">
        <w:rPr>
          <w:rFonts w:ascii="Arial" w:hAnsi="Arial" w:cs="Arial"/>
          <w:sz w:val="20"/>
          <w:szCs w:val="20"/>
        </w:rPr>
        <w:tab/>
      </w:r>
      <w:r w:rsidRPr="00524FE5">
        <w:rPr>
          <w:rFonts w:ascii="Arial" w:hAnsi="Arial" w:cs="Arial"/>
          <w:sz w:val="20"/>
          <w:szCs w:val="20"/>
        </w:rPr>
        <w:t xml:space="preserve">Open Education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5.2.1 </w:t>
      </w:r>
      <w:r w:rsidR="00520FAC" w:rsidRPr="00524FE5">
        <w:rPr>
          <w:rFonts w:ascii="Arial" w:hAnsi="Arial" w:cs="Arial"/>
          <w:sz w:val="20"/>
          <w:szCs w:val="20"/>
        </w:rPr>
        <w:tab/>
      </w:r>
      <w:r w:rsidRPr="00524FE5">
        <w:rPr>
          <w:rFonts w:ascii="Arial" w:hAnsi="Arial" w:cs="Arial"/>
          <w:sz w:val="20"/>
          <w:szCs w:val="20"/>
        </w:rPr>
        <w:t xml:space="preserve">Readmission request on a legacy basis: BSc in Management of Information Technology &amp; Information Systems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5.3 </w:t>
      </w:r>
      <w:r w:rsidR="00520FAC" w:rsidRPr="00524FE5">
        <w:rPr>
          <w:rFonts w:ascii="Arial" w:hAnsi="Arial" w:cs="Arial"/>
          <w:sz w:val="20"/>
          <w:szCs w:val="20"/>
        </w:rPr>
        <w:tab/>
      </w:r>
      <w:r w:rsidRPr="00524FE5">
        <w:rPr>
          <w:rFonts w:ascii="Arial" w:hAnsi="Arial" w:cs="Arial"/>
          <w:sz w:val="20"/>
          <w:szCs w:val="20"/>
        </w:rPr>
        <w:t xml:space="preserve">DCUBS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5.3.1 </w:t>
      </w:r>
      <w:r w:rsidR="00520FAC" w:rsidRPr="00524FE5">
        <w:rPr>
          <w:rFonts w:ascii="Arial" w:hAnsi="Arial" w:cs="Arial"/>
          <w:sz w:val="20"/>
          <w:szCs w:val="20"/>
        </w:rPr>
        <w:tab/>
      </w:r>
      <w:r w:rsidRPr="00524FE5">
        <w:rPr>
          <w:rFonts w:ascii="Arial" w:hAnsi="Arial" w:cs="Arial"/>
          <w:sz w:val="20"/>
          <w:szCs w:val="20"/>
        </w:rPr>
        <w:t xml:space="preserve">Readmission request on a legacy basis: MSc in Investment, Treasury &amp; Banking </w:t>
      </w:r>
    </w:p>
    <w:p w:rsidR="00946353" w:rsidRPr="00524FE5" w:rsidRDefault="00520FAC" w:rsidP="00520FAC">
      <w:pPr>
        <w:tabs>
          <w:tab w:val="left" w:pos="567"/>
        </w:tabs>
        <w:ind w:left="567" w:hanging="567"/>
        <w:jc w:val="both"/>
        <w:rPr>
          <w:rFonts w:ascii="Arial" w:hAnsi="Arial" w:cs="Arial"/>
          <w:sz w:val="20"/>
          <w:szCs w:val="20"/>
        </w:rPr>
      </w:pPr>
      <w:r w:rsidRPr="00524FE5">
        <w:rPr>
          <w:rFonts w:ascii="Arial" w:hAnsi="Arial" w:cs="Arial"/>
          <w:sz w:val="20"/>
          <w:szCs w:val="20"/>
        </w:rPr>
        <w:tab/>
      </w:r>
      <w:proofErr w:type="gramStart"/>
      <w:r w:rsidR="00946353" w:rsidRPr="00524FE5">
        <w:rPr>
          <w:rFonts w:ascii="Arial" w:hAnsi="Arial" w:cs="Arial"/>
          <w:sz w:val="20"/>
          <w:szCs w:val="20"/>
        </w:rPr>
        <w:t>Approved with the condition that the modules passed to date are current.</w:t>
      </w:r>
      <w:proofErr w:type="gramEnd"/>
      <w:r w:rsidR="00946353" w:rsidRPr="00524FE5">
        <w:rPr>
          <w:rFonts w:ascii="Arial" w:hAnsi="Arial" w:cs="Arial"/>
          <w:sz w:val="20"/>
          <w:szCs w:val="20"/>
        </w:rPr>
        <w:t xml:space="preserve">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lastRenderedPageBreak/>
        <w:t xml:space="preserve">In the case of 5.3.2 and 5.3.3 Readmission request on a legacy basis: MSc in Investment, Treasury &amp; Banking were both approved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5.4 </w:t>
      </w:r>
      <w:r w:rsidR="00520FAC" w:rsidRPr="00524FE5">
        <w:rPr>
          <w:rFonts w:ascii="Arial" w:hAnsi="Arial" w:cs="Arial"/>
          <w:sz w:val="20"/>
          <w:szCs w:val="20"/>
        </w:rPr>
        <w:tab/>
      </w:r>
      <w:r w:rsidRPr="00524FE5">
        <w:rPr>
          <w:rFonts w:ascii="Arial" w:hAnsi="Arial" w:cs="Arial"/>
          <w:sz w:val="20"/>
          <w:szCs w:val="20"/>
        </w:rPr>
        <w:t xml:space="preserve">Faculty of Humanities &amp; Social Sciences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5.4.1 </w:t>
      </w:r>
      <w:r w:rsidR="00520FAC" w:rsidRPr="00524FE5">
        <w:rPr>
          <w:rFonts w:ascii="Arial" w:hAnsi="Arial" w:cs="Arial"/>
          <w:sz w:val="20"/>
          <w:szCs w:val="20"/>
        </w:rPr>
        <w:tab/>
      </w:r>
      <w:r w:rsidRPr="00524FE5">
        <w:rPr>
          <w:rFonts w:ascii="Arial" w:hAnsi="Arial" w:cs="Arial"/>
          <w:sz w:val="20"/>
          <w:szCs w:val="20"/>
        </w:rPr>
        <w:t>Readmission request on a legacy basis: BA in Journalism not approved with a request to resubmit application requiring confirmation of modules and credits to be taken by the candidate</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5.5 </w:t>
      </w:r>
      <w:r w:rsidR="00520FAC" w:rsidRPr="00524FE5">
        <w:rPr>
          <w:rFonts w:ascii="Arial" w:hAnsi="Arial" w:cs="Arial"/>
          <w:sz w:val="20"/>
          <w:szCs w:val="20"/>
        </w:rPr>
        <w:tab/>
      </w:r>
      <w:r w:rsidRPr="00524FE5">
        <w:rPr>
          <w:rFonts w:ascii="Arial" w:hAnsi="Arial" w:cs="Arial"/>
          <w:sz w:val="20"/>
          <w:szCs w:val="20"/>
        </w:rPr>
        <w:t xml:space="preserve">Faculty of Science &amp; Health </w:t>
      </w: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5.5.1 </w:t>
      </w:r>
      <w:r w:rsidR="00520FAC" w:rsidRPr="00524FE5">
        <w:rPr>
          <w:rFonts w:ascii="Arial" w:hAnsi="Arial" w:cs="Arial"/>
          <w:sz w:val="20"/>
          <w:szCs w:val="20"/>
        </w:rPr>
        <w:tab/>
      </w:r>
      <w:r w:rsidRPr="00524FE5">
        <w:rPr>
          <w:rFonts w:ascii="Arial" w:hAnsi="Arial" w:cs="Arial"/>
          <w:sz w:val="20"/>
          <w:szCs w:val="20"/>
        </w:rPr>
        <w:t xml:space="preserve">Readmission request on a legacy basis: Bachelor of Nursing Studies was approved. </w:t>
      </w:r>
    </w:p>
    <w:p w:rsidR="00946353" w:rsidRPr="00524FE5" w:rsidRDefault="00946353" w:rsidP="00520FAC">
      <w:pPr>
        <w:tabs>
          <w:tab w:val="left" w:pos="567"/>
        </w:tabs>
        <w:ind w:left="567" w:hanging="567"/>
        <w:jc w:val="both"/>
        <w:rPr>
          <w:rFonts w:ascii="Arial" w:hAnsi="Arial" w:cs="Arial"/>
          <w:sz w:val="20"/>
          <w:szCs w:val="20"/>
        </w:rPr>
      </w:pPr>
    </w:p>
    <w:p w:rsidR="00520FAC"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C. Other issues (not Faculty-specific) </w:t>
      </w:r>
    </w:p>
    <w:p w:rsidR="00520FAC" w:rsidRPr="00524FE5" w:rsidRDefault="00520FAC"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6.</w:t>
      </w:r>
      <w:r w:rsidR="00520FAC" w:rsidRPr="00524FE5">
        <w:rPr>
          <w:rFonts w:ascii="Arial" w:hAnsi="Arial" w:cs="Arial"/>
          <w:sz w:val="20"/>
          <w:szCs w:val="20"/>
        </w:rPr>
        <w:tab/>
      </w:r>
      <w:r w:rsidRPr="00524FE5">
        <w:rPr>
          <w:rFonts w:ascii="Arial" w:hAnsi="Arial" w:cs="Arial"/>
          <w:sz w:val="20"/>
          <w:szCs w:val="20"/>
        </w:rPr>
        <w:t xml:space="preserve">Marks and Standards issues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6.1 </w:t>
      </w:r>
      <w:r w:rsidR="00520FAC" w:rsidRPr="00524FE5">
        <w:rPr>
          <w:rFonts w:ascii="Arial" w:hAnsi="Arial" w:cs="Arial"/>
          <w:sz w:val="20"/>
          <w:szCs w:val="20"/>
        </w:rPr>
        <w:tab/>
      </w:r>
      <w:r w:rsidRPr="00524FE5">
        <w:rPr>
          <w:rFonts w:ascii="Arial" w:hAnsi="Arial" w:cs="Arial"/>
          <w:sz w:val="20"/>
          <w:szCs w:val="20"/>
        </w:rPr>
        <w:t xml:space="preserve">Programme Regulations </w:t>
      </w:r>
    </w:p>
    <w:p w:rsidR="00520FAC" w:rsidRPr="00524FE5" w:rsidRDefault="00520FAC" w:rsidP="00520FAC">
      <w:pPr>
        <w:tabs>
          <w:tab w:val="left" w:pos="851"/>
        </w:tabs>
        <w:jc w:val="both"/>
        <w:rPr>
          <w:rFonts w:ascii="Arial" w:hAnsi="Arial" w:cs="Arial"/>
          <w:sz w:val="20"/>
          <w:szCs w:val="20"/>
        </w:rPr>
      </w:pPr>
    </w:p>
    <w:p w:rsidR="00946353" w:rsidRPr="00524FE5" w:rsidRDefault="00946353" w:rsidP="00520FAC">
      <w:pPr>
        <w:tabs>
          <w:tab w:val="left" w:pos="851"/>
        </w:tabs>
        <w:jc w:val="both"/>
        <w:rPr>
          <w:rFonts w:ascii="Arial" w:hAnsi="Arial" w:cs="Arial"/>
          <w:sz w:val="20"/>
          <w:szCs w:val="20"/>
        </w:rPr>
      </w:pPr>
      <w:r w:rsidRPr="00524FE5">
        <w:rPr>
          <w:rFonts w:ascii="Arial" w:hAnsi="Arial" w:cs="Arial"/>
          <w:sz w:val="20"/>
          <w:szCs w:val="20"/>
        </w:rPr>
        <w:t xml:space="preserve">A review of all Programme Regulations took place over the summer period and it was noted an inconsistency in the style and content. It was agreed that a meeting would be convened with the Associate Deans for Teaching and Learning and Secretaries of Faculty Teaching and Learning Committees to discuss and agree a common regulation template and its implementation. </w:t>
      </w:r>
    </w:p>
    <w:p w:rsidR="00946353" w:rsidRPr="00524FE5" w:rsidRDefault="00946353" w:rsidP="00520FAC">
      <w:pPr>
        <w:tabs>
          <w:tab w:val="left" w:pos="851"/>
        </w:tabs>
        <w:jc w:val="both"/>
        <w:rPr>
          <w:rFonts w:ascii="Arial" w:hAnsi="Arial" w:cs="Arial"/>
          <w:sz w:val="20"/>
          <w:szCs w:val="20"/>
        </w:rPr>
      </w:pPr>
      <w:r w:rsidRPr="00524FE5">
        <w:rPr>
          <w:rFonts w:ascii="Arial" w:hAnsi="Arial" w:cs="Arial"/>
          <w:sz w:val="20"/>
          <w:szCs w:val="20"/>
        </w:rPr>
        <w:t xml:space="preserve">In addition, it was suggested that approval timeline for Programme Regulations by USC would be moved to take account of Faculty schedules around the update of Academic Structures and consideration of Programme Regulations hence a date of May 2015 USC meeting.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7. </w:t>
      </w:r>
      <w:r w:rsidR="00520FAC" w:rsidRPr="00524FE5">
        <w:rPr>
          <w:rFonts w:ascii="Arial" w:hAnsi="Arial" w:cs="Arial"/>
          <w:sz w:val="20"/>
          <w:szCs w:val="20"/>
        </w:rPr>
        <w:tab/>
      </w:r>
      <w:r w:rsidRPr="00524FE5">
        <w:rPr>
          <w:rFonts w:ascii="Arial" w:hAnsi="Arial" w:cs="Arial"/>
          <w:sz w:val="20"/>
          <w:szCs w:val="20"/>
        </w:rPr>
        <w:t xml:space="preserve">Revised Examination Regulations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jc w:val="both"/>
        <w:rPr>
          <w:rFonts w:ascii="Arial" w:hAnsi="Arial" w:cs="Arial"/>
          <w:sz w:val="20"/>
          <w:szCs w:val="20"/>
        </w:rPr>
      </w:pPr>
      <w:r w:rsidRPr="00524FE5">
        <w:rPr>
          <w:rFonts w:ascii="Arial" w:hAnsi="Arial" w:cs="Arial"/>
          <w:sz w:val="20"/>
          <w:szCs w:val="20"/>
        </w:rPr>
        <w:t xml:space="preserve">It was noted that the revised examination regulations under consideration represented an amalgamation of the regulations of the incorporating colleges. There was one amendment under regulation 5.5 in terms of clarifying the word “clothing”.  It was also </w:t>
      </w:r>
      <w:proofErr w:type="gramStart"/>
      <w:r w:rsidRPr="00524FE5">
        <w:rPr>
          <w:rFonts w:ascii="Arial" w:hAnsi="Arial" w:cs="Arial"/>
          <w:sz w:val="20"/>
          <w:szCs w:val="20"/>
        </w:rPr>
        <w:t>noted  that</w:t>
      </w:r>
      <w:proofErr w:type="gramEnd"/>
      <w:r w:rsidRPr="00524FE5">
        <w:rPr>
          <w:rFonts w:ascii="Arial" w:hAnsi="Arial" w:cs="Arial"/>
          <w:sz w:val="20"/>
          <w:szCs w:val="20"/>
        </w:rPr>
        <w:t xml:space="preserve"> the invigilators should be conscious of Appendix which lists the approved exam reference material which will be provided in the examinations by the Registry Office and these were approved. </w:t>
      </w:r>
    </w:p>
    <w:p w:rsidR="00946353" w:rsidRPr="00524FE5" w:rsidRDefault="00946353" w:rsidP="00520FAC">
      <w:pPr>
        <w:tabs>
          <w:tab w:val="left" w:pos="567"/>
        </w:tabs>
        <w:ind w:left="567" w:hanging="567"/>
        <w:jc w:val="both"/>
        <w:rPr>
          <w:rFonts w:ascii="Arial" w:hAnsi="Arial" w:cs="Arial"/>
          <w:sz w:val="20"/>
          <w:szCs w:val="20"/>
        </w:rPr>
      </w:pPr>
    </w:p>
    <w:p w:rsidR="00946353" w:rsidRPr="00524FE5" w:rsidRDefault="00946353" w:rsidP="00520FAC">
      <w:pPr>
        <w:tabs>
          <w:tab w:val="left" w:pos="567"/>
        </w:tabs>
        <w:ind w:left="567" w:hanging="567"/>
        <w:jc w:val="both"/>
        <w:rPr>
          <w:rFonts w:ascii="Arial" w:hAnsi="Arial" w:cs="Arial"/>
          <w:sz w:val="20"/>
          <w:szCs w:val="20"/>
        </w:rPr>
      </w:pPr>
      <w:r w:rsidRPr="00524FE5">
        <w:rPr>
          <w:rFonts w:ascii="Arial" w:hAnsi="Arial" w:cs="Arial"/>
          <w:sz w:val="20"/>
          <w:szCs w:val="20"/>
        </w:rPr>
        <w:t xml:space="preserve">8. </w:t>
      </w:r>
      <w:r w:rsidR="00520FAC" w:rsidRPr="00524FE5">
        <w:rPr>
          <w:rFonts w:ascii="Arial" w:hAnsi="Arial" w:cs="Arial"/>
          <w:sz w:val="20"/>
          <w:szCs w:val="20"/>
        </w:rPr>
        <w:tab/>
      </w:r>
      <w:r w:rsidRPr="00524FE5">
        <w:rPr>
          <w:rFonts w:ascii="Arial" w:hAnsi="Arial" w:cs="Arial"/>
          <w:sz w:val="20"/>
          <w:szCs w:val="20"/>
        </w:rPr>
        <w:t>Proposed minor amendments to External Examiner Form (EE1) and Legacy re-admission forms were approved.</w:t>
      </w:r>
    </w:p>
    <w:p w:rsidR="00520FAC" w:rsidRDefault="00520FAC" w:rsidP="000206AA">
      <w:pPr>
        <w:tabs>
          <w:tab w:val="left" w:pos="709"/>
        </w:tabs>
        <w:rPr>
          <w:rFonts w:ascii="Arial" w:hAnsi="Arial" w:cs="Arial"/>
          <w:b/>
          <w:color w:val="000000"/>
          <w:sz w:val="20"/>
          <w:szCs w:val="20"/>
          <w:lang w:val="en-IE"/>
        </w:rPr>
      </w:pPr>
    </w:p>
    <w:p w:rsidR="000206AA" w:rsidRDefault="00520FAC" w:rsidP="00520FAC">
      <w:pPr>
        <w:tabs>
          <w:tab w:val="left" w:pos="709"/>
          <w:tab w:val="right" w:pos="9072"/>
        </w:tabs>
        <w:rPr>
          <w:rFonts w:ascii="Arial" w:hAnsi="Arial" w:cs="Arial"/>
          <w:b/>
          <w:bCs/>
          <w:sz w:val="20"/>
          <w:szCs w:val="20"/>
        </w:rPr>
      </w:pPr>
      <w:r>
        <w:rPr>
          <w:rFonts w:ascii="Arial" w:hAnsi="Arial" w:cs="Arial"/>
          <w:b/>
          <w:color w:val="000000"/>
          <w:sz w:val="20"/>
          <w:szCs w:val="20"/>
          <w:lang w:val="en-IE"/>
        </w:rPr>
        <w:tab/>
      </w:r>
      <w:r>
        <w:rPr>
          <w:rFonts w:ascii="Arial" w:hAnsi="Arial" w:cs="Arial"/>
          <w:b/>
          <w:color w:val="000000"/>
          <w:sz w:val="20"/>
          <w:szCs w:val="20"/>
          <w:lang w:val="en-IE"/>
        </w:rPr>
        <w:tab/>
      </w:r>
      <w:r w:rsidRPr="000B091F">
        <w:rPr>
          <w:rFonts w:ascii="Arial" w:hAnsi="Arial" w:cs="Arial"/>
          <w:b/>
          <w:color w:val="000000"/>
          <w:sz w:val="20"/>
          <w:szCs w:val="20"/>
          <w:lang w:val="en-IE"/>
        </w:rPr>
        <w:t>End</w:t>
      </w:r>
    </w:p>
    <w:sectPr w:rsidR="000206AA" w:rsidSect="00803DEA">
      <w:headerReference w:type="default" r:id="rId10"/>
      <w:footerReference w:type="default" r:id="rId11"/>
      <w:headerReference w:type="first" r:id="rId12"/>
      <w:pgSz w:w="11906" w:h="16838"/>
      <w:pgMar w:top="1418" w:right="1418" w:bottom="1134" w:left="1418" w:header="709"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6A" w:rsidRDefault="00A9326A">
      <w:r>
        <w:separator/>
      </w:r>
    </w:p>
  </w:endnote>
  <w:endnote w:type="continuationSeparator" w:id="0">
    <w:p w:rsidR="00A9326A" w:rsidRDefault="00A9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A" w:rsidRPr="00292033" w:rsidRDefault="00A9326A">
    <w:pPr>
      <w:pStyle w:val="Footer"/>
      <w:jc w:val="right"/>
      <w:rPr>
        <w:rFonts w:ascii="Arial" w:hAnsi="Arial" w:cs="Arial"/>
        <w:sz w:val="16"/>
        <w:szCs w:val="16"/>
      </w:rPr>
    </w:pPr>
    <w:r w:rsidRPr="00292033">
      <w:rPr>
        <w:rFonts w:ascii="Arial" w:hAnsi="Arial" w:cs="Arial"/>
        <w:sz w:val="16"/>
        <w:szCs w:val="16"/>
      </w:rPr>
      <w:t xml:space="preserve">Page </w:t>
    </w:r>
    <w:r w:rsidRPr="00292033">
      <w:rPr>
        <w:rFonts w:ascii="Arial" w:hAnsi="Arial" w:cs="Arial"/>
        <w:b/>
        <w:sz w:val="16"/>
        <w:szCs w:val="16"/>
      </w:rPr>
      <w:fldChar w:fldCharType="begin"/>
    </w:r>
    <w:r w:rsidRPr="00292033">
      <w:rPr>
        <w:rFonts w:ascii="Arial" w:hAnsi="Arial" w:cs="Arial"/>
        <w:b/>
        <w:sz w:val="16"/>
        <w:szCs w:val="16"/>
      </w:rPr>
      <w:instrText xml:space="preserve"> PAGE </w:instrText>
    </w:r>
    <w:r w:rsidRPr="00292033">
      <w:rPr>
        <w:rFonts w:ascii="Arial" w:hAnsi="Arial" w:cs="Arial"/>
        <w:b/>
        <w:sz w:val="16"/>
        <w:szCs w:val="16"/>
      </w:rPr>
      <w:fldChar w:fldCharType="separate"/>
    </w:r>
    <w:r w:rsidR="003D0131">
      <w:rPr>
        <w:rFonts w:ascii="Arial" w:hAnsi="Arial" w:cs="Arial"/>
        <w:b/>
        <w:noProof/>
        <w:sz w:val="16"/>
        <w:szCs w:val="16"/>
      </w:rPr>
      <w:t>9</w:t>
    </w:r>
    <w:r w:rsidRPr="00292033">
      <w:rPr>
        <w:rFonts w:ascii="Arial" w:hAnsi="Arial" w:cs="Arial"/>
        <w:b/>
        <w:sz w:val="16"/>
        <w:szCs w:val="16"/>
      </w:rPr>
      <w:fldChar w:fldCharType="end"/>
    </w:r>
    <w:r w:rsidRPr="00292033">
      <w:rPr>
        <w:rFonts w:ascii="Arial" w:hAnsi="Arial" w:cs="Arial"/>
        <w:sz w:val="16"/>
        <w:szCs w:val="16"/>
      </w:rPr>
      <w:t xml:space="preserve"> of </w:t>
    </w:r>
    <w:r w:rsidRPr="00292033">
      <w:rPr>
        <w:rFonts w:ascii="Arial" w:hAnsi="Arial" w:cs="Arial"/>
        <w:b/>
        <w:sz w:val="16"/>
        <w:szCs w:val="16"/>
      </w:rPr>
      <w:fldChar w:fldCharType="begin"/>
    </w:r>
    <w:r w:rsidRPr="00292033">
      <w:rPr>
        <w:rFonts w:ascii="Arial" w:hAnsi="Arial" w:cs="Arial"/>
        <w:b/>
        <w:sz w:val="16"/>
        <w:szCs w:val="16"/>
      </w:rPr>
      <w:instrText xml:space="preserve"> NUMPAGES  </w:instrText>
    </w:r>
    <w:r w:rsidRPr="00292033">
      <w:rPr>
        <w:rFonts w:ascii="Arial" w:hAnsi="Arial" w:cs="Arial"/>
        <w:b/>
        <w:sz w:val="16"/>
        <w:szCs w:val="16"/>
      </w:rPr>
      <w:fldChar w:fldCharType="separate"/>
    </w:r>
    <w:r w:rsidR="003D0131">
      <w:rPr>
        <w:rFonts w:ascii="Arial" w:hAnsi="Arial" w:cs="Arial"/>
        <w:b/>
        <w:noProof/>
        <w:sz w:val="16"/>
        <w:szCs w:val="16"/>
      </w:rPr>
      <w:t>9</w:t>
    </w:r>
    <w:r w:rsidRPr="00292033">
      <w:rPr>
        <w:rFonts w:ascii="Arial" w:hAnsi="Arial" w:cs="Arial"/>
        <w:b/>
        <w:sz w:val="16"/>
        <w:szCs w:val="16"/>
      </w:rPr>
      <w:fldChar w:fldCharType="end"/>
    </w:r>
  </w:p>
  <w:p w:rsidR="00A9326A" w:rsidRDefault="00A93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6A" w:rsidRDefault="00A9326A">
      <w:r>
        <w:separator/>
      </w:r>
    </w:p>
  </w:footnote>
  <w:footnote w:type="continuationSeparator" w:id="0">
    <w:p w:rsidR="00A9326A" w:rsidRDefault="00A9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A" w:rsidRDefault="00A9326A" w:rsidP="00B77921">
    <w:pPr>
      <w:pStyle w:val="Header"/>
      <w:tabs>
        <w:tab w:val="clear" w:pos="4153"/>
        <w:tab w:val="clear" w:pos="8306"/>
        <w:tab w:val="right" w:pos="9360"/>
      </w:tabs>
      <w:rPr>
        <w:rFonts w:ascii="Arial" w:hAnsi="Arial" w:cs="Arial"/>
        <w:sz w:val="16"/>
        <w:szCs w:val="16"/>
      </w:rPr>
    </w:pPr>
    <w:r>
      <w:rPr>
        <w:rFonts w:ascii="Arial" w:hAnsi="Arial" w:cs="Arial"/>
        <w:sz w:val="16"/>
        <w:szCs w:val="16"/>
      </w:rPr>
      <w:t>FAPG Minutes</w:t>
    </w:r>
    <w:r>
      <w:rPr>
        <w:rFonts w:ascii="Arial" w:hAnsi="Arial" w:cs="Arial"/>
        <w:sz w:val="16"/>
        <w:szCs w:val="16"/>
      </w:rPr>
      <w:tab/>
    </w:r>
  </w:p>
  <w:p w:rsidR="00A9326A" w:rsidRDefault="00A9326A">
    <w:pPr>
      <w:pStyle w:val="Header"/>
      <w:tabs>
        <w:tab w:val="clear" w:pos="4153"/>
        <w:tab w:val="clear" w:pos="8306"/>
        <w:tab w:val="right" w:pos="9360"/>
      </w:tabs>
      <w:rPr>
        <w:rFonts w:ascii="Arial" w:hAnsi="Arial" w:cs="Arial"/>
        <w:sz w:val="16"/>
        <w:szCs w:val="16"/>
      </w:rPr>
    </w:pPr>
  </w:p>
  <w:p w:rsidR="00A9326A" w:rsidRDefault="00A9326A">
    <w:pPr>
      <w:pStyle w:val="Header"/>
      <w:tabs>
        <w:tab w:val="clear" w:pos="4153"/>
        <w:tab w:val="clear" w:pos="8306"/>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A" w:rsidRPr="000F5EA2" w:rsidRDefault="00A9326A" w:rsidP="00121E9B">
    <w:pPr>
      <w:pStyle w:val="Header"/>
      <w:jc w:val="right"/>
      <w:rPr>
        <w:rFonts w:ascii="Arial" w:hAnsi="Arial" w:cs="Arial"/>
        <w:sz w:val="20"/>
        <w:szCs w:val="20"/>
      </w:rPr>
    </w:pPr>
    <w:r>
      <w:tab/>
    </w:r>
    <w:r>
      <w:tab/>
    </w:r>
    <w:r>
      <w:tab/>
    </w:r>
    <w:r>
      <w:rPr>
        <w:rFonts w:ascii="Arial" w:hAnsi="Arial" w:cs="Arial"/>
        <w:sz w:val="20"/>
        <w:szCs w:val="2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E4"/>
    <w:multiLevelType w:val="hybridMultilevel"/>
    <w:tmpl w:val="17C6697C"/>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5277FE"/>
    <w:multiLevelType w:val="hybridMultilevel"/>
    <w:tmpl w:val="5A9A4980"/>
    <w:lvl w:ilvl="0" w:tplc="34286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6361B"/>
    <w:multiLevelType w:val="hybridMultilevel"/>
    <w:tmpl w:val="C292CE0E"/>
    <w:lvl w:ilvl="0" w:tplc="D1E4980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293CD4"/>
    <w:multiLevelType w:val="hybridMultilevel"/>
    <w:tmpl w:val="865ABABA"/>
    <w:lvl w:ilvl="0" w:tplc="34286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865DE"/>
    <w:multiLevelType w:val="hybridMultilevel"/>
    <w:tmpl w:val="826872AA"/>
    <w:lvl w:ilvl="0" w:tplc="34286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6599C"/>
    <w:multiLevelType w:val="hybridMultilevel"/>
    <w:tmpl w:val="EB14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91605A"/>
    <w:multiLevelType w:val="hybridMultilevel"/>
    <w:tmpl w:val="60F4E7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2EB5410"/>
    <w:multiLevelType w:val="hybridMultilevel"/>
    <w:tmpl w:val="D5BAEDF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670562A"/>
    <w:multiLevelType w:val="multilevel"/>
    <w:tmpl w:val="4426D286"/>
    <w:lvl w:ilvl="0">
      <w:start w:val="5"/>
      <w:numFmt w:val="decimal"/>
      <w:lvlText w:val="%1"/>
      <w:lvlJc w:val="left"/>
      <w:pPr>
        <w:ind w:left="360" w:hanging="360"/>
      </w:pPr>
      <w:rPr>
        <w:rFonts w:hint="default"/>
        <w:color w:val="000000"/>
      </w:rPr>
    </w:lvl>
    <w:lvl w:ilvl="1">
      <w:start w:val="1"/>
      <w:numFmt w:val="decimal"/>
      <w:lvlText w:val="%1.%2"/>
      <w:lvlJc w:val="left"/>
      <w:pPr>
        <w:ind w:left="1047" w:hanging="360"/>
      </w:pPr>
      <w:rPr>
        <w:rFonts w:hint="default"/>
        <w:i/>
        <w:color w:val="000000"/>
      </w:rPr>
    </w:lvl>
    <w:lvl w:ilvl="2">
      <w:start w:val="1"/>
      <w:numFmt w:val="decimal"/>
      <w:lvlText w:val="%1.%2.%3"/>
      <w:lvlJc w:val="left"/>
      <w:pPr>
        <w:ind w:left="2094" w:hanging="720"/>
      </w:pPr>
      <w:rPr>
        <w:rFonts w:hint="default"/>
        <w:color w:val="000000"/>
      </w:rPr>
    </w:lvl>
    <w:lvl w:ilvl="3">
      <w:start w:val="1"/>
      <w:numFmt w:val="decimal"/>
      <w:lvlText w:val="%1.%2.%3.%4"/>
      <w:lvlJc w:val="left"/>
      <w:pPr>
        <w:ind w:left="2781" w:hanging="720"/>
      </w:pPr>
      <w:rPr>
        <w:rFonts w:hint="default"/>
        <w:color w:val="000000"/>
      </w:rPr>
    </w:lvl>
    <w:lvl w:ilvl="4">
      <w:start w:val="1"/>
      <w:numFmt w:val="decimal"/>
      <w:lvlText w:val="%1.%2.%3.%4.%5"/>
      <w:lvlJc w:val="left"/>
      <w:pPr>
        <w:ind w:left="3828" w:hanging="1080"/>
      </w:pPr>
      <w:rPr>
        <w:rFonts w:hint="default"/>
        <w:color w:val="000000"/>
      </w:rPr>
    </w:lvl>
    <w:lvl w:ilvl="5">
      <w:start w:val="1"/>
      <w:numFmt w:val="decimal"/>
      <w:lvlText w:val="%1.%2.%3.%4.%5.%6"/>
      <w:lvlJc w:val="left"/>
      <w:pPr>
        <w:ind w:left="4515" w:hanging="1080"/>
      </w:pPr>
      <w:rPr>
        <w:rFonts w:hint="default"/>
        <w:color w:val="000000"/>
      </w:rPr>
    </w:lvl>
    <w:lvl w:ilvl="6">
      <w:start w:val="1"/>
      <w:numFmt w:val="decimal"/>
      <w:lvlText w:val="%1.%2.%3.%4.%5.%6.%7"/>
      <w:lvlJc w:val="left"/>
      <w:pPr>
        <w:ind w:left="5562" w:hanging="1440"/>
      </w:pPr>
      <w:rPr>
        <w:rFonts w:hint="default"/>
        <w:color w:val="000000"/>
      </w:rPr>
    </w:lvl>
    <w:lvl w:ilvl="7">
      <w:start w:val="1"/>
      <w:numFmt w:val="decimal"/>
      <w:lvlText w:val="%1.%2.%3.%4.%5.%6.%7.%8"/>
      <w:lvlJc w:val="left"/>
      <w:pPr>
        <w:ind w:left="6249" w:hanging="1440"/>
      </w:pPr>
      <w:rPr>
        <w:rFonts w:hint="default"/>
        <w:color w:val="000000"/>
      </w:rPr>
    </w:lvl>
    <w:lvl w:ilvl="8">
      <w:start w:val="1"/>
      <w:numFmt w:val="decimal"/>
      <w:lvlText w:val="%1.%2.%3.%4.%5.%6.%7.%8.%9"/>
      <w:lvlJc w:val="left"/>
      <w:pPr>
        <w:ind w:left="7296" w:hanging="1800"/>
      </w:pPr>
      <w:rPr>
        <w:rFonts w:hint="default"/>
        <w:color w:val="000000"/>
      </w:rPr>
    </w:lvl>
  </w:abstractNum>
  <w:abstractNum w:abstractNumId="9">
    <w:nsid w:val="2A33229F"/>
    <w:multiLevelType w:val="hybridMultilevel"/>
    <w:tmpl w:val="209A29A4"/>
    <w:lvl w:ilvl="0" w:tplc="34286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839ED"/>
    <w:multiLevelType w:val="hybridMultilevel"/>
    <w:tmpl w:val="DE480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D53F5"/>
    <w:multiLevelType w:val="hybridMultilevel"/>
    <w:tmpl w:val="31A4CCE6"/>
    <w:lvl w:ilvl="0" w:tplc="34286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E55D8"/>
    <w:multiLevelType w:val="hybridMultilevel"/>
    <w:tmpl w:val="B5006406"/>
    <w:lvl w:ilvl="0" w:tplc="DF764594">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nsid w:val="3D5930AF"/>
    <w:multiLevelType w:val="hybridMultilevel"/>
    <w:tmpl w:val="1F2ADB10"/>
    <w:lvl w:ilvl="0" w:tplc="04090001">
      <w:start w:val="1"/>
      <w:numFmt w:val="bullet"/>
      <w:lvlText w:val=""/>
      <w:lvlJc w:val="left"/>
      <w:pPr>
        <w:ind w:left="1429" w:hanging="360"/>
      </w:pPr>
      <w:rPr>
        <w:rFonts w:ascii="Symbol" w:hAnsi="Symbol" w:hint="default"/>
      </w:rPr>
    </w:lvl>
    <w:lvl w:ilvl="1" w:tplc="8C5AB942">
      <w:numFmt w:val="bullet"/>
      <w:lvlText w:val="•"/>
      <w:lvlJc w:val="left"/>
      <w:pPr>
        <w:ind w:left="2521" w:hanging="732"/>
      </w:pPr>
      <w:rPr>
        <w:rFonts w:ascii="Arial" w:eastAsia="PMingLiU"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422F5649"/>
    <w:multiLevelType w:val="hybridMultilevel"/>
    <w:tmpl w:val="DB42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20B28"/>
    <w:multiLevelType w:val="hybridMultilevel"/>
    <w:tmpl w:val="D36446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3252B"/>
    <w:multiLevelType w:val="hybridMultilevel"/>
    <w:tmpl w:val="FD14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0E4333"/>
    <w:multiLevelType w:val="hybridMultilevel"/>
    <w:tmpl w:val="55BC99C0"/>
    <w:lvl w:ilvl="0" w:tplc="D1E4980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A86911"/>
    <w:multiLevelType w:val="hybridMultilevel"/>
    <w:tmpl w:val="14C04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47164D7F"/>
    <w:multiLevelType w:val="hybridMultilevel"/>
    <w:tmpl w:val="AA866CAA"/>
    <w:lvl w:ilvl="0" w:tplc="D1E4980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8367B56"/>
    <w:multiLevelType w:val="hybridMultilevel"/>
    <w:tmpl w:val="92A4101E"/>
    <w:lvl w:ilvl="0" w:tplc="970AEB60">
      <w:start w:val="1"/>
      <w:numFmt w:val="decimal"/>
      <w:lvlText w:val="%1."/>
      <w:lvlJc w:val="left"/>
      <w:pPr>
        <w:ind w:left="644"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C855EAB"/>
    <w:multiLevelType w:val="hybridMultilevel"/>
    <w:tmpl w:val="5FEEC51A"/>
    <w:lvl w:ilvl="0" w:tplc="E1621ED6">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DE0482E"/>
    <w:multiLevelType w:val="hybridMultilevel"/>
    <w:tmpl w:val="9F1431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02B3808"/>
    <w:multiLevelType w:val="hybridMultilevel"/>
    <w:tmpl w:val="8BFA8A3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0CB352A"/>
    <w:multiLevelType w:val="hybridMultilevel"/>
    <w:tmpl w:val="86BE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0F42F4"/>
    <w:multiLevelType w:val="hybridMultilevel"/>
    <w:tmpl w:val="90D2469A"/>
    <w:lvl w:ilvl="0" w:tplc="D1E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C11E5"/>
    <w:multiLevelType w:val="hybridMultilevel"/>
    <w:tmpl w:val="86560606"/>
    <w:lvl w:ilvl="0" w:tplc="D1E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241640"/>
    <w:multiLevelType w:val="hybridMultilevel"/>
    <w:tmpl w:val="A7200502"/>
    <w:lvl w:ilvl="0" w:tplc="D1E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E03D6"/>
    <w:multiLevelType w:val="multilevel"/>
    <w:tmpl w:val="A7064278"/>
    <w:lvl w:ilvl="0">
      <w:start w:val="5"/>
      <w:numFmt w:val="decimal"/>
      <w:lvlText w:val="%1"/>
      <w:lvlJc w:val="left"/>
      <w:pPr>
        <w:ind w:left="360" w:hanging="360"/>
      </w:pPr>
      <w:rPr>
        <w:rFonts w:hint="default"/>
      </w:rPr>
    </w:lvl>
    <w:lvl w:ilvl="1">
      <w:start w:val="4"/>
      <w:numFmt w:val="decimal"/>
      <w:lvlText w:val="%1.%2"/>
      <w:lvlJc w:val="left"/>
      <w:pPr>
        <w:ind w:left="1047" w:hanging="360"/>
      </w:pPr>
      <w:rPr>
        <w:rFonts w:hint="default"/>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29">
    <w:nsid w:val="584762E9"/>
    <w:multiLevelType w:val="hybridMultilevel"/>
    <w:tmpl w:val="D5BAEDF6"/>
    <w:lvl w:ilvl="0" w:tplc="1809000F">
      <w:start w:val="1"/>
      <w:numFmt w:val="decimal"/>
      <w:lvlText w:val="%1."/>
      <w:lvlJc w:val="left"/>
      <w:pPr>
        <w:ind w:left="1211"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DBE1C93"/>
    <w:multiLevelType w:val="hybridMultilevel"/>
    <w:tmpl w:val="B4E41E90"/>
    <w:lvl w:ilvl="0" w:tplc="D1E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A5B58"/>
    <w:multiLevelType w:val="hybridMultilevel"/>
    <w:tmpl w:val="EC701BC0"/>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277883"/>
    <w:multiLevelType w:val="hybridMultilevel"/>
    <w:tmpl w:val="233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CD7550"/>
    <w:multiLevelType w:val="hybridMultilevel"/>
    <w:tmpl w:val="A362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1B7775"/>
    <w:multiLevelType w:val="multilevel"/>
    <w:tmpl w:val="57389350"/>
    <w:lvl w:ilvl="0">
      <w:start w:val="6"/>
      <w:numFmt w:val="decimal"/>
      <w:lvlText w:val="%1."/>
      <w:lvlJc w:val="left"/>
      <w:pPr>
        <w:ind w:left="720" w:hanging="720"/>
      </w:pPr>
      <w:rPr>
        <w:rFonts w:cs="Times New Roman" w:hint="default"/>
        <w:b/>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nsid w:val="7C7E337C"/>
    <w:multiLevelType w:val="multilevel"/>
    <w:tmpl w:val="9CCE3858"/>
    <w:lvl w:ilvl="0">
      <w:start w:val="1"/>
      <w:numFmt w:val="decimal"/>
      <w:lvlText w:val="%1."/>
      <w:lvlJc w:val="left"/>
      <w:pPr>
        <w:ind w:left="720" w:hanging="720"/>
      </w:pPr>
      <w:rPr>
        <w:rFonts w:cs="Times New Roman" w:hint="default"/>
        <w:b/>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nsid w:val="7F74466F"/>
    <w:multiLevelType w:val="multilevel"/>
    <w:tmpl w:val="0994EB8C"/>
    <w:lvl w:ilvl="0">
      <w:start w:val="6"/>
      <w:numFmt w:val="decimal"/>
      <w:lvlText w:val="%1."/>
      <w:lvlJc w:val="left"/>
      <w:pPr>
        <w:ind w:left="720" w:hanging="720"/>
      </w:pPr>
      <w:rPr>
        <w:rFonts w:cs="Times New Roman" w:hint="default"/>
        <w:b/>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35"/>
  </w:num>
  <w:num w:numId="2">
    <w:abstractNumId w:val="8"/>
  </w:num>
  <w:num w:numId="3">
    <w:abstractNumId w:val="28"/>
  </w:num>
  <w:num w:numId="4">
    <w:abstractNumId w:val="15"/>
  </w:num>
  <w:num w:numId="5">
    <w:abstractNumId w:val="36"/>
  </w:num>
  <w:num w:numId="6">
    <w:abstractNumId w:val="9"/>
  </w:num>
  <w:num w:numId="7">
    <w:abstractNumId w:val="3"/>
  </w:num>
  <w:num w:numId="8">
    <w:abstractNumId w:val="1"/>
  </w:num>
  <w:num w:numId="9">
    <w:abstractNumId w:val="11"/>
  </w:num>
  <w:num w:numId="10">
    <w:abstractNumId w:val="4"/>
  </w:num>
  <w:num w:numId="11">
    <w:abstractNumId w:val="5"/>
  </w:num>
  <w:num w:numId="12">
    <w:abstractNumId w:val="20"/>
  </w:num>
  <w:num w:numId="13">
    <w:abstractNumId w:val="12"/>
  </w:num>
  <w:num w:numId="14">
    <w:abstractNumId w:val="16"/>
  </w:num>
  <w:num w:numId="15">
    <w:abstractNumId w:val="13"/>
  </w:num>
  <w:num w:numId="16">
    <w:abstractNumId w:val="10"/>
  </w:num>
  <w:num w:numId="17">
    <w:abstractNumId w:val="18"/>
  </w:num>
  <w:num w:numId="18">
    <w:abstractNumId w:val="6"/>
  </w:num>
  <w:num w:numId="19">
    <w:abstractNumId w:val="31"/>
  </w:num>
  <w:num w:numId="20">
    <w:abstractNumId w:val="0"/>
  </w:num>
  <w:num w:numId="21">
    <w:abstractNumId w:val="21"/>
  </w:num>
  <w:num w:numId="22">
    <w:abstractNumId w:val="29"/>
  </w:num>
  <w:num w:numId="23">
    <w:abstractNumId w:val="7"/>
  </w:num>
  <w:num w:numId="24">
    <w:abstractNumId w:val="23"/>
  </w:num>
  <w:num w:numId="25">
    <w:abstractNumId w:val="14"/>
  </w:num>
  <w:num w:numId="26">
    <w:abstractNumId w:val="27"/>
  </w:num>
  <w:num w:numId="27">
    <w:abstractNumId w:val="19"/>
  </w:num>
  <w:num w:numId="28">
    <w:abstractNumId w:val="2"/>
  </w:num>
  <w:num w:numId="29">
    <w:abstractNumId w:val="26"/>
  </w:num>
  <w:num w:numId="30">
    <w:abstractNumId w:val="17"/>
  </w:num>
  <w:num w:numId="31">
    <w:abstractNumId w:val="25"/>
  </w:num>
  <w:num w:numId="32">
    <w:abstractNumId w:val="30"/>
  </w:num>
  <w:num w:numId="33">
    <w:abstractNumId w:val="5"/>
  </w:num>
  <w:num w:numId="34">
    <w:abstractNumId w:val="22"/>
  </w:num>
  <w:num w:numId="35">
    <w:abstractNumId w:val="24"/>
  </w:num>
  <w:num w:numId="36">
    <w:abstractNumId w:val="33"/>
  </w:num>
  <w:num w:numId="37">
    <w:abstractNumId w:val="32"/>
  </w:num>
  <w:num w:numId="38">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35"/>
    <w:rsid w:val="000005FD"/>
    <w:rsid w:val="00012D78"/>
    <w:rsid w:val="00014462"/>
    <w:rsid w:val="00014E80"/>
    <w:rsid w:val="000206AA"/>
    <w:rsid w:val="000210F2"/>
    <w:rsid w:val="000214D5"/>
    <w:rsid w:val="00023CC3"/>
    <w:rsid w:val="00023E4C"/>
    <w:rsid w:val="00037970"/>
    <w:rsid w:val="00037BA1"/>
    <w:rsid w:val="00037DD8"/>
    <w:rsid w:val="00041961"/>
    <w:rsid w:val="00041999"/>
    <w:rsid w:val="000448C7"/>
    <w:rsid w:val="00045F95"/>
    <w:rsid w:val="00047BD0"/>
    <w:rsid w:val="0008252F"/>
    <w:rsid w:val="00087F24"/>
    <w:rsid w:val="00090412"/>
    <w:rsid w:val="00096C85"/>
    <w:rsid w:val="000A0C0F"/>
    <w:rsid w:val="000A1B1C"/>
    <w:rsid w:val="000A792E"/>
    <w:rsid w:val="000B091F"/>
    <w:rsid w:val="000B3666"/>
    <w:rsid w:val="000B7EAC"/>
    <w:rsid w:val="000C0C7D"/>
    <w:rsid w:val="000C252E"/>
    <w:rsid w:val="000C40EE"/>
    <w:rsid w:val="000C493D"/>
    <w:rsid w:val="000C702E"/>
    <w:rsid w:val="000D18F2"/>
    <w:rsid w:val="000D3BF4"/>
    <w:rsid w:val="000D47A9"/>
    <w:rsid w:val="000D4E98"/>
    <w:rsid w:val="000D569D"/>
    <w:rsid w:val="000E00E5"/>
    <w:rsid w:val="000E4F68"/>
    <w:rsid w:val="000F173A"/>
    <w:rsid w:val="00101177"/>
    <w:rsid w:val="001071D8"/>
    <w:rsid w:val="00114CBC"/>
    <w:rsid w:val="00116B81"/>
    <w:rsid w:val="00121E9B"/>
    <w:rsid w:val="00130E45"/>
    <w:rsid w:val="00133983"/>
    <w:rsid w:val="001459ED"/>
    <w:rsid w:val="00151A2F"/>
    <w:rsid w:val="001548B1"/>
    <w:rsid w:val="00164C87"/>
    <w:rsid w:val="00165437"/>
    <w:rsid w:val="001659E3"/>
    <w:rsid w:val="00165D65"/>
    <w:rsid w:val="001818E9"/>
    <w:rsid w:val="00182488"/>
    <w:rsid w:val="001825E4"/>
    <w:rsid w:val="00182FB2"/>
    <w:rsid w:val="001839A5"/>
    <w:rsid w:val="001932F4"/>
    <w:rsid w:val="001A0000"/>
    <w:rsid w:val="001A5E6F"/>
    <w:rsid w:val="001A751F"/>
    <w:rsid w:val="001B2140"/>
    <w:rsid w:val="001C47C4"/>
    <w:rsid w:val="001E5ECD"/>
    <w:rsid w:val="001F1CF7"/>
    <w:rsid w:val="001F41C8"/>
    <w:rsid w:val="0020221F"/>
    <w:rsid w:val="00206058"/>
    <w:rsid w:val="0021178C"/>
    <w:rsid w:val="002121CF"/>
    <w:rsid w:val="00213B10"/>
    <w:rsid w:val="00217D04"/>
    <w:rsid w:val="00232152"/>
    <w:rsid w:val="00240924"/>
    <w:rsid w:val="00241A53"/>
    <w:rsid w:val="00241B47"/>
    <w:rsid w:val="00242A32"/>
    <w:rsid w:val="00242F3F"/>
    <w:rsid w:val="00245802"/>
    <w:rsid w:val="00255B0B"/>
    <w:rsid w:val="00257196"/>
    <w:rsid w:val="00257A9B"/>
    <w:rsid w:val="002638E1"/>
    <w:rsid w:val="00266A42"/>
    <w:rsid w:val="002747BE"/>
    <w:rsid w:val="00282779"/>
    <w:rsid w:val="00283A90"/>
    <w:rsid w:val="00283B78"/>
    <w:rsid w:val="00287BF6"/>
    <w:rsid w:val="0029168A"/>
    <w:rsid w:val="00292033"/>
    <w:rsid w:val="00296D5F"/>
    <w:rsid w:val="002A4FCA"/>
    <w:rsid w:val="002A6A74"/>
    <w:rsid w:val="002A7766"/>
    <w:rsid w:val="002B4737"/>
    <w:rsid w:val="002C0303"/>
    <w:rsid w:val="002C0C71"/>
    <w:rsid w:val="002C7675"/>
    <w:rsid w:val="002D2774"/>
    <w:rsid w:val="002D63D8"/>
    <w:rsid w:val="002E2BCB"/>
    <w:rsid w:val="002E5722"/>
    <w:rsid w:val="002E5F21"/>
    <w:rsid w:val="002F162F"/>
    <w:rsid w:val="00300B55"/>
    <w:rsid w:val="003011D4"/>
    <w:rsid w:val="003153FC"/>
    <w:rsid w:val="0032413A"/>
    <w:rsid w:val="00326983"/>
    <w:rsid w:val="003269C1"/>
    <w:rsid w:val="00336459"/>
    <w:rsid w:val="003417FA"/>
    <w:rsid w:val="003429FF"/>
    <w:rsid w:val="0034748D"/>
    <w:rsid w:val="00356E38"/>
    <w:rsid w:val="003614C3"/>
    <w:rsid w:val="003657F0"/>
    <w:rsid w:val="003705A3"/>
    <w:rsid w:val="003731AE"/>
    <w:rsid w:val="00373AE6"/>
    <w:rsid w:val="003838E0"/>
    <w:rsid w:val="00391A24"/>
    <w:rsid w:val="00397CC5"/>
    <w:rsid w:val="003A6B5A"/>
    <w:rsid w:val="003A7754"/>
    <w:rsid w:val="003B1288"/>
    <w:rsid w:val="003B33B8"/>
    <w:rsid w:val="003B42FB"/>
    <w:rsid w:val="003B5239"/>
    <w:rsid w:val="003C7296"/>
    <w:rsid w:val="003D0131"/>
    <w:rsid w:val="003D327B"/>
    <w:rsid w:val="003D48F8"/>
    <w:rsid w:val="003D7793"/>
    <w:rsid w:val="003E03DC"/>
    <w:rsid w:val="003E10B7"/>
    <w:rsid w:val="003E2CAE"/>
    <w:rsid w:val="003E36C8"/>
    <w:rsid w:val="003E6D8B"/>
    <w:rsid w:val="003E6FA8"/>
    <w:rsid w:val="003F019F"/>
    <w:rsid w:val="003F0AF4"/>
    <w:rsid w:val="003F7FC9"/>
    <w:rsid w:val="004013D2"/>
    <w:rsid w:val="00403832"/>
    <w:rsid w:val="004040D3"/>
    <w:rsid w:val="004054CB"/>
    <w:rsid w:val="00407FAC"/>
    <w:rsid w:val="004406C2"/>
    <w:rsid w:val="00442A19"/>
    <w:rsid w:val="00445B8D"/>
    <w:rsid w:val="00463435"/>
    <w:rsid w:val="004770EE"/>
    <w:rsid w:val="004779B0"/>
    <w:rsid w:val="00485DAA"/>
    <w:rsid w:val="00493D1A"/>
    <w:rsid w:val="004954A2"/>
    <w:rsid w:val="00497F35"/>
    <w:rsid w:val="004A3C7A"/>
    <w:rsid w:val="004B16FC"/>
    <w:rsid w:val="004B1C77"/>
    <w:rsid w:val="004B5AB7"/>
    <w:rsid w:val="004B5DCA"/>
    <w:rsid w:val="004B6F02"/>
    <w:rsid w:val="004C059A"/>
    <w:rsid w:val="004C126C"/>
    <w:rsid w:val="004D226F"/>
    <w:rsid w:val="004D4E43"/>
    <w:rsid w:val="004D73EA"/>
    <w:rsid w:val="004F554B"/>
    <w:rsid w:val="00501863"/>
    <w:rsid w:val="00502D1B"/>
    <w:rsid w:val="0050550D"/>
    <w:rsid w:val="005165FD"/>
    <w:rsid w:val="00516ABB"/>
    <w:rsid w:val="00520CC3"/>
    <w:rsid w:val="00520FAC"/>
    <w:rsid w:val="00524FE5"/>
    <w:rsid w:val="00532E96"/>
    <w:rsid w:val="005330C0"/>
    <w:rsid w:val="00535359"/>
    <w:rsid w:val="00535FE0"/>
    <w:rsid w:val="00546400"/>
    <w:rsid w:val="00550D31"/>
    <w:rsid w:val="00552A06"/>
    <w:rsid w:val="00553249"/>
    <w:rsid w:val="00557A60"/>
    <w:rsid w:val="00565FD9"/>
    <w:rsid w:val="00571A24"/>
    <w:rsid w:val="00571B53"/>
    <w:rsid w:val="0057345C"/>
    <w:rsid w:val="005756C8"/>
    <w:rsid w:val="00580C8F"/>
    <w:rsid w:val="0058159E"/>
    <w:rsid w:val="005839DC"/>
    <w:rsid w:val="00584D50"/>
    <w:rsid w:val="005877BB"/>
    <w:rsid w:val="005A7048"/>
    <w:rsid w:val="005B1166"/>
    <w:rsid w:val="005B197B"/>
    <w:rsid w:val="005C2C10"/>
    <w:rsid w:val="005C38E8"/>
    <w:rsid w:val="005C776C"/>
    <w:rsid w:val="005E0EB4"/>
    <w:rsid w:val="005E2089"/>
    <w:rsid w:val="005E559A"/>
    <w:rsid w:val="005E689C"/>
    <w:rsid w:val="005E7403"/>
    <w:rsid w:val="005F0217"/>
    <w:rsid w:val="005F22DF"/>
    <w:rsid w:val="005F6577"/>
    <w:rsid w:val="00604558"/>
    <w:rsid w:val="0060629F"/>
    <w:rsid w:val="00606A58"/>
    <w:rsid w:val="0061232C"/>
    <w:rsid w:val="00616A45"/>
    <w:rsid w:val="006271B0"/>
    <w:rsid w:val="00637E9F"/>
    <w:rsid w:val="00646136"/>
    <w:rsid w:val="00652D63"/>
    <w:rsid w:val="006534E0"/>
    <w:rsid w:val="00665537"/>
    <w:rsid w:val="00667D38"/>
    <w:rsid w:val="0067726C"/>
    <w:rsid w:val="006777A5"/>
    <w:rsid w:val="00697C2A"/>
    <w:rsid w:val="006A338C"/>
    <w:rsid w:val="006B1BCD"/>
    <w:rsid w:val="006B3F28"/>
    <w:rsid w:val="006C2254"/>
    <w:rsid w:val="006C4CE8"/>
    <w:rsid w:val="006C6E74"/>
    <w:rsid w:val="006C7A74"/>
    <w:rsid w:val="006D4493"/>
    <w:rsid w:val="006E3988"/>
    <w:rsid w:val="007004CD"/>
    <w:rsid w:val="00700ED1"/>
    <w:rsid w:val="007016BF"/>
    <w:rsid w:val="007020F4"/>
    <w:rsid w:val="007034EF"/>
    <w:rsid w:val="00704B54"/>
    <w:rsid w:val="0070518D"/>
    <w:rsid w:val="00705210"/>
    <w:rsid w:val="007052C3"/>
    <w:rsid w:val="00706BDC"/>
    <w:rsid w:val="007151C0"/>
    <w:rsid w:val="00722DF5"/>
    <w:rsid w:val="00723D8F"/>
    <w:rsid w:val="00724BD5"/>
    <w:rsid w:val="007265E8"/>
    <w:rsid w:val="00735C3E"/>
    <w:rsid w:val="007402DD"/>
    <w:rsid w:val="0074301A"/>
    <w:rsid w:val="007568A6"/>
    <w:rsid w:val="00757DE6"/>
    <w:rsid w:val="00764264"/>
    <w:rsid w:val="007712A1"/>
    <w:rsid w:val="00781268"/>
    <w:rsid w:val="00787A04"/>
    <w:rsid w:val="00787EEA"/>
    <w:rsid w:val="00790DFD"/>
    <w:rsid w:val="007B09F3"/>
    <w:rsid w:val="007B1054"/>
    <w:rsid w:val="007B263E"/>
    <w:rsid w:val="007B410B"/>
    <w:rsid w:val="007B42E2"/>
    <w:rsid w:val="007B5A2B"/>
    <w:rsid w:val="007D5E41"/>
    <w:rsid w:val="007D7ED8"/>
    <w:rsid w:val="007E1641"/>
    <w:rsid w:val="007E2587"/>
    <w:rsid w:val="007E2E30"/>
    <w:rsid w:val="007E44F4"/>
    <w:rsid w:val="007F1C94"/>
    <w:rsid w:val="007F3C34"/>
    <w:rsid w:val="00803DEA"/>
    <w:rsid w:val="0080421E"/>
    <w:rsid w:val="00804514"/>
    <w:rsid w:val="00806A66"/>
    <w:rsid w:val="008224FA"/>
    <w:rsid w:val="00830648"/>
    <w:rsid w:val="0084406F"/>
    <w:rsid w:val="00844B8F"/>
    <w:rsid w:val="00846FFA"/>
    <w:rsid w:val="00853F4D"/>
    <w:rsid w:val="00864963"/>
    <w:rsid w:val="00874B9F"/>
    <w:rsid w:val="00876DEC"/>
    <w:rsid w:val="008772F2"/>
    <w:rsid w:val="008819D7"/>
    <w:rsid w:val="00883779"/>
    <w:rsid w:val="00891496"/>
    <w:rsid w:val="00892DA9"/>
    <w:rsid w:val="00897F6A"/>
    <w:rsid w:val="008A12BA"/>
    <w:rsid w:val="008A1E6A"/>
    <w:rsid w:val="008A61DC"/>
    <w:rsid w:val="008A703E"/>
    <w:rsid w:val="008B1442"/>
    <w:rsid w:val="008B2BB0"/>
    <w:rsid w:val="008C6DCF"/>
    <w:rsid w:val="008D2F1E"/>
    <w:rsid w:val="008E06D5"/>
    <w:rsid w:val="008E2FEA"/>
    <w:rsid w:val="008E787D"/>
    <w:rsid w:val="008F0BED"/>
    <w:rsid w:val="008F5DED"/>
    <w:rsid w:val="009020E0"/>
    <w:rsid w:val="00903CB6"/>
    <w:rsid w:val="00904535"/>
    <w:rsid w:val="00924718"/>
    <w:rsid w:val="00925C74"/>
    <w:rsid w:val="00942A02"/>
    <w:rsid w:val="00945402"/>
    <w:rsid w:val="00946353"/>
    <w:rsid w:val="00950022"/>
    <w:rsid w:val="00951495"/>
    <w:rsid w:val="00965F4A"/>
    <w:rsid w:val="009727C1"/>
    <w:rsid w:val="009823AC"/>
    <w:rsid w:val="00994B10"/>
    <w:rsid w:val="00995B95"/>
    <w:rsid w:val="009A3AEF"/>
    <w:rsid w:val="009A3E3B"/>
    <w:rsid w:val="009B0472"/>
    <w:rsid w:val="009B16CB"/>
    <w:rsid w:val="009C0559"/>
    <w:rsid w:val="009C0E24"/>
    <w:rsid w:val="009D09FA"/>
    <w:rsid w:val="009D54C1"/>
    <w:rsid w:val="009E420D"/>
    <w:rsid w:val="009F017B"/>
    <w:rsid w:val="009F0632"/>
    <w:rsid w:val="009F4024"/>
    <w:rsid w:val="009F7268"/>
    <w:rsid w:val="00A0104F"/>
    <w:rsid w:val="00A10C84"/>
    <w:rsid w:val="00A236E6"/>
    <w:rsid w:val="00A31281"/>
    <w:rsid w:val="00A320E1"/>
    <w:rsid w:val="00A3751D"/>
    <w:rsid w:val="00A40209"/>
    <w:rsid w:val="00A60978"/>
    <w:rsid w:val="00A60E27"/>
    <w:rsid w:val="00A650F1"/>
    <w:rsid w:val="00A67208"/>
    <w:rsid w:val="00A679AD"/>
    <w:rsid w:val="00A75813"/>
    <w:rsid w:val="00A87769"/>
    <w:rsid w:val="00A907CD"/>
    <w:rsid w:val="00A92BFD"/>
    <w:rsid w:val="00A9326A"/>
    <w:rsid w:val="00AA2101"/>
    <w:rsid w:val="00AA6378"/>
    <w:rsid w:val="00AB1308"/>
    <w:rsid w:val="00AB7289"/>
    <w:rsid w:val="00AB7CE0"/>
    <w:rsid w:val="00AC0958"/>
    <w:rsid w:val="00AC3F0F"/>
    <w:rsid w:val="00AD04CE"/>
    <w:rsid w:val="00AD0912"/>
    <w:rsid w:val="00AD183C"/>
    <w:rsid w:val="00AD5545"/>
    <w:rsid w:val="00AD5E55"/>
    <w:rsid w:val="00AF193B"/>
    <w:rsid w:val="00B10982"/>
    <w:rsid w:val="00B144D6"/>
    <w:rsid w:val="00B257FB"/>
    <w:rsid w:val="00B26004"/>
    <w:rsid w:val="00B30FAB"/>
    <w:rsid w:val="00B3563A"/>
    <w:rsid w:val="00B379A6"/>
    <w:rsid w:val="00B37F98"/>
    <w:rsid w:val="00B40917"/>
    <w:rsid w:val="00B436F6"/>
    <w:rsid w:val="00B503A3"/>
    <w:rsid w:val="00B54D4B"/>
    <w:rsid w:val="00B614A6"/>
    <w:rsid w:val="00B74EE8"/>
    <w:rsid w:val="00B77921"/>
    <w:rsid w:val="00B8296F"/>
    <w:rsid w:val="00B83425"/>
    <w:rsid w:val="00B87B8D"/>
    <w:rsid w:val="00B95244"/>
    <w:rsid w:val="00B96719"/>
    <w:rsid w:val="00BA05AB"/>
    <w:rsid w:val="00BA416C"/>
    <w:rsid w:val="00BB0D16"/>
    <w:rsid w:val="00BC07C7"/>
    <w:rsid w:val="00BC2B41"/>
    <w:rsid w:val="00BC649D"/>
    <w:rsid w:val="00BD38D7"/>
    <w:rsid w:val="00BE17BC"/>
    <w:rsid w:val="00BE1D8A"/>
    <w:rsid w:val="00BE61B1"/>
    <w:rsid w:val="00BE7DEA"/>
    <w:rsid w:val="00BF3E4A"/>
    <w:rsid w:val="00BF5FAD"/>
    <w:rsid w:val="00C072FE"/>
    <w:rsid w:val="00C30441"/>
    <w:rsid w:val="00C3241C"/>
    <w:rsid w:val="00C42727"/>
    <w:rsid w:val="00C46166"/>
    <w:rsid w:val="00C518EB"/>
    <w:rsid w:val="00C51BD7"/>
    <w:rsid w:val="00C57865"/>
    <w:rsid w:val="00C603E4"/>
    <w:rsid w:val="00C66D11"/>
    <w:rsid w:val="00C766B2"/>
    <w:rsid w:val="00C84A17"/>
    <w:rsid w:val="00C9449B"/>
    <w:rsid w:val="00C97738"/>
    <w:rsid w:val="00CA2F26"/>
    <w:rsid w:val="00CA2FA3"/>
    <w:rsid w:val="00CB13C9"/>
    <w:rsid w:val="00CB1503"/>
    <w:rsid w:val="00CB1632"/>
    <w:rsid w:val="00CB226D"/>
    <w:rsid w:val="00CB6F5D"/>
    <w:rsid w:val="00CB73B3"/>
    <w:rsid w:val="00CC3A11"/>
    <w:rsid w:val="00CC71DD"/>
    <w:rsid w:val="00CC7869"/>
    <w:rsid w:val="00CD0848"/>
    <w:rsid w:val="00CD2106"/>
    <w:rsid w:val="00CE22D0"/>
    <w:rsid w:val="00CE2916"/>
    <w:rsid w:val="00CE5102"/>
    <w:rsid w:val="00D14AA6"/>
    <w:rsid w:val="00D45152"/>
    <w:rsid w:val="00D4786A"/>
    <w:rsid w:val="00D601B1"/>
    <w:rsid w:val="00D72BC0"/>
    <w:rsid w:val="00D7673F"/>
    <w:rsid w:val="00D85EB7"/>
    <w:rsid w:val="00D8715B"/>
    <w:rsid w:val="00D916EA"/>
    <w:rsid w:val="00D94771"/>
    <w:rsid w:val="00D971EB"/>
    <w:rsid w:val="00DB3D43"/>
    <w:rsid w:val="00DB7D1F"/>
    <w:rsid w:val="00DC13D8"/>
    <w:rsid w:val="00DD27F2"/>
    <w:rsid w:val="00DD4322"/>
    <w:rsid w:val="00DE3F49"/>
    <w:rsid w:val="00DF2A8F"/>
    <w:rsid w:val="00DF6D25"/>
    <w:rsid w:val="00E04A4C"/>
    <w:rsid w:val="00E054A3"/>
    <w:rsid w:val="00E15DF5"/>
    <w:rsid w:val="00E22B15"/>
    <w:rsid w:val="00E255F0"/>
    <w:rsid w:val="00E25D31"/>
    <w:rsid w:val="00E317B2"/>
    <w:rsid w:val="00E31DB9"/>
    <w:rsid w:val="00E338C9"/>
    <w:rsid w:val="00E344E3"/>
    <w:rsid w:val="00E34762"/>
    <w:rsid w:val="00E37010"/>
    <w:rsid w:val="00E403F7"/>
    <w:rsid w:val="00E41660"/>
    <w:rsid w:val="00E4796B"/>
    <w:rsid w:val="00E50024"/>
    <w:rsid w:val="00E51D7C"/>
    <w:rsid w:val="00E520ED"/>
    <w:rsid w:val="00E649A4"/>
    <w:rsid w:val="00E666B3"/>
    <w:rsid w:val="00E77A12"/>
    <w:rsid w:val="00E82FFA"/>
    <w:rsid w:val="00E84914"/>
    <w:rsid w:val="00E84C99"/>
    <w:rsid w:val="00E8511E"/>
    <w:rsid w:val="00E86B5C"/>
    <w:rsid w:val="00E9109F"/>
    <w:rsid w:val="00E92764"/>
    <w:rsid w:val="00EA0396"/>
    <w:rsid w:val="00EA102F"/>
    <w:rsid w:val="00EA2C30"/>
    <w:rsid w:val="00EA76D2"/>
    <w:rsid w:val="00EB0839"/>
    <w:rsid w:val="00EB2E83"/>
    <w:rsid w:val="00ED4696"/>
    <w:rsid w:val="00ED56FB"/>
    <w:rsid w:val="00ED7226"/>
    <w:rsid w:val="00EF2B3A"/>
    <w:rsid w:val="00EF58C0"/>
    <w:rsid w:val="00EF6F03"/>
    <w:rsid w:val="00F00F29"/>
    <w:rsid w:val="00F302B7"/>
    <w:rsid w:val="00F31AF3"/>
    <w:rsid w:val="00F323AC"/>
    <w:rsid w:val="00F34EDF"/>
    <w:rsid w:val="00F400E6"/>
    <w:rsid w:val="00F416E1"/>
    <w:rsid w:val="00F50E40"/>
    <w:rsid w:val="00F5286F"/>
    <w:rsid w:val="00F578AE"/>
    <w:rsid w:val="00F60530"/>
    <w:rsid w:val="00F6168A"/>
    <w:rsid w:val="00F61850"/>
    <w:rsid w:val="00F66368"/>
    <w:rsid w:val="00F71524"/>
    <w:rsid w:val="00F71977"/>
    <w:rsid w:val="00F83277"/>
    <w:rsid w:val="00F853EC"/>
    <w:rsid w:val="00F85540"/>
    <w:rsid w:val="00F86188"/>
    <w:rsid w:val="00F901D1"/>
    <w:rsid w:val="00F9433B"/>
    <w:rsid w:val="00F97122"/>
    <w:rsid w:val="00F975B8"/>
    <w:rsid w:val="00FA2A19"/>
    <w:rsid w:val="00FB0013"/>
    <w:rsid w:val="00FB193C"/>
    <w:rsid w:val="00FC5D8C"/>
    <w:rsid w:val="00FD5954"/>
    <w:rsid w:val="00FF069F"/>
    <w:rsid w:val="00FF2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435"/>
    <w:rPr>
      <w:rFonts w:eastAsia="Calibri"/>
      <w:sz w:val="24"/>
      <w:szCs w:val="24"/>
      <w:lang w:val="en-GB" w:eastAsia="en-US"/>
    </w:rPr>
  </w:style>
  <w:style w:type="paragraph" w:styleId="Heading1">
    <w:name w:val="heading 1"/>
    <w:basedOn w:val="Normal"/>
    <w:next w:val="Normal"/>
    <w:link w:val="Heading1Char"/>
    <w:qFormat/>
    <w:rsid w:val="00552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416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435"/>
    <w:pPr>
      <w:keepNext/>
      <w:autoSpaceDE w:val="0"/>
      <w:autoSpaceDN w:val="0"/>
      <w:adjustRightInd w:val="0"/>
      <w:ind w:left="720" w:hanging="720"/>
      <w:outlineLvl w:val="2"/>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463435"/>
    <w:rPr>
      <w:rFonts w:ascii="Arial" w:eastAsia="Calibri" w:hAnsi="Arial" w:cs="Arial"/>
      <w:b/>
      <w:color w:val="000000"/>
      <w:lang w:val="en-GB" w:eastAsia="en-US" w:bidi="ar-SA"/>
    </w:rPr>
  </w:style>
  <w:style w:type="paragraph" w:styleId="Title">
    <w:name w:val="Title"/>
    <w:basedOn w:val="Normal"/>
    <w:link w:val="TitleChar"/>
    <w:qFormat/>
    <w:rsid w:val="00463435"/>
    <w:pPr>
      <w:jc w:val="center"/>
    </w:pPr>
    <w:rPr>
      <w:rFonts w:ascii="Arial" w:hAnsi="Arial" w:cs="Arial"/>
      <w:b/>
      <w:bCs/>
      <w:smallCaps/>
      <w:sz w:val="28"/>
    </w:rPr>
  </w:style>
  <w:style w:type="character" w:customStyle="1" w:styleId="TitleChar">
    <w:name w:val="Title Char"/>
    <w:basedOn w:val="DefaultParagraphFont"/>
    <w:link w:val="Title"/>
    <w:locked/>
    <w:rsid w:val="00463435"/>
    <w:rPr>
      <w:rFonts w:ascii="Arial" w:eastAsia="Calibri" w:hAnsi="Arial" w:cs="Arial"/>
      <w:b/>
      <w:bCs/>
      <w:smallCaps/>
      <w:sz w:val="28"/>
      <w:szCs w:val="24"/>
      <w:lang w:val="en-GB" w:eastAsia="en-US" w:bidi="ar-SA"/>
    </w:rPr>
  </w:style>
  <w:style w:type="paragraph" w:styleId="Header">
    <w:name w:val="header"/>
    <w:basedOn w:val="Normal"/>
    <w:link w:val="HeaderChar"/>
    <w:rsid w:val="00463435"/>
    <w:pPr>
      <w:tabs>
        <w:tab w:val="center" w:pos="4153"/>
        <w:tab w:val="right" w:pos="8306"/>
      </w:tabs>
    </w:pPr>
  </w:style>
  <w:style w:type="character" w:customStyle="1" w:styleId="HeaderChar">
    <w:name w:val="Header Char"/>
    <w:basedOn w:val="DefaultParagraphFont"/>
    <w:link w:val="Header"/>
    <w:locked/>
    <w:rsid w:val="00463435"/>
    <w:rPr>
      <w:rFonts w:eastAsia="Calibri"/>
      <w:sz w:val="24"/>
      <w:szCs w:val="24"/>
      <w:lang w:val="en-GB" w:eastAsia="en-US" w:bidi="ar-SA"/>
    </w:rPr>
  </w:style>
  <w:style w:type="paragraph" w:styleId="Footer">
    <w:name w:val="footer"/>
    <w:basedOn w:val="Normal"/>
    <w:link w:val="FooterChar"/>
    <w:rsid w:val="00463435"/>
    <w:pPr>
      <w:tabs>
        <w:tab w:val="center" w:pos="4153"/>
        <w:tab w:val="right" w:pos="8306"/>
      </w:tabs>
    </w:pPr>
  </w:style>
  <w:style w:type="character" w:customStyle="1" w:styleId="FooterChar">
    <w:name w:val="Footer Char"/>
    <w:basedOn w:val="DefaultParagraphFont"/>
    <w:link w:val="Footer"/>
    <w:locked/>
    <w:rsid w:val="00463435"/>
    <w:rPr>
      <w:rFonts w:eastAsia="Calibri"/>
      <w:sz w:val="24"/>
      <w:szCs w:val="24"/>
      <w:lang w:val="en-GB" w:eastAsia="en-US" w:bidi="ar-SA"/>
    </w:rPr>
  </w:style>
  <w:style w:type="paragraph" w:styleId="BodyTextIndent3">
    <w:name w:val="Body Text Indent 3"/>
    <w:basedOn w:val="Normal"/>
    <w:link w:val="BodyTextIndent3Char"/>
    <w:rsid w:val="00463435"/>
    <w:pPr>
      <w:tabs>
        <w:tab w:val="left" w:pos="1260"/>
        <w:tab w:val="left" w:pos="1440"/>
      </w:tabs>
      <w:ind w:left="720"/>
      <w:jc w:val="both"/>
    </w:pPr>
    <w:rPr>
      <w:rFonts w:ascii="Arial" w:hAnsi="Arial" w:cs="Arial"/>
      <w:color w:val="000000"/>
      <w:sz w:val="20"/>
      <w:szCs w:val="20"/>
      <w:lang w:val="en-IE"/>
    </w:rPr>
  </w:style>
  <w:style w:type="character" w:customStyle="1" w:styleId="BodyTextIndent3Char">
    <w:name w:val="Body Text Indent 3 Char"/>
    <w:basedOn w:val="DefaultParagraphFont"/>
    <w:link w:val="BodyTextIndent3"/>
    <w:locked/>
    <w:rsid w:val="00463435"/>
    <w:rPr>
      <w:rFonts w:ascii="Arial" w:eastAsia="Calibri" w:hAnsi="Arial" w:cs="Arial"/>
      <w:color w:val="000000"/>
      <w:lang w:val="en-IE" w:eastAsia="en-US" w:bidi="ar-SA"/>
    </w:rPr>
  </w:style>
  <w:style w:type="paragraph" w:styleId="ListParagraph">
    <w:name w:val="List Paragraph"/>
    <w:basedOn w:val="Normal"/>
    <w:uiPriority w:val="34"/>
    <w:qFormat/>
    <w:rsid w:val="00463435"/>
    <w:pPr>
      <w:ind w:left="720"/>
      <w:contextualSpacing/>
    </w:pPr>
  </w:style>
  <w:style w:type="paragraph" w:styleId="BalloonText">
    <w:name w:val="Balloon Text"/>
    <w:basedOn w:val="Normal"/>
    <w:semiHidden/>
    <w:rsid w:val="00B95244"/>
    <w:rPr>
      <w:rFonts w:ascii="Tahoma" w:hAnsi="Tahoma" w:cs="Tahoma"/>
      <w:sz w:val="16"/>
      <w:szCs w:val="16"/>
    </w:rPr>
  </w:style>
  <w:style w:type="paragraph" w:styleId="BodyTextIndent">
    <w:name w:val="Body Text Indent"/>
    <w:basedOn w:val="Normal"/>
    <w:link w:val="BodyTextIndentChar"/>
    <w:rsid w:val="00E8511E"/>
    <w:pPr>
      <w:spacing w:after="120"/>
      <w:ind w:left="283"/>
    </w:pPr>
  </w:style>
  <w:style w:type="character" w:customStyle="1" w:styleId="BodyTextIndentChar">
    <w:name w:val="Body Text Indent Char"/>
    <w:basedOn w:val="DefaultParagraphFont"/>
    <w:link w:val="BodyTextIndent"/>
    <w:rsid w:val="00E8511E"/>
    <w:rPr>
      <w:rFonts w:eastAsia="Calibri"/>
      <w:sz w:val="24"/>
      <w:szCs w:val="24"/>
      <w:lang w:val="en-GB" w:eastAsia="en-US"/>
    </w:rPr>
  </w:style>
  <w:style w:type="paragraph" w:customStyle="1" w:styleId="Default">
    <w:name w:val="Default"/>
    <w:rsid w:val="00B503A3"/>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DefaultParagraphFont"/>
    <w:rsid w:val="00532E96"/>
  </w:style>
  <w:style w:type="character" w:customStyle="1" w:styleId="Heading2Char">
    <w:name w:val="Heading 2 Char"/>
    <w:basedOn w:val="DefaultParagraphFont"/>
    <w:link w:val="Heading2"/>
    <w:semiHidden/>
    <w:rsid w:val="00E41660"/>
    <w:rPr>
      <w:rFonts w:asciiTheme="majorHAnsi" w:eastAsiaTheme="majorEastAsia" w:hAnsiTheme="majorHAnsi" w:cstheme="majorBidi"/>
      <w:b/>
      <w:bCs/>
      <w:color w:val="4F81BD" w:themeColor="accent1"/>
      <w:sz w:val="26"/>
      <w:szCs w:val="26"/>
      <w:lang w:val="en-GB" w:eastAsia="en-US"/>
    </w:rPr>
  </w:style>
  <w:style w:type="character" w:customStyle="1" w:styleId="Heading1Char">
    <w:name w:val="Heading 1 Char"/>
    <w:basedOn w:val="DefaultParagraphFont"/>
    <w:link w:val="Heading1"/>
    <w:rsid w:val="00552A06"/>
    <w:rPr>
      <w:rFonts w:asciiTheme="majorHAnsi" w:eastAsiaTheme="majorEastAsia" w:hAnsiTheme="majorHAnsi" w:cstheme="majorBidi"/>
      <w:b/>
      <w:bCs/>
      <w:color w:val="365F91" w:themeColor="accent1" w:themeShade="BF"/>
      <w:sz w:val="28"/>
      <w:szCs w:val="28"/>
      <w:lang w:val="en-GB" w:eastAsia="en-US"/>
    </w:rPr>
  </w:style>
  <w:style w:type="character" w:styleId="Hyperlink">
    <w:name w:val="Hyperlink"/>
    <w:basedOn w:val="DefaultParagraphFont"/>
    <w:rsid w:val="004054CB"/>
    <w:rPr>
      <w:color w:val="0000FF" w:themeColor="hyperlink"/>
      <w:u w:val="single"/>
    </w:rPr>
  </w:style>
  <w:style w:type="character" w:styleId="FollowedHyperlink">
    <w:name w:val="FollowedHyperlink"/>
    <w:basedOn w:val="DefaultParagraphFont"/>
    <w:rsid w:val="004054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435"/>
    <w:rPr>
      <w:rFonts w:eastAsia="Calibri"/>
      <w:sz w:val="24"/>
      <w:szCs w:val="24"/>
      <w:lang w:val="en-GB" w:eastAsia="en-US"/>
    </w:rPr>
  </w:style>
  <w:style w:type="paragraph" w:styleId="Heading1">
    <w:name w:val="heading 1"/>
    <w:basedOn w:val="Normal"/>
    <w:next w:val="Normal"/>
    <w:link w:val="Heading1Char"/>
    <w:qFormat/>
    <w:rsid w:val="00552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416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435"/>
    <w:pPr>
      <w:keepNext/>
      <w:autoSpaceDE w:val="0"/>
      <w:autoSpaceDN w:val="0"/>
      <w:adjustRightInd w:val="0"/>
      <w:ind w:left="720" w:hanging="720"/>
      <w:outlineLvl w:val="2"/>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463435"/>
    <w:rPr>
      <w:rFonts w:ascii="Arial" w:eastAsia="Calibri" w:hAnsi="Arial" w:cs="Arial"/>
      <w:b/>
      <w:color w:val="000000"/>
      <w:lang w:val="en-GB" w:eastAsia="en-US" w:bidi="ar-SA"/>
    </w:rPr>
  </w:style>
  <w:style w:type="paragraph" w:styleId="Title">
    <w:name w:val="Title"/>
    <w:basedOn w:val="Normal"/>
    <w:link w:val="TitleChar"/>
    <w:qFormat/>
    <w:rsid w:val="00463435"/>
    <w:pPr>
      <w:jc w:val="center"/>
    </w:pPr>
    <w:rPr>
      <w:rFonts w:ascii="Arial" w:hAnsi="Arial" w:cs="Arial"/>
      <w:b/>
      <w:bCs/>
      <w:smallCaps/>
      <w:sz w:val="28"/>
    </w:rPr>
  </w:style>
  <w:style w:type="character" w:customStyle="1" w:styleId="TitleChar">
    <w:name w:val="Title Char"/>
    <w:basedOn w:val="DefaultParagraphFont"/>
    <w:link w:val="Title"/>
    <w:locked/>
    <w:rsid w:val="00463435"/>
    <w:rPr>
      <w:rFonts w:ascii="Arial" w:eastAsia="Calibri" w:hAnsi="Arial" w:cs="Arial"/>
      <w:b/>
      <w:bCs/>
      <w:smallCaps/>
      <w:sz w:val="28"/>
      <w:szCs w:val="24"/>
      <w:lang w:val="en-GB" w:eastAsia="en-US" w:bidi="ar-SA"/>
    </w:rPr>
  </w:style>
  <w:style w:type="paragraph" w:styleId="Header">
    <w:name w:val="header"/>
    <w:basedOn w:val="Normal"/>
    <w:link w:val="HeaderChar"/>
    <w:rsid w:val="00463435"/>
    <w:pPr>
      <w:tabs>
        <w:tab w:val="center" w:pos="4153"/>
        <w:tab w:val="right" w:pos="8306"/>
      </w:tabs>
    </w:pPr>
  </w:style>
  <w:style w:type="character" w:customStyle="1" w:styleId="HeaderChar">
    <w:name w:val="Header Char"/>
    <w:basedOn w:val="DefaultParagraphFont"/>
    <w:link w:val="Header"/>
    <w:locked/>
    <w:rsid w:val="00463435"/>
    <w:rPr>
      <w:rFonts w:eastAsia="Calibri"/>
      <w:sz w:val="24"/>
      <w:szCs w:val="24"/>
      <w:lang w:val="en-GB" w:eastAsia="en-US" w:bidi="ar-SA"/>
    </w:rPr>
  </w:style>
  <w:style w:type="paragraph" w:styleId="Footer">
    <w:name w:val="footer"/>
    <w:basedOn w:val="Normal"/>
    <w:link w:val="FooterChar"/>
    <w:rsid w:val="00463435"/>
    <w:pPr>
      <w:tabs>
        <w:tab w:val="center" w:pos="4153"/>
        <w:tab w:val="right" w:pos="8306"/>
      </w:tabs>
    </w:pPr>
  </w:style>
  <w:style w:type="character" w:customStyle="1" w:styleId="FooterChar">
    <w:name w:val="Footer Char"/>
    <w:basedOn w:val="DefaultParagraphFont"/>
    <w:link w:val="Footer"/>
    <w:locked/>
    <w:rsid w:val="00463435"/>
    <w:rPr>
      <w:rFonts w:eastAsia="Calibri"/>
      <w:sz w:val="24"/>
      <w:szCs w:val="24"/>
      <w:lang w:val="en-GB" w:eastAsia="en-US" w:bidi="ar-SA"/>
    </w:rPr>
  </w:style>
  <w:style w:type="paragraph" w:styleId="BodyTextIndent3">
    <w:name w:val="Body Text Indent 3"/>
    <w:basedOn w:val="Normal"/>
    <w:link w:val="BodyTextIndent3Char"/>
    <w:rsid w:val="00463435"/>
    <w:pPr>
      <w:tabs>
        <w:tab w:val="left" w:pos="1260"/>
        <w:tab w:val="left" w:pos="1440"/>
      </w:tabs>
      <w:ind w:left="720"/>
      <w:jc w:val="both"/>
    </w:pPr>
    <w:rPr>
      <w:rFonts w:ascii="Arial" w:hAnsi="Arial" w:cs="Arial"/>
      <w:color w:val="000000"/>
      <w:sz w:val="20"/>
      <w:szCs w:val="20"/>
      <w:lang w:val="en-IE"/>
    </w:rPr>
  </w:style>
  <w:style w:type="character" w:customStyle="1" w:styleId="BodyTextIndent3Char">
    <w:name w:val="Body Text Indent 3 Char"/>
    <w:basedOn w:val="DefaultParagraphFont"/>
    <w:link w:val="BodyTextIndent3"/>
    <w:locked/>
    <w:rsid w:val="00463435"/>
    <w:rPr>
      <w:rFonts w:ascii="Arial" w:eastAsia="Calibri" w:hAnsi="Arial" w:cs="Arial"/>
      <w:color w:val="000000"/>
      <w:lang w:val="en-IE" w:eastAsia="en-US" w:bidi="ar-SA"/>
    </w:rPr>
  </w:style>
  <w:style w:type="paragraph" w:styleId="ListParagraph">
    <w:name w:val="List Paragraph"/>
    <w:basedOn w:val="Normal"/>
    <w:uiPriority w:val="34"/>
    <w:qFormat/>
    <w:rsid w:val="00463435"/>
    <w:pPr>
      <w:ind w:left="720"/>
      <w:contextualSpacing/>
    </w:pPr>
  </w:style>
  <w:style w:type="paragraph" w:styleId="BalloonText">
    <w:name w:val="Balloon Text"/>
    <w:basedOn w:val="Normal"/>
    <w:semiHidden/>
    <w:rsid w:val="00B95244"/>
    <w:rPr>
      <w:rFonts w:ascii="Tahoma" w:hAnsi="Tahoma" w:cs="Tahoma"/>
      <w:sz w:val="16"/>
      <w:szCs w:val="16"/>
    </w:rPr>
  </w:style>
  <w:style w:type="paragraph" w:styleId="BodyTextIndent">
    <w:name w:val="Body Text Indent"/>
    <w:basedOn w:val="Normal"/>
    <w:link w:val="BodyTextIndentChar"/>
    <w:rsid w:val="00E8511E"/>
    <w:pPr>
      <w:spacing w:after="120"/>
      <w:ind w:left="283"/>
    </w:pPr>
  </w:style>
  <w:style w:type="character" w:customStyle="1" w:styleId="BodyTextIndentChar">
    <w:name w:val="Body Text Indent Char"/>
    <w:basedOn w:val="DefaultParagraphFont"/>
    <w:link w:val="BodyTextIndent"/>
    <w:rsid w:val="00E8511E"/>
    <w:rPr>
      <w:rFonts w:eastAsia="Calibri"/>
      <w:sz w:val="24"/>
      <w:szCs w:val="24"/>
      <w:lang w:val="en-GB" w:eastAsia="en-US"/>
    </w:rPr>
  </w:style>
  <w:style w:type="paragraph" w:customStyle="1" w:styleId="Default">
    <w:name w:val="Default"/>
    <w:rsid w:val="00B503A3"/>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DefaultParagraphFont"/>
    <w:rsid w:val="00532E96"/>
  </w:style>
  <w:style w:type="character" w:customStyle="1" w:styleId="Heading2Char">
    <w:name w:val="Heading 2 Char"/>
    <w:basedOn w:val="DefaultParagraphFont"/>
    <w:link w:val="Heading2"/>
    <w:semiHidden/>
    <w:rsid w:val="00E41660"/>
    <w:rPr>
      <w:rFonts w:asciiTheme="majorHAnsi" w:eastAsiaTheme="majorEastAsia" w:hAnsiTheme="majorHAnsi" w:cstheme="majorBidi"/>
      <w:b/>
      <w:bCs/>
      <w:color w:val="4F81BD" w:themeColor="accent1"/>
      <w:sz w:val="26"/>
      <w:szCs w:val="26"/>
      <w:lang w:val="en-GB" w:eastAsia="en-US"/>
    </w:rPr>
  </w:style>
  <w:style w:type="character" w:customStyle="1" w:styleId="Heading1Char">
    <w:name w:val="Heading 1 Char"/>
    <w:basedOn w:val="DefaultParagraphFont"/>
    <w:link w:val="Heading1"/>
    <w:rsid w:val="00552A06"/>
    <w:rPr>
      <w:rFonts w:asciiTheme="majorHAnsi" w:eastAsiaTheme="majorEastAsia" w:hAnsiTheme="majorHAnsi" w:cstheme="majorBidi"/>
      <w:b/>
      <w:bCs/>
      <w:color w:val="365F91" w:themeColor="accent1" w:themeShade="BF"/>
      <w:sz w:val="28"/>
      <w:szCs w:val="28"/>
      <w:lang w:val="en-GB" w:eastAsia="en-US"/>
    </w:rPr>
  </w:style>
  <w:style w:type="character" w:styleId="Hyperlink">
    <w:name w:val="Hyperlink"/>
    <w:basedOn w:val="DefaultParagraphFont"/>
    <w:rsid w:val="004054CB"/>
    <w:rPr>
      <w:color w:val="0000FF" w:themeColor="hyperlink"/>
      <w:u w:val="single"/>
    </w:rPr>
  </w:style>
  <w:style w:type="character" w:styleId="FollowedHyperlink">
    <w:name w:val="FollowedHyperlink"/>
    <w:basedOn w:val="DefaultParagraphFont"/>
    <w:rsid w:val="00405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080">
      <w:bodyDiv w:val="1"/>
      <w:marLeft w:val="0"/>
      <w:marRight w:val="0"/>
      <w:marTop w:val="0"/>
      <w:marBottom w:val="0"/>
      <w:divBdr>
        <w:top w:val="none" w:sz="0" w:space="0" w:color="auto"/>
        <w:left w:val="none" w:sz="0" w:space="0" w:color="auto"/>
        <w:bottom w:val="none" w:sz="0" w:space="0" w:color="auto"/>
        <w:right w:val="none" w:sz="0" w:space="0" w:color="auto"/>
      </w:divBdr>
      <w:divsChild>
        <w:div w:id="2139370557">
          <w:marLeft w:val="0"/>
          <w:marRight w:val="0"/>
          <w:marTop w:val="0"/>
          <w:marBottom w:val="0"/>
          <w:divBdr>
            <w:top w:val="none" w:sz="0" w:space="0" w:color="auto"/>
            <w:left w:val="none" w:sz="0" w:space="0" w:color="auto"/>
            <w:bottom w:val="none" w:sz="0" w:space="0" w:color="auto"/>
            <w:right w:val="none" w:sz="0" w:space="0" w:color="auto"/>
          </w:divBdr>
        </w:div>
        <w:div w:id="259145754">
          <w:marLeft w:val="0"/>
          <w:marRight w:val="0"/>
          <w:marTop w:val="0"/>
          <w:marBottom w:val="0"/>
          <w:divBdr>
            <w:top w:val="none" w:sz="0" w:space="0" w:color="auto"/>
            <w:left w:val="none" w:sz="0" w:space="0" w:color="auto"/>
            <w:bottom w:val="none" w:sz="0" w:space="0" w:color="auto"/>
            <w:right w:val="none" w:sz="0" w:space="0" w:color="auto"/>
          </w:divBdr>
        </w:div>
        <w:div w:id="1153331045">
          <w:marLeft w:val="0"/>
          <w:marRight w:val="0"/>
          <w:marTop w:val="0"/>
          <w:marBottom w:val="0"/>
          <w:divBdr>
            <w:top w:val="none" w:sz="0" w:space="0" w:color="auto"/>
            <w:left w:val="none" w:sz="0" w:space="0" w:color="auto"/>
            <w:bottom w:val="none" w:sz="0" w:space="0" w:color="auto"/>
            <w:right w:val="none" w:sz="0" w:space="0" w:color="auto"/>
          </w:divBdr>
        </w:div>
        <w:div w:id="722875251">
          <w:marLeft w:val="0"/>
          <w:marRight w:val="0"/>
          <w:marTop w:val="0"/>
          <w:marBottom w:val="0"/>
          <w:divBdr>
            <w:top w:val="none" w:sz="0" w:space="0" w:color="auto"/>
            <w:left w:val="none" w:sz="0" w:space="0" w:color="auto"/>
            <w:bottom w:val="none" w:sz="0" w:space="0" w:color="auto"/>
            <w:right w:val="none" w:sz="0" w:space="0" w:color="auto"/>
          </w:divBdr>
        </w:div>
        <w:div w:id="1707874568">
          <w:marLeft w:val="0"/>
          <w:marRight w:val="0"/>
          <w:marTop w:val="0"/>
          <w:marBottom w:val="0"/>
          <w:divBdr>
            <w:top w:val="none" w:sz="0" w:space="0" w:color="auto"/>
            <w:left w:val="none" w:sz="0" w:space="0" w:color="auto"/>
            <w:bottom w:val="none" w:sz="0" w:space="0" w:color="auto"/>
            <w:right w:val="none" w:sz="0" w:space="0" w:color="auto"/>
          </w:divBdr>
        </w:div>
        <w:div w:id="1537085375">
          <w:marLeft w:val="0"/>
          <w:marRight w:val="0"/>
          <w:marTop w:val="0"/>
          <w:marBottom w:val="0"/>
          <w:divBdr>
            <w:top w:val="none" w:sz="0" w:space="0" w:color="auto"/>
            <w:left w:val="none" w:sz="0" w:space="0" w:color="auto"/>
            <w:bottom w:val="none" w:sz="0" w:space="0" w:color="auto"/>
            <w:right w:val="none" w:sz="0" w:space="0" w:color="auto"/>
          </w:divBdr>
        </w:div>
        <w:div w:id="665936507">
          <w:marLeft w:val="0"/>
          <w:marRight w:val="0"/>
          <w:marTop w:val="0"/>
          <w:marBottom w:val="0"/>
          <w:divBdr>
            <w:top w:val="none" w:sz="0" w:space="0" w:color="auto"/>
            <w:left w:val="none" w:sz="0" w:space="0" w:color="auto"/>
            <w:bottom w:val="none" w:sz="0" w:space="0" w:color="auto"/>
            <w:right w:val="none" w:sz="0" w:space="0" w:color="auto"/>
          </w:divBdr>
        </w:div>
        <w:div w:id="555356018">
          <w:marLeft w:val="0"/>
          <w:marRight w:val="0"/>
          <w:marTop w:val="0"/>
          <w:marBottom w:val="0"/>
          <w:divBdr>
            <w:top w:val="none" w:sz="0" w:space="0" w:color="auto"/>
            <w:left w:val="none" w:sz="0" w:space="0" w:color="auto"/>
            <w:bottom w:val="none" w:sz="0" w:space="0" w:color="auto"/>
            <w:right w:val="none" w:sz="0" w:space="0" w:color="auto"/>
          </w:divBdr>
        </w:div>
      </w:divsChild>
    </w:div>
    <w:div w:id="166557257">
      <w:bodyDiv w:val="1"/>
      <w:marLeft w:val="0"/>
      <w:marRight w:val="0"/>
      <w:marTop w:val="0"/>
      <w:marBottom w:val="0"/>
      <w:divBdr>
        <w:top w:val="none" w:sz="0" w:space="0" w:color="auto"/>
        <w:left w:val="none" w:sz="0" w:space="0" w:color="auto"/>
        <w:bottom w:val="none" w:sz="0" w:space="0" w:color="auto"/>
        <w:right w:val="none" w:sz="0" w:space="0" w:color="auto"/>
      </w:divBdr>
      <w:divsChild>
        <w:div w:id="928926993">
          <w:marLeft w:val="0"/>
          <w:marRight w:val="0"/>
          <w:marTop w:val="0"/>
          <w:marBottom w:val="0"/>
          <w:divBdr>
            <w:top w:val="none" w:sz="0" w:space="0" w:color="auto"/>
            <w:left w:val="none" w:sz="0" w:space="0" w:color="auto"/>
            <w:bottom w:val="none" w:sz="0" w:space="0" w:color="auto"/>
            <w:right w:val="none" w:sz="0" w:space="0" w:color="auto"/>
          </w:divBdr>
        </w:div>
        <w:div w:id="665978363">
          <w:marLeft w:val="0"/>
          <w:marRight w:val="0"/>
          <w:marTop w:val="0"/>
          <w:marBottom w:val="0"/>
          <w:divBdr>
            <w:top w:val="none" w:sz="0" w:space="0" w:color="auto"/>
            <w:left w:val="none" w:sz="0" w:space="0" w:color="auto"/>
            <w:bottom w:val="none" w:sz="0" w:space="0" w:color="auto"/>
            <w:right w:val="none" w:sz="0" w:space="0" w:color="auto"/>
          </w:divBdr>
        </w:div>
      </w:divsChild>
    </w:div>
    <w:div w:id="357509145">
      <w:bodyDiv w:val="1"/>
      <w:marLeft w:val="0"/>
      <w:marRight w:val="0"/>
      <w:marTop w:val="0"/>
      <w:marBottom w:val="0"/>
      <w:divBdr>
        <w:top w:val="none" w:sz="0" w:space="0" w:color="auto"/>
        <w:left w:val="none" w:sz="0" w:space="0" w:color="auto"/>
        <w:bottom w:val="none" w:sz="0" w:space="0" w:color="auto"/>
        <w:right w:val="none" w:sz="0" w:space="0" w:color="auto"/>
      </w:divBdr>
    </w:div>
    <w:div w:id="429400438">
      <w:bodyDiv w:val="1"/>
      <w:marLeft w:val="0"/>
      <w:marRight w:val="0"/>
      <w:marTop w:val="0"/>
      <w:marBottom w:val="0"/>
      <w:divBdr>
        <w:top w:val="none" w:sz="0" w:space="0" w:color="auto"/>
        <w:left w:val="none" w:sz="0" w:space="0" w:color="auto"/>
        <w:bottom w:val="none" w:sz="0" w:space="0" w:color="auto"/>
        <w:right w:val="none" w:sz="0" w:space="0" w:color="auto"/>
      </w:divBdr>
      <w:divsChild>
        <w:div w:id="1193570433">
          <w:marLeft w:val="0"/>
          <w:marRight w:val="0"/>
          <w:marTop w:val="0"/>
          <w:marBottom w:val="0"/>
          <w:divBdr>
            <w:top w:val="none" w:sz="0" w:space="0" w:color="auto"/>
            <w:left w:val="none" w:sz="0" w:space="0" w:color="auto"/>
            <w:bottom w:val="none" w:sz="0" w:space="0" w:color="auto"/>
            <w:right w:val="none" w:sz="0" w:space="0" w:color="auto"/>
          </w:divBdr>
        </w:div>
        <w:div w:id="1008680205">
          <w:marLeft w:val="0"/>
          <w:marRight w:val="0"/>
          <w:marTop w:val="0"/>
          <w:marBottom w:val="0"/>
          <w:divBdr>
            <w:top w:val="none" w:sz="0" w:space="0" w:color="auto"/>
            <w:left w:val="none" w:sz="0" w:space="0" w:color="auto"/>
            <w:bottom w:val="none" w:sz="0" w:space="0" w:color="auto"/>
            <w:right w:val="none" w:sz="0" w:space="0" w:color="auto"/>
          </w:divBdr>
        </w:div>
        <w:div w:id="843588896">
          <w:marLeft w:val="0"/>
          <w:marRight w:val="0"/>
          <w:marTop w:val="0"/>
          <w:marBottom w:val="0"/>
          <w:divBdr>
            <w:top w:val="none" w:sz="0" w:space="0" w:color="auto"/>
            <w:left w:val="none" w:sz="0" w:space="0" w:color="auto"/>
            <w:bottom w:val="none" w:sz="0" w:space="0" w:color="auto"/>
            <w:right w:val="none" w:sz="0" w:space="0" w:color="auto"/>
          </w:divBdr>
        </w:div>
        <w:div w:id="1565069326">
          <w:marLeft w:val="0"/>
          <w:marRight w:val="0"/>
          <w:marTop w:val="0"/>
          <w:marBottom w:val="0"/>
          <w:divBdr>
            <w:top w:val="none" w:sz="0" w:space="0" w:color="auto"/>
            <w:left w:val="none" w:sz="0" w:space="0" w:color="auto"/>
            <w:bottom w:val="none" w:sz="0" w:space="0" w:color="auto"/>
            <w:right w:val="none" w:sz="0" w:space="0" w:color="auto"/>
          </w:divBdr>
        </w:div>
        <w:div w:id="2076774568">
          <w:marLeft w:val="0"/>
          <w:marRight w:val="0"/>
          <w:marTop w:val="0"/>
          <w:marBottom w:val="0"/>
          <w:divBdr>
            <w:top w:val="none" w:sz="0" w:space="0" w:color="auto"/>
            <w:left w:val="none" w:sz="0" w:space="0" w:color="auto"/>
            <w:bottom w:val="none" w:sz="0" w:space="0" w:color="auto"/>
            <w:right w:val="none" w:sz="0" w:space="0" w:color="auto"/>
          </w:divBdr>
        </w:div>
        <w:div w:id="1994749233">
          <w:marLeft w:val="0"/>
          <w:marRight w:val="0"/>
          <w:marTop w:val="0"/>
          <w:marBottom w:val="0"/>
          <w:divBdr>
            <w:top w:val="none" w:sz="0" w:space="0" w:color="auto"/>
            <w:left w:val="none" w:sz="0" w:space="0" w:color="auto"/>
            <w:bottom w:val="none" w:sz="0" w:space="0" w:color="auto"/>
            <w:right w:val="none" w:sz="0" w:space="0" w:color="auto"/>
          </w:divBdr>
        </w:div>
        <w:div w:id="109401903">
          <w:marLeft w:val="0"/>
          <w:marRight w:val="0"/>
          <w:marTop w:val="0"/>
          <w:marBottom w:val="0"/>
          <w:divBdr>
            <w:top w:val="none" w:sz="0" w:space="0" w:color="auto"/>
            <w:left w:val="none" w:sz="0" w:space="0" w:color="auto"/>
            <w:bottom w:val="none" w:sz="0" w:space="0" w:color="auto"/>
            <w:right w:val="none" w:sz="0" w:space="0" w:color="auto"/>
          </w:divBdr>
        </w:div>
        <w:div w:id="1189178325">
          <w:marLeft w:val="0"/>
          <w:marRight w:val="0"/>
          <w:marTop w:val="0"/>
          <w:marBottom w:val="0"/>
          <w:divBdr>
            <w:top w:val="none" w:sz="0" w:space="0" w:color="auto"/>
            <w:left w:val="none" w:sz="0" w:space="0" w:color="auto"/>
            <w:bottom w:val="none" w:sz="0" w:space="0" w:color="auto"/>
            <w:right w:val="none" w:sz="0" w:space="0" w:color="auto"/>
          </w:divBdr>
        </w:div>
        <w:div w:id="1643919704">
          <w:marLeft w:val="0"/>
          <w:marRight w:val="0"/>
          <w:marTop w:val="0"/>
          <w:marBottom w:val="0"/>
          <w:divBdr>
            <w:top w:val="none" w:sz="0" w:space="0" w:color="auto"/>
            <w:left w:val="none" w:sz="0" w:space="0" w:color="auto"/>
            <w:bottom w:val="none" w:sz="0" w:space="0" w:color="auto"/>
            <w:right w:val="none" w:sz="0" w:space="0" w:color="auto"/>
          </w:divBdr>
        </w:div>
        <w:div w:id="2133209338">
          <w:marLeft w:val="0"/>
          <w:marRight w:val="0"/>
          <w:marTop w:val="0"/>
          <w:marBottom w:val="0"/>
          <w:divBdr>
            <w:top w:val="none" w:sz="0" w:space="0" w:color="auto"/>
            <w:left w:val="none" w:sz="0" w:space="0" w:color="auto"/>
            <w:bottom w:val="none" w:sz="0" w:space="0" w:color="auto"/>
            <w:right w:val="none" w:sz="0" w:space="0" w:color="auto"/>
          </w:divBdr>
        </w:div>
        <w:div w:id="1988971600">
          <w:marLeft w:val="0"/>
          <w:marRight w:val="0"/>
          <w:marTop w:val="0"/>
          <w:marBottom w:val="0"/>
          <w:divBdr>
            <w:top w:val="none" w:sz="0" w:space="0" w:color="auto"/>
            <w:left w:val="none" w:sz="0" w:space="0" w:color="auto"/>
            <w:bottom w:val="none" w:sz="0" w:space="0" w:color="auto"/>
            <w:right w:val="none" w:sz="0" w:space="0" w:color="auto"/>
          </w:divBdr>
        </w:div>
        <w:div w:id="903876679">
          <w:marLeft w:val="0"/>
          <w:marRight w:val="0"/>
          <w:marTop w:val="0"/>
          <w:marBottom w:val="0"/>
          <w:divBdr>
            <w:top w:val="none" w:sz="0" w:space="0" w:color="auto"/>
            <w:left w:val="none" w:sz="0" w:space="0" w:color="auto"/>
            <w:bottom w:val="none" w:sz="0" w:space="0" w:color="auto"/>
            <w:right w:val="none" w:sz="0" w:space="0" w:color="auto"/>
          </w:divBdr>
        </w:div>
        <w:div w:id="326901434">
          <w:marLeft w:val="0"/>
          <w:marRight w:val="0"/>
          <w:marTop w:val="0"/>
          <w:marBottom w:val="0"/>
          <w:divBdr>
            <w:top w:val="none" w:sz="0" w:space="0" w:color="auto"/>
            <w:left w:val="none" w:sz="0" w:space="0" w:color="auto"/>
            <w:bottom w:val="none" w:sz="0" w:space="0" w:color="auto"/>
            <w:right w:val="none" w:sz="0" w:space="0" w:color="auto"/>
          </w:divBdr>
        </w:div>
        <w:div w:id="1644893874">
          <w:marLeft w:val="0"/>
          <w:marRight w:val="0"/>
          <w:marTop w:val="0"/>
          <w:marBottom w:val="0"/>
          <w:divBdr>
            <w:top w:val="none" w:sz="0" w:space="0" w:color="auto"/>
            <w:left w:val="none" w:sz="0" w:space="0" w:color="auto"/>
            <w:bottom w:val="none" w:sz="0" w:space="0" w:color="auto"/>
            <w:right w:val="none" w:sz="0" w:space="0" w:color="auto"/>
          </w:divBdr>
        </w:div>
        <w:div w:id="955255652">
          <w:marLeft w:val="0"/>
          <w:marRight w:val="0"/>
          <w:marTop w:val="0"/>
          <w:marBottom w:val="0"/>
          <w:divBdr>
            <w:top w:val="none" w:sz="0" w:space="0" w:color="auto"/>
            <w:left w:val="none" w:sz="0" w:space="0" w:color="auto"/>
            <w:bottom w:val="none" w:sz="0" w:space="0" w:color="auto"/>
            <w:right w:val="none" w:sz="0" w:space="0" w:color="auto"/>
          </w:divBdr>
        </w:div>
        <w:div w:id="119342192">
          <w:marLeft w:val="0"/>
          <w:marRight w:val="0"/>
          <w:marTop w:val="0"/>
          <w:marBottom w:val="0"/>
          <w:divBdr>
            <w:top w:val="none" w:sz="0" w:space="0" w:color="auto"/>
            <w:left w:val="none" w:sz="0" w:space="0" w:color="auto"/>
            <w:bottom w:val="none" w:sz="0" w:space="0" w:color="auto"/>
            <w:right w:val="none" w:sz="0" w:space="0" w:color="auto"/>
          </w:divBdr>
        </w:div>
        <w:div w:id="853764686">
          <w:marLeft w:val="0"/>
          <w:marRight w:val="0"/>
          <w:marTop w:val="0"/>
          <w:marBottom w:val="0"/>
          <w:divBdr>
            <w:top w:val="none" w:sz="0" w:space="0" w:color="auto"/>
            <w:left w:val="none" w:sz="0" w:space="0" w:color="auto"/>
            <w:bottom w:val="none" w:sz="0" w:space="0" w:color="auto"/>
            <w:right w:val="none" w:sz="0" w:space="0" w:color="auto"/>
          </w:divBdr>
        </w:div>
        <w:div w:id="1573419342">
          <w:marLeft w:val="0"/>
          <w:marRight w:val="0"/>
          <w:marTop w:val="0"/>
          <w:marBottom w:val="0"/>
          <w:divBdr>
            <w:top w:val="none" w:sz="0" w:space="0" w:color="auto"/>
            <w:left w:val="none" w:sz="0" w:space="0" w:color="auto"/>
            <w:bottom w:val="none" w:sz="0" w:space="0" w:color="auto"/>
            <w:right w:val="none" w:sz="0" w:space="0" w:color="auto"/>
          </w:divBdr>
        </w:div>
        <w:div w:id="1288656344">
          <w:marLeft w:val="0"/>
          <w:marRight w:val="0"/>
          <w:marTop w:val="0"/>
          <w:marBottom w:val="0"/>
          <w:divBdr>
            <w:top w:val="none" w:sz="0" w:space="0" w:color="auto"/>
            <w:left w:val="none" w:sz="0" w:space="0" w:color="auto"/>
            <w:bottom w:val="none" w:sz="0" w:space="0" w:color="auto"/>
            <w:right w:val="none" w:sz="0" w:space="0" w:color="auto"/>
          </w:divBdr>
        </w:div>
        <w:div w:id="1870334645">
          <w:marLeft w:val="0"/>
          <w:marRight w:val="0"/>
          <w:marTop w:val="0"/>
          <w:marBottom w:val="0"/>
          <w:divBdr>
            <w:top w:val="none" w:sz="0" w:space="0" w:color="auto"/>
            <w:left w:val="none" w:sz="0" w:space="0" w:color="auto"/>
            <w:bottom w:val="none" w:sz="0" w:space="0" w:color="auto"/>
            <w:right w:val="none" w:sz="0" w:space="0" w:color="auto"/>
          </w:divBdr>
        </w:div>
        <w:div w:id="1382361105">
          <w:marLeft w:val="0"/>
          <w:marRight w:val="0"/>
          <w:marTop w:val="0"/>
          <w:marBottom w:val="0"/>
          <w:divBdr>
            <w:top w:val="none" w:sz="0" w:space="0" w:color="auto"/>
            <w:left w:val="none" w:sz="0" w:space="0" w:color="auto"/>
            <w:bottom w:val="none" w:sz="0" w:space="0" w:color="auto"/>
            <w:right w:val="none" w:sz="0" w:space="0" w:color="auto"/>
          </w:divBdr>
        </w:div>
      </w:divsChild>
    </w:div>
    <w:div w:id="971012316">
      <w:bodyDiv w:val="1"/>
      <w:marLeft w:val="0"/>
      <w:marRight w:val="0"/>
      <w:marTop w:val="0"/>
      <w:marBottom w:val="0"/>
      <w:divBdr>
        <w:top w:val="none" w:sz="0" w:space="0" w:color="auto"/>
        <w:left w:val="none" w:sz="0" w:space="0" w:color="auto"/>
        <w:bottom w:val="none" w:sz="0" w:space="0" w:color="auto"/>
        <w:right w:val="none" w:sz="0" w:space="0" w:color="auto"/>
      </w:divBdr>
      <w:divsChild>
        <w:div w:id="180706858">
          <w:marLeft w:val="0"/>
          <w:marRight w:val="0"/>
          <w:marTop w:val="0"/>
          <w:marBottom w:val="0"/>
          <w:divBdr>
            <w:top w:val="none" w:sz="0" w:space="0" w:color="auto"/>
            <w:left w:val="none" w:sz="0" w:space="0" w:color="auto"/>
            <w:bottom w:val="none" w:sz="0" w:space="0" w:color="auto"/>
            <w:right w:val="none" w:sz="0" w:space="0" w:color="auto"/>
          </w:divBdr>
        </w:div>
        <w:div w:id="1594973983">
          <w:marLeft w:val="0"/>
          <w:marRight w:val="0"/>
          <w:marTop w:val="0"/>
          <w:marBottom w:val="0"/>
          <w:divBdr>
            <w:top w:val="none" w:sz="0" w:space="0" w:color="auto"/>
            <w:left w:val="none" w:sz="0" w:space="0" w:color="auto"/>
            <w:bottom w:val="none" w:sz="0" w:space="0" w:color="auto"/>
            <w:right w:val="none" w:sz="0" w:space="0" w:color="auto"/>
          </w:divBdr>
        </w:div>
        <w:div w:id="1199588203">
          <w:marLeft w:val="0"/>
          <w:marRight w:val="0"/>
          <w:marTop w:val="0"/>
          <w:marBottom w:val="0"/>
          <w:divBdr>
            <w:top w:val="none" w:sz="0" w:space="0" w:color="auto"/>
            <w:left w:val="none" w:sz="0" w:space="0" w:color="auto"/>
            <w:bottom w:val="none" w:sz="0" w:space="0" w:color="auto"/>
            <w:right w:val="none" w:sz="0" w:space="0" w:color="auto"/>
          </w:divBdr>
        </w:div>
        <w:div w:id="1075973085">
          <w:marLeft w:val="0"/>
          <w:marRight w:val="0"/>
          <w:marTop w:val="0"/>
          <w:marBottom w:val="0"/>
          <w:divBdr>
            <w:top w:val="none" w:sz="0" w:space="0" w:color="auto"/>
            <w:left w:val="none" w:sz="0" w:space="0" w:color="auto"/>
            <w:bottom w:val="none" w:sz="0" w:space="0" w:color="auto"/>
            <w:right w:val="none" w:sz="0" w:space="0" w:color="auto"/>
          </w:divBdr>
        </w:div>
      </w:divsChild>
    </w:div>
    <w:div w:id="1184898990">
      <w:bodyDiv w:val="1"/>
      <w:marLeft w:val="0"/>
      <w:marRight w:val="0"/>
      <w:marTop w:val="0"/>
      <w:marBottom w:val="0"/>
      <w:divBdr>
        <w:top w:val="none" w:sz="0" w:space="0" w:color="auto"/>
        <w:left w:val="none" w:sz="0" w:space="0" w:color="auto"/>
        <w:bottom w:val="none" w:sz="0" w:space="0" w:color="auto"/>
        <w:right w:val="none" w:sz="0" w:space="0" w:color="auto"/>
      </w:divBdr>
    </w:div>
    <w:div w:id="1562982066">
      <w:bodyDiv w:val="1"/>
      <w:marLeft w:val="0"/>
      <w:marRight w:val="0"/>
      <w:marTop w:val="0"/>
      <w:marBottom w:val="0"/>
      <w:divBdr>
        <w:top w:val="none" w:sz="0" w:space="0" w:color="auto"/>
        <w:left w:val="none" w:sz="0" w:space="0" w:color="auto"/>
        <w:bottom w:val="none" w:sz="0" w:space="0" w:color="auto"/>
        <w:right w:val="none" w:sz="0" w:space="0" w:color="auto"/>
      </w:divBdr>
      <w:divsChild>
        <w:div w:id="1008020332">
          <w:marLeft w:val="0"/>
          <w:marRight w:val="0"/>
          <w:marTop w:val="0"/>
          <w:marBottom w:val="0"/>
          <w:divBdr>
            <w:top w:val="none" w:sz="0" w:space="0" w:color="auto"/>
            <w:left w:val="none" w:sz="0" w:space="0" w:color="auto"/>
            <w:bottom w:val="none" w:sz="0" w:space="0" w:color="auto"/>
            <w:right w:val="none" w:sz="0" w:space="0" w:color="auto"/>
          </w:divBdr>
        </w:div>
        <w:div w:id="70322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1504056">
              <w:marLeft w:val="0"/>
              <w:marRight w:val="0"/>
              <w:marTop w:val="0"/>
              <w:marBottom w:val="0"/>
              <w:divBdr>
                <w:top w:val="none" w:sz="0" w:space="0" w:color="auto"/>
                <w:left w:val="none" w:sz="0" w:space="0" w:color="auto"/>
                <w:bottom w:val="none" w:sz="0" w:space="0" w:color="auto"/>
                <w:right w:val="none" w:sz="0" w:space="0" w:color="auto"/>
              </w:divBdr>
            </w:div>
          </w:divsChild>
        </w:div>
        <w:div w:id="1505171657">
          <w:marLeft w:val="0"/>
          <w:marRight w:val="0"/>
          <w:marTop w:val="0"/>
          <w:marBottom w:val="0"/>
          <w:divBdr>
            <w:top w:val="none" w:sz="0" w:space="0" w:color="auto"/>
            <w:left w:val="none" w:sz="0" w:space="0" w:color="auto"/>
            <w:bottom w:val="none" w:sz="0" w:space="0" w:color="auto"/>
            <w:right w:val="none" w:sz="0" w:space="0" w:color="auto"/>
          </w:divBdr>
        </w:div>
        <w:div w:id="1917006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448737">
              <w:marLeft w:val="0"/>
              <w:marRight w:val="0"/>
              <w:marTop w:val="0"/>
              <w:marBottom w:val="0"/>
              <w:divBdr>
                <w:top w:val="none" w:sz="0" w:space="0" w:color="auto"/>
                <w:left w:val="none" w:sz="0" w:space="0" w:color="auto"/>
                <w:bottom w:val="none" w:sz="0" w:space="0" w:color="auto"/>
                <w:right w:val="none" w:sz="0" w:space="0" w:color="auto"/>
              </w:divBdr>
            </w:div>
          </w:divsChild>
        </w:div>
        <w:div w:id="928662939">
          <w:marLeft w:val="0"/>
          <w:marRight w:val="0"/>
          <w:marTop w:val="0"/>
          <w:marBottom w:val="0"/>
          <w:divBdr>
            <w:top w:val="none" w:sz="0" w:space="0" w:color="auto"/>
            <w:left w:val="none" w:sz="0" w:space="0" w:color="auto"/>
            <w:bottom w:val="none" w:sz="0" w:space="0" w:color="auto"/>
            <w:right w:val="none" w:sz="0" w:space="0" w:color="auto"/>
          </w:divBdr>
        </w:div>
      </w:divsChild>
    </w:div>
    <w:div w:id="1968778959">
      <w:bodyDiv w:val="1"/>
      <w:marLeft w:val="0"/>
      <w:marRight w:val="0"/>
      <w:marTop w:val="0"/>
      <w:marBottom w:val="0"/>
      <w:divBdr>
        <w:top w:val="none" w:sz="0" w:space="0" w:color="auto"/>
        <w:left w:val="none" w:sz="0" w:space="0" w:color="auto"/>
        <w:bottom w:val="none" w:sz="0" w:space="0" w:color="auto"/>
        <w:right w:val="none" w:sz="0" w:space="0" w:color="auto"/>
      </w:divBdr>
    </w:div>
    <w:div w:id="2095393812">
      <w:bodyDiv w:val="1"/>
      <w:marLeft w:val="0"/>
      <w:marRight w:val="0"/>
      <w:marTop w:val="0"/>
      <w:marBottom w:val="0"/>
      <w:divBdr>
        <w:top w:val="none" w:sz="0" w:space="0" w:color="auto"/>
        <w:left w:val="none" w:sz="0" w:space="0" w:color="auto"/>
        <w:bottom w:val="none" w:sz="0" w:space="0" w:color="auto"/>
        <w:right w:val="none" w:sz="0" w:space="0" w:color="auto"/>
      </w:divBdr>
      <w:divsChild>
        <w:div w:id="1494108686">
          <w:marLeft w:val="0"/>
          <w:marRight w:val="0"/>
          <w:marTop w:val="0"/>
          <w:marBottom w:val="0"/>
          <w:divBdr>
            <w:top w:val="none" w:sz="0" w:space="0" w:color="auto"/>
            <w:left w:val="none" w:sz="0" w:space="0" w:color="auto"/>
            <w:bottom w:val="none" w:sz="0" w:space="0" w:color="auto"/>
            <w:right w:val="none" w:sz="0" w:space="0" w:color="auto"/>
          </w:divBdr>
        </w:div>
        <w:div w:id="680203037">
          <w:marLeft w:val="0"/>
          <w:marRight w:val="0"/>
          <w:marTop w:val="0"/>
          <w:marBottom w:val="0"/>
          <w:divBdr>
            <w:top w:val="none" w:sz="0" w:space="0" w:color="auto"/>
            <w:left w:val="none" w:sz="0" w:space="0" w:color="auto"/>
            <w:bottom w:val="none" w:sz="0" w:space="0" w:color="auto"/>
            <w:right w:val="none" w:sz="0" w:space="0" w:color="auto"/>
          </w:divBdr>
        </w:div>
        <w:div w:id="110639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C8A8-0A4E-41BD-8560-4567CD21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Minutes of Faculty Administration Peer Group (FAPG) meeting that took place on Tuesday, 23rd April 2013, at 11</vt:lpstr>
    </vt:vector>
  </TitlesOfParts>
  <Company>DCU</Company>
  <LinksUpToDate>false</LinksUpToDate>
  <CharactersWithSpaces>20028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Faculty Administration Peer Group (FAPG) meeting that took place on Tuesday, 23rd April 2013, at 11</dc:title>
  <dc:creator>DCU User</dc:creator>
  <cp:lastModifiedBy>Sinéad Ní Chrualaoi</cp:lastModifiedBy>
  <cp:revision>2</cp:revision>
  <cp:lastPrinted>2015-12-14T16:12:00Z</cp:lastPrinted>
  <dcterms:created xsi:type="dcterms:W3CDTF">2016-02-12T12:41:00Z</dcterms:created>
  <dcterms:modified xsi:type="dcterms:W3CDTF">2016-02-12T12:41:00Z</dcterms:modified>
</cp:coreProperties>
</file>