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6E7E" w14:textId="77777777" w:rsidR="00E07B55" w:rsidRPr="00E07B55" w:rsidRDefault="00E07B55" w:rsidP="00E07B55">
      <w:pPr>
        <w:spacing w:after="0"/>
        <w:jc w:val="center"/>
        <w:rPr>
          <w:rStyle w:val="TitleChar"/>
          <w:sz w:val="44"/>
        </w:rPr>
      </w:pPr>
      <w:r w:rsidRPr="00E07B55">
        <w:rPr>
          <w:rStyle w:val="TitleChar"/>
          <w:sz w:val="44"/>
        </w:rPr>
        <w:t>Faculty of Engineering and Computing</w:t>
      </w:r>
    </w:p>
    <w:p w14:paraId="245ED19C" w14:textId="77777777" w:rsidR="00E07B55" w:rsidRPr="00E07B55" w:rsidRDefault="00E07B55" w:rsidP="00E07B55">
      <w:pPr>
        <w:spacing w:after="0"/>
        <w:jc w:val="center"/>
        <w:rPr>
          <w:rStyle w:val="Heading1Char"/>
          <w:sz w:val="36"/>
          <w:szCs w:val="48"/>
        </w:rPr>
      </w:pPr>
      <w:r w:rsidRPr="00E07B55">
        <w:rPr>
          <w:rStyle w:val="Heading1Char"/>
          <w:sz w:val="36"/>
          <w:szCs w:val="48"/>
        </w:rPr>
        <w:t>Faculty Research Ethics Committee (F-REC)</w:t>
      </w:r>
    </w:p>
    <w:p w14:paraId="649C0E7C" w14:textId="77777777" w:rsidR="0020105C" w:rsidRDefault="00E07B55" w:rsidP="00E07B55">
      <w:pPr>
        <w:spacing w:after="0"/>
        <w:jc w:val="center"/>
        <w:rPr>
          <w:rStyle w:val="Heading1Char"/>
          <w:sz w:val="28"/>
          <w:szCs w:val="40"/>
        </w:rPr>
      </w:pPr>
      <w:r w:rsidRPr="00E07B55">
        <w:rPr>
          <w:rStyle w:val="Heading1Char"/>
          <w:sz w:val="28"/>
          <w:szCs w:val="40"/>
        </w:rPr>
        <w:t>Terms of Reference</w:t>
      </w:r>
    </w:p>
    <w:p w14:paraId="51E48975" w14:textId="77777777" w:rsidR="00E07B55" w:rsidRPr="00E07B55" w:rsidRDefault="00E07B55" w:rsidP="00E07B55">
      <w:pPr>
        <w:spacing w:after="0"/>
        <w:jc w:val="center"/>
        <w:rPr>
          <w:rStyle w:val="Heading1Char"/>
          <w:sz w:val="28"/>
          <w:szCs w:val="40"/>
        </w:rPr>
      </w:pPr>
    </w:p>
    <w:p w14:paraId="477A223F" w14:textId="77777777" w:rsidR="00E07B55" w:rsidRPr="00E07B55" w:rsidRDefault="00E07B55" w:rsidP="00E07B55">
      <w:pPr>
        <w:spacing w:after="0"/>
        <w:rPr>
          <w:rFonts w:ascii="Calibri Light" w:hAnsi="Calibri Light" w:cs="Calibri Light"/>
          <w:b/>
          <w:color w:val="2F5496"/>
          <w:sz w:val="26"/>
          <w:szCs w:val="26"/>
        </w:rPr>
      </w:pPr>
      <w:r w:rsidRPr="00E07B55">
        <w:rPr>
          <w:rFonts w:ascii="Calibri Light" w:hAnsi="Calibri Light" w:cs="Calibri Light"/>
          <w:b/>
          <w:color w:val="2F5496"/>
          <w:sz w:val="26"/>
          <w:szCs w:val="26"/>
        </w:rPr>
        <w:t>1. Introduction</w:t>
      </w:r>
    </w:p>
    <w:p w14:paraId="3380B570" w14:textId="5EB505C7" w:rsidR="00E07B55" w:rsidRDefault="00E07B55" w:rsidP="00E07B55">
      <w:pPr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1.1 </w:t>
      </w:r>
      <w:r w:rsidRPr="00E07B55">
        <w:rPr>
          <w:rFonts w:ascii="Calibri" w:hAnsi="Calibri" w:cs="Calibri"/>
          <w:color w:val="000000"/>
        </w:rPr>
        <w:t xml:space="preserve">The Faculty of </w:t>
      </w:r>
      <w:r>
        <w:rPr>
          <w:rFonts w:ascii="Calibri" w:hAnsi="Calibri" w:cs="Calibri"/>
          <w:color w:val="000000"/>
        </w:rPr>
        <w:t>Engineering and Computing</w:t>
      </w:r>
      <w:r w:rsidRPr="00E07B55">
        <w:rPr>
          <w:rFonts w:ascii="Calibri" w:hAnsi="Calibri" w:cs="Calibri"/>
          <w:color w:val="000000"/>
        </w:rPr>
        <w:t xml:space="preserve"> Research Ethics Committee (F-REC) operates in</w:t>
      </w:r>
      <w:r w:rsidR="007B1AF4"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 xml:space="preserve">accordance with relevant national, international, and EU legislation; with the </w:t>
      </w:r>
      <w:hyperlink r:id="rId8" w:tooltip="https://www.dcu.ie/sites/default/files/policy/144_-_code_of_good_research_practice_rss_v1.2.pdf" w:history="1">
        <w:r w:rsidRPr="00E07B55">
          <w:rPr>
            <w:rStyle w:val="Hyperlink"/>
            <w:rFonts w:ascii="Calibri" w:hAnsi="Calibri" w:cs="Calibri"/>
          </w:rPr>
          <w:t>DCU Code of Good Research Practice</w:t>
        </w:r>
      </w:hyperlink>
      <w:r w:rsidRPr="00E07B55">
        <w:rPr>
          <w:rFonts w:ascii="Calibri" w:hAnsi="Calibri" w:cs="Calibri"/>
          <w:color w:val="0563C1"/>
        </w:rPr>
        <w:t xml:space="preserve"> </w:t>
      </w:r>
      <w:r w:rsidRPr="00E07B55">
        <w:rPr>
          <w:rFonts w:ascii="Calibri" w:hAnsi="Calibri" w:cs="Calibri"/>
          <w:color w:val="000000"/>
        </w:rPr>
        <w:t>and with the terms and conditions of research sponsors. DCU REC decision-making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 xml:space="preserve">is guided by the </w:t>
      </w:r>
      <w:hyperlink r:id="rId9" w:history="1">
        <w:r w:rsidRPr="00E07B55">
          <w:rPr>
            <w:rStyle w:val="Hyperlink"/>
            <w:rFonts w:ascii="Calibri" w:hAnsi="Calibri" w:cs="Calibri"/>
          </w:rPr>
          <w:t>SATORI Ethics Assessment Framework</w:t>
        </w:r>
      </w:hyperlink>
      <w:r w:rsidRPr="00E07B55">
        <w:rPr>
          <w:rFonts w:ascii="Calibri" w:hAnsi="Calibri" w:cs="Calibri"/>
          <w:color w:val="000000"/>
        </w:rPr>
        <w:t>.</w:t>
      </w:r>
    </w:p>
    <w:p w14:paraId="6BBD4866" w14:textId="77777777" w:rsidR="00E07B55" w:rsidRDefault="00E07B55" w:rsidP="00E07B55">
      <w:pPr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1.2 </w:t>
      </w:r>
      <w:r w:rsidRPr="00E07B55">
        <w:rPr>
          <w:rFonts w:ascii="Calibri" w:hAnsi="Calibri" w:cs="Calibri"/>
          <w:color w:val="000000"/>
        </w:rPr>
        <w:t>It is a condition of employment and study in DCU that research involving human participants or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animal subjects must only be conducted in accordance with university policies and procedures, and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according to acceptable ethical standards.</w:t>
      </w:r>
    </w:p>
    <w:p w14:paraId="578F7288" w14:textId="77777777" w:rsidR="00E07B55" w:rsidRDefault="00E07B55" w:rsidP="00E07B55">
      <w:pPr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1.3 </w:t>
      </w:r>
      <w:r w:rsidRPr="00E07B55">
        <w:rPr>
          <w:rFonts w:ascii="Calibri" w:hAnsi="Calibri" w:cs="Calibri"/>
          <w:color w:val="000000"/>
        </w:rPr>
        <w:t>The overall objective of the F-REC is to encourage and facilitate low-risk research that is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conducted in an ethical manner and with integrity.</w:t>
      </w:r>
    </w:p>
    <w:p w14:paraId="3529A073" w14:textId="61AB88D2" w:rsidR="00E07B55" w:rsidRDefault="00E07B55" w:rsidP="00E07B55">
      <w:pPr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1.4 </w:t>
      </w:r>
      <w:r w:rsidRPr="00E07B55">
        <w:rPr>
          <w:rFonts w:ascii="Calibri" w:hAnsi="Calibri" w:cs="Calibri"/>
          <w:color w:val="000000"/>
        </w:rPr>
        <w:t>The F-REC will aim to protect the rights and welfare of human participants in research studies as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well as protecting and supporting researchers based in the Faculty.</w:t>
      </w:r>
    </w:p>
    <w:p w14:paraId="0CACBEDA" w14:textId="088C39D4" w:rsidR="007B1AF4" w:rsidRDefault="007B1AF4" w:rsidP="00E07B55">
      <w:pPr>
        <w:jc w:val="both"/>
        <w:rPr>
          <w:rFonts w:ascii="Calibri" w:hAnsi="Calibri" w:cs="Calibri"/>
          <w:color w:val="000000"/>
        </w:rPr>
      </w:pPr>
      <w:r w:rsidRPr="007B1AF4">
        <w:rPr>
          <w:rFonts w:ascii="Calibri" w:hAnsi="Calibri" w:cs="Calibri"/>
          <w:b/>
          <w:color w:val="000000"/>
        </w:rPr>
        <w:t>1.5</w:t>
      </w:r>
      <w:r>
        <w:rPr>
          <w:rFonts w:ascii="Calibri" w:hAnsi="Calibri" w:cs="Calibri"/>
          <w:color w:val="000000"/>
        </w:rPr>
        <w:t xml:space="preserve"> The F-REC is a subcommittee of the Faculty Committee for Research.</w:t>
      </w:r>
    </w:p>
    <w:p w14:paraId="18FD3BD7" w14:textId="77777777" w:rsidR="00E07B55" w:rsidRDefault="00E07B55" w:rsidP="00E07B55">
      <w:pPr>
        <w:spacing w:before="240"/>
        <w:rPr>
          <w:rFonts w:ascii="Calibri" w:hAnsi="Calibri" w:cs="Calibri"/>
          <w:color w:val="000000"/>
        </w:rPr>
      </w:pPr>
      <w:r w:rsidRPr="00E07B55">
        <w:rPr>
          <w:rFonts w:ascii="Calibri Light" w:hAnsi="Calibri Light" w:cs="Calibri Light"/>
          <w:b/>
          <w:color w:val="2F5496"/>
          <w:sz w:val="26"/>
          <w:szCs w:val="26"/>
        </w:rPr>
        <w:t>2. Scope</w:t>
      </w:r>
      <w:r w:rsidRPr="00E07B55">
        <w:rPr>
          <w:rFonts w:ascii="Calibri Light" w:hAnsi="Calibri Light" w:cs="Calibri Light"/>
          <w:color w:val="2F5496"/>
          <w:sz w:val="26"/>
          <w:szCs w:val="26"/>
        </w:rPr>
        <w:br/>
      </w:r>
      <w:r w:rsidRPr="00E07B55">
        <w:rPr>
          <w:rFonts w:ascii="Calibri" w:hAnsi="Calibri" w:cs="Calibri"/>
          <w:b/>
          <w:bCs/>
          <w:color w:val="000000"/>
        </w:rPr>
        <w:t xml:space="preserve">2.1 </w:t>
      </w:r>
      <w:r w:rsidRPr="00E07B55">
        <w:rPr>
          <w:rFonts w:ascii="Calibri" w:hAnsi="Calibri" w:cs="Calibri"/>
          <w:color w:val="000000"/>
        </w:rPr>
        <w:t>The Faculty Research Ethics Committee (F-REC) assesses applications from staff, post-doctoral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fellows and PhD students for the ethical conduct of low-risk research. Masters’ and undergraduate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research projects are dealt with locally at School level by nominated School Research Ethics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Convenors. The School Research Ethics Convenors will liaise with the Chairperson of F-REC, who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ensures that local ethics approval procedures are in line with requirements set out by F-REC and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 xml:space="preserve">REC. The F-REC will normally meet on </w:t>
      </w:r>
      <w:r>
        <w:rPr>
          <w:rFonts w:ascii="Calibri" w:hAnsi="Calibri" w:cs="Calibri"/>
          <w:color w:val="000000"/>
        </w:rPr>
        <w:t>ten</w:t>
      </w:r>
      <w:r w:rsidRPr="00E07B55">
        <w:rPr>
          <w:rFonts w:ascii="Calibri" w:hAnsi="Calibri" w:cs="Calibri"/>
          <w:color w:val="000000"/>
        </w:rPr>
        <w:t xml:space="preserve"> occasions throughout the academic year</w:t>
      </w:r>
      <w:r>
        <w:rPr>
          <w:rFonts w:ascii="Calibri" w:hAnsi="Calibri" w:cs="Calibri"/>
          <w:color w:val="000000"/>
        </w:rPr>
        <w:t xml:space="preserve"> to shadow the REC meetings</w:t>
      </w:r>
      <w:r w:rsidRPr="00E07B55">
        <w:rPr>
          <w:rFonts w:ascii="Calibri" w:hAnsi="Calibri" w:cs="Calibri"/>
          <w:color w:val="000000"/>
        </w:rPr>
        <w:t>.</w:t>
      </w:r>
    </w:p>
    <w:p w14:paraId="45ED5556" w14:textId="77777777" w:rsidR="00E07B55" w:rsidRDefault="00E07B55" w:rsidP="00E07B55">
      <w:pPr>
        <w:spacing w:after="0"/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2.2 </w:t>
      </w:r>
      <w:r w:rsidRPr="00E07B55">
        <w:rPr>
          <w:rFonts w:ascii="Calibri" w:hAnsi="Calibri" w:cs="Calibri"/>
          <w:color w:val="000000"/>
        </w:rPr>
        <w:t xml:space="preserve">The F-REC will assess low-risk </w:t>
      </w:r>
      <w:r w:rsidR="009F2C9F">
        <w:rPr>
          <w:rFonts w:ascii="Calibri" w:hAnsi="Calibri" w:cs="Calibri"/>
          <w:color w:val="000000"/>
        </w:rPr>
        <w:t>engineering and computing</w:t>
      </w:r>
      <w:r w:rsidRPr="00E07B55">
        <w:rPr>
          <w:rFonts w:ascii="Calibri" w:hAnsi="Calibri" w:cs="Calibri"/>
          <w:color w:val="000000"/>
        </w:rPr>
        <w:t xml:space="preserve"> research projects. Any research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deemed to carry a risk level higher than this will be referred directly to the University’s Research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Ethics Committee (REC). DCU’s definition of low-risk research is where any personal information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collected is not of a sensitive nature</w:t>
      </w:r>
      <w:r>
        <w:rPr>
          <w:rStyle w:val="FootnoteReference"/>
          <w:rFonts w:ascii="Calibri" w:hAnsi="Calibri" w:cs="Calibri"/>
          <w:color w:val="000000"/>
        </w:rPr>
        <w:footnoteReference w:id="1"/>
      </w:r>
      <w:r w:rsidRPr="00E07B55">
        <w:rPr>
          <w:rFonts w:ascii="Calibri" w:hAnsi="Calibri" w:cs="Calibri"/>
          <w:color w:val="000000"/>
        </w:rPr>
        <w:t>. Further, in low-risk research the only foreseeable risk is one of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discomfort. Where the risk, even if unlikely, is more than discomfort, the research is not low risk</w:t>
      </w:r>
      <w:r>
        <w:rPr>
          <w:rStyle w:val="FootnoteReference"/>
          <w:rFonts w:ascii="Calibri" w:hAnsi="Calibri" w:cs="Calibri"/>
          <w:color w:val="000000"/>
        </w:rPr>
        <w:footnoteReference w:id="2"/>
      </w:r>
      <w:r w:rsidRPr="00E07B55">
        <w:rPr>
          <w:rFonts w:ascii="Calibri" w:hAnsi="Calibri" w:cs="Calibri"/>
          <w:color w:val="000000"/>
        </w:rPr>
        <w:t>.</w:t>
      </w:r>
    </w:p>
    <w:p w14:paraId="3CEFA0DB" w14:textId="77777777" w:rsidR="00E07B55" w:rsidRDefault="00E07B55" w:rsidP="00E07B55">
      <w:pPr>
        <w:jc w:val="both"/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color w:val="000000"/>
        </w:rPr>
        <w:t xml:space="preserve">High risk research includes, for example, research that could have a negative effect </w:t>
      </w:r>
      <w:r w:rsidR="009F2C9F">
        <w:rPr>
          <w:rFonts w:ascii="Calibri" w:hAnsi="Calibri" w:cs="Calibri"/>
          <w:color w:val="000000"/>
        </w:rPr>
        <w:t>on</w:t>
      </w:r>
      <w:r w:rsidRPr="00E07B55">
        <w:rPr>
          <w:rFonts w:ascii="Calibri" w:hAnsi="Calibri" w:cs="Calibri"/>
          <w:color w:val="000000"/>
        </w:rPr>
        <w:t xml:space="preserve"> vulnerable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parties (e.g. children), research that represents a risk to the researcher, research that could have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legal ramifications for the university.</w:t>
      </w:r>
    </w:p>
    <w:p w14:paraId="4FFAB884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2.3 </w:t>
      </w:r>
      <w:r w:rsidRPr="00E07B55">
        <w:rPr>
          <w:rFonts w:ascii="Calibri" w:hAnsi="Calibri" w:cs="Calibri"/>
          <w:color w:val="000000"/>
        </w:rPr>
        <w:t>In the first year of operation, all applications will be assessed by at least two members of the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Committee, at least one of whom does not belong to the same School as the applicant. This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arrangement will be reviewed after one year of operation.</w:t>
      </w:r>
    </w:p>
    <w:p w14:paraId="60857A51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lastRenderedPageBreak/>
        <w:t xml:space="preserve">2.4 </w:t>
      </w:r>
      <w:r w:rsidRPr="00E07B55">
        <w:rPr>
          <w:rFonts w:ascii="Calibri" w:hAnsi="Calibri" w:cs="Calibri"/>
          <w:color w:val="000000"/>
        </w:rPr>
        <w:t>The F-REC will engage with the University’s Research Ethics Committee for ongoing training and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policy matters. The Chair of F-REC will attend meetings of REC to report on activity and consult on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any matters arising. The Chair of F-REC is not required to assess applications to the REC. The Chair of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the F-REC will provide an annual report to the Chair of the REC, which will include information such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as number of applications, numbers approved, numbers referred, rejected, as well as issues of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concern and training requirements identified.</w:t>
      </w:r>
    </w:p>
    <w:p w14:paraId="7BB25182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2.5 </w:t>
      </w:r>
      <w:r w:rsidRPr="00E07B55">
        <w:rPr>
          <w:rFonts w:ascii="Calibri" w:hAnsi="Calibri" w:cs="Calibri"/>
          <w:color w:val="000000"/>
        </w:rPr>
        <w:t>Where an applicant disagrees with the verdict of the F-REC, they can appeal to the University’s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Research Ethics Committee and must follow the REC’s Appeal Procedures. The F-REC will notify REC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of the reasons for rejection.</w:t>
      </w:r>
    </w:p>
    <w:p w14:paraId="02EDF180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2.6 </w:t>
      </w:r>
      <w:r w:rsidRPr="00E07B55">
        <w:rPr>
          <w:rFonts w:ascii="Calibri" w:hAnsi="Calibri" w:cs="Calibri"/>
          <w:color w:val="000000"/>
        </w:rPr>
        <w:t>If an applicant is in breach of the University’s research ethics policy, the matter will be referred</w:t>
      </w:r>
      <w:r w:rsidR="009F2C9F"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directly to the REC and the University’s Breach of Ethics Policy will apply.</w:t>
      </w:r>
    </w:p>
    <w:p w14:paraId="7D5665FB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 Light" w:hAnsi="Calibri Light" w:cs="Calibri Light"/>
          <w:b/>
          <w:color w:val="2F5496"/>
          <w:sz w:val="26"/>
          <w:szCs w:val="26"/>
        </w:rPr>
        <w:t>3. Composition of the F-REC Committee</w:t>
      </w:r>
      <w:r w:rsidRPr="00E07B55">
        <w:rPr>
          <w:rFonts w:ascii="Calibri Light" w:hAnsi="Calibri Light" w:cs="Calibri Light"/>
          <w:color w:val="2F5496"/>
          <w:sz w:val="26"/>
          <w:szCs w:val="26"/>
        </w:rPr>
        <w:br/>
      </w:r>
      <w:r w:rsidRPr="00E07B55">
        <w:rPr>
          <w:rFonts w:ascii="Calibri" w:hAnsi="Calibri" w:cs="Calibri"/>
          <w:b/>
          <w:bCs/>
          <w:color w:val="000000"/>
        </w:rPr>
        <w:t xml:space="preserve">3.1 </w:t>
      </w:r>
      <w:r w:rsidRPr="00E07B55">
        <w:rPr>
          <w:rFonts w:ascii="Calibri" w:hAnsi="Calibri" w:cs="Calibri"/>
          <w:color w:val="000000"/>
        </w:rPr>
        <w:t>The F-REC will have a Chairperson, appointed by the Dean and the Associate Dean of Research,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who will normally hold the position for three years, with the option of extension by one further year.</w:t>
      </w:r>
    </w:p>
    <w:p w14:paraId="76934E03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3.2 </w:t>
      </w:r>
      <w:r w:rsidRPr="00E07B55">
        <w:rPr>
          <w:rFonts w:ascii="Calibri" w:hAnsi="Calibri" w:cs="Calibri"/>
          <w:color w:val="000000"/>
        </w:rPr>
        <w:t>The Committee will be composed of representatives from the Schools in the Faculty, nominated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by the Head of School and approved by the Chair and ADR. The Committee should be composed of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researchers with substantial experience in conducting and supervising research and will broadly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represent the nature of research typically conducted in the Faculty, as well as the main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methodological approaches and ethical concerns. Efforts will be made to ensure gender balance on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the Committee.</w:t>
      </w:r>
    </w:p>
    <w:p w14:paraId="0C24B55D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3.3 </w:t>
      </w:r>
      <w:r w:rsidRPr="00E07B55">
        <w:rPr>
          <w:rFonts w:ascii="Calibri" w:hAnsi="Calibri" w:cs="Calibri"/>
          <w:color w:val="000000"/>
        </w:rPr>
        <w:t>Each School should have at least one representative and no more than two. Normally, the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representatives will be as follows (subject to review, if required):</w:t>
      </w:r>
    </w:p>
    <w:p w14:paraId="774E7664" w14:textId="77777777" w:rsidR="00E07B55" w:rsidRDefault="00E07B55" w:rsidP="00E07B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School of Computing</w:t>
      </w:r>
      <w:r w:rsidR="009F2C9F">
        <w:rPr>
          <w:rFonts w:ascii="Calibri" w:hAnsi="Calibri" w:cs="Calibri"/>
          <w:color w:val="000000"/>
        </w:rPr>
        <w:t>: 2</w:t>
      </w:r>
    </w:p>
    <w:p w14:paraId="1820D0B8" w14:textId="77777777" w:rsidR="00E07B55" w:rsidRDefault="009F2C9F" w:rsidP="00E07B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School of Electronic E</w:t>
      </w:r>
      <w:r w:rsidR="00E07B55">
        <w:rPr>
          <w:rFonts w:ascii="Calibri" w:hAnsi="Calibri" w:cs="Calibri"/>
          <w:color w:val="000000"/>
        </w:rPr>
        <w:t>ngineering</w:t>
      </w:r>
      <w:r>
        <w:rPr>
          <w:rFonts w:ascii="Calibri" w:hAnsi="Calibri" w:cs="Calibri"/>
          <w:color w:val="000000"/>
        </w:rPr>
        <w:t>: 2</w:t>
      </w:r>
    </w:p>
    <w:p w14:paraId="3DF3D605" w14:textId="77777777" w:rsidR="00E07B55" w:rsidRPr="00E07B55" w:rsidRDefault="00E07B55" w:rsidP="00E07B55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color w:val="000000"/>
        </w:rPr>
        <w:t>School of Mechanical &amp; Manufacturing Engineering</w:t>
      </w:r>
      <w:r w:rsidR="009F2C9F">
        <w:rPr>
          <w:rFonts w:ascii="Calibri" w:hAnsi="Calibri" w:cs="Calibri"/>
          <w:color w:val="000000"/>
        </w:rPr>
        <w:t>: 2</w:t>
      </w:r>
    </w:p>
    <w:p w14:paraId="4E6659FA" w14:textId="77777777" w:rsidR="00E07B55" w:rsidRPr="00E07B55" w:rsidRDefault="00E07B55" w:rsidP="00E07B55">
      <w:pPr>
        <w:pStyle w:val="ListParagraph"/>
        <w:rPr>
          <w:rFonts w:ascii="Calibri" w:hAnsi="Calibri" w:cs="Calibri"/>
          <w:color w:val="000000"/>
        </w:rPr>
      </w:pPr>
    </w:p>
    <w:p w14:paraId="4796B5B2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color w:val="000000"/>
        </w:rPr>
        <w:t>The minimum duration of membership is two years, with the option of extension for one further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year to ensure that not all members step down at the same time.</w:t>
      </w:r>
    </w:p>
    <w:p w14:paraId="7BC53A63" w14:textId="77777777" w:rsidR="00E07B55" w:rsidRDefault="00E07B55" w:rsidP="00E07B55">
      <w:pPr>
        <w:rPr>
          <w:rFonts w:ascii="Calibri" w:hAnsi="Calibri" w:cs="Calibri"/>
          <w:color w:val="000000"/>
        </w:rPr>
      </w:pPr>
      <w:r w:rsidRPr="00E07B55">
        <w:rPr>
          <w:rFonts w:ascii="Calibri" w:hAnsi="Calibri" w:cs="Calibri"/>
          <w:b/>
          <w:bCs/>
          <w:color w:val="000000"/>
        </w:rPr>
        <w:t xml:space="preserve">3.4 </w:t>
      </w:r>
      <w:r w:rsidRPr="00E07B55">
        <w:rPr>
          <w:rFonts w:ascii="Calibri" w:hAnsi="Calibri" w:cs="Calibri"/>
          <w:color w:val="000000"/>
        </w:rPr>
        <w:t>Committee members will be expected to undertake relevant training if required. This training</w:t>
      </w:r>
      <w:r>
        <w:rPr>
          <w:rFonts w:ascii="Calibri" w:hAnsi="Calibri" w:cs="Calibri"/>
          <w:color w:val="000000"/>
        </w:rPr>
        <w:t xml:space="preserve"> </w:t>
      </w:r>
      <w:r w:rsidRPr="00E07B55">
        <w:rPr>
          <w:rFonts w:ascii="Calibri" w:hAnsi="Calibri" w:cs="Calibri"/>
          <w:color w:val="000000"/>
        </w:rPr>
        <w:t>will involve, for example, matters concerning GDPR and child protection.</w:t>
      </w:r>
    </w:p>
    <w:p w14:paraId="585DE82A" w14:textId="77777777" w:rsidR="009F2C9F" w:rsidRDefault="009F2C9F" w:rsidP="00E07B55">
      <w:pPr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b/>
          <w:bCs/>
          <w:color w:val="000000"/>
        </w:rPr>
        <w:t xml:space="preserve">3.5 </w:t>
      </w:r>
      <w:r w:rsidRPr="009F2C9F">
        <w:rPr>
          <w:rFonts w:ascii="Calibri" w:hAnsi="Calibri" w:cs="Calibri"/>
          <w:color w:val="000000"/>
        </w:rPr>
        <w:t>The Chairperson can temporarily co-opt one colleague to review specific applications in the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event that this is required for subject matter or methodological expertise.</w:t>
      </w:r>
    </w:p>
    <w:p w14:paraId="25A08B5F" w14:textId="77777777" w:rsidR="009F2C9F" w:rsidRDefault="009F2C9F" w:rsidP="00E07B55">
      <w:pPr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b/>
          <w:bCs/>
          <w:color w:val="000000"/>
        </w:rPr>
        <w:t xml:space="preserve">3.6 </w:t>
      </w:r>
      <w:r w:rsidRPr="009F2C9F">
        <w:rPr>
          <w:rFonts w:ascii="Calibri" w:hAnsi="Calibri" w:cs="Calibri"/>
          <w:color w:val="000000"/>
        </w:rPr>
        <w:t>The Committee must have one external representative whose remit is to assess applications,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provide a public insight to the Committee and, where such expertise is available, to provide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guidance on matters such as risk, GDPR, child protection or any relevant law or policies. The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Chairperson, in consultation with the Committee, will nominate the external representative. The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nomination must be approved by the ADR and Executive Dean. The duration of membership is two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 xml:space="preserve">years, with the option of extension for one further year. This position is </w:t>
      </w:r>
      <w:r w:rsidRPr="009F2C9F">
        <w:rPr>
          <w:rFonts w:ascii="Calibri" w:hAnsi="Calibri" w:cs="Calibri"/>
          <w:i/>
          <w:iCs/>
          <w:color w:val="000000"/>
        </w:rPr>
        <w:t>pro bono</w:t>
      </w:r>
      <w:r w:rsidRPr="009F2C9F">
        <w:rPr>
          <w:rFonts w:ascii="Calibri" w:hAnsi="Calibri" w:cs="Calibri"/>
          <w:color w:val="000000"/>
        </w:rPr>
        <w:t>.</w:t>
      </w:r>
    </w:p>
    <w:p w14:paraId="1B0F7582" w14:textId="77777777" w:rsidR="009F2C9F" w:rsidRDefault="009F2C9F" w:rsidP="00E07B55">
      <w:pPr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b/>
          <w:bCs/>
          <w:color w:val="000000"/>
        </w:rPr>
        <w:t xml:space="preserve">3.7 </w:t>
      </w:r>
      <w:r w:rsidRPr="009F2C9F">
        <w:rPr>
          <w:rFonts w:ascii="Calibri" w:hAnsi="Calibri" w:cs="Calibri"/>
          <w:color w:val="000000"/>
        </w:rPr>
        <w:t>The Committee will be supported by a dedicated Faculty administrator.</w:t>
      </w:r>
    </w:p>
    <w:p w14:paraId="3B1BC655" w14:textId="77777777" w:rsidR="009F2C9F" w:rsidRDefault="009F2C9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33947702" w14:textId="77777777" w:rsidR="009F2C9F" w:rsidRDefault="009F2C9F" w:rsidP="009F2C9F">
      <w:pPr>
        <w:spacing w:after="0"/>
        <w:ind w:left="567" w:hanging="567"/>
        <w:rPr>
          <w:rFonts w:ascii="Calibri Light" w:hAnsi="Calibri Light" w:cs="Calibri Light"/>
          <w:color w:val="2F5496"/>
          <w:sz w:val="26"/>
          <w:szCs w:val="26"/>
        </w:rPr>
      </w:pPr>
      <w:r w:rsidRPr="009F2C9F">
        <w:rPr>
          <w:rFonts w:ascii="Calibri Light" w:hAnsi="Calibri Light" w:cs="Calibri Light"/>
          <w:b/>
          <w:color w:val="2F5496"/>
          <w:sz w:val="26"/>
          <w:szCs w:val="26"/>
        </w:rPr>
        <w:lastRenderedPageBreak/>
        <w:t>4. Role of the Chairperson</w:t>
      </w:r>
    </w:p>
    <w:p w14:paraId="61A6502E" w14:textId="77777777" w:rsidR="009F2C9F" w:rsidRDefault="009F2C9F" w:rsidP="009F2C9F">
      <w:pPr>
        <w:spacing w:after="0"/>
        <w:ind w:left="567" w:hanging="567"/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color w:val="000000"/>
        </w:rPr>
        <w:t>The Chairperson has responsibility for the following: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defining, in consultation with the Committee, application forms, processes and technological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supports for the research ethics application process;</w:t>
      </w:r>
    </w:p>
    <w:p w14:paraId="445EE75A" w14:textId="77777777" w:rsidR="009F2C9F" w:rsidRDefault="009F2C9F" w:rsidP="009F2C9F">
      <w:pPr>
        <w:spacing w:after="0"/>
        <w:ind w:left="567"/>
        <w:rPr>
          <w:rFonts w:ascii="Calibri" w:hAnsi="Calibri" w:cs="Calibri"/>
          <w:color w:val="000000"/>
        </w:rPr>
      </w:pP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providing information and guidance to the Faculty members on Faculty-level research ethics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approval;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ensuring that applications are handled in a timely manner;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agreeing, in consultation with the Committee, an annual schedule for applications and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meetings;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allocating applications to individual assessors;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organising and chairing meetings of the Committee;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issuing letters to applicants informing them of the outcome of their application;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identifying ongoing training requirements or policy issues that need to be addressed;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co-opting a temporary member for the review of a specific application;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reporting to the REC;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liaising with the Chair of the REC, when necessary;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seeking legal or similar advice from other DCU offices as and when required;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nominating the external member to the Committee;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compiling the annual r</w:t>
      </w:r>
      <w:r>
        <w:rPr>
          <w:rFonts w:ascii="Calibri" w:hAnsi="Calibri" w:cs="Calibri"/>
          <w:color w:val="000000"/>
        </w:rPr>
        <w:t>eport for the REC and for the F</w:t>
      </w:r>
      <w:r w:rsidRPr="009F2C9F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R</w:t>
      </w:r>
      <w:r w:rsidRPr="009F2C9F">
        <w:rPr>
          <w:rFonts w:ascii="Calibri" w:hAnsi="Calibri" w:cs="Calibri"/>
          <w:color w:val="000000"/>
        </w:rPr>
        <w:t>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 w:rsidRPr="009F2C9F">
        <w:rPr>
          <w:rFonts w:ascii="Calibri" w:hAnsi="Calibri" w:cs="Calibri"/>
          <w:color w:val="000000"/>
        </w:rPr>
        <w:t>consulting wi</w:t>
      </w:r>
      <w:r>
        <w:rPr>
          <w:rFonts w:ascii="Calibri" w:hAnsi="Calibri" w:cs="Calibri"/>
          <w:color w:val="000000"/>
        </w:rPr>
        <w:t>th the F</w:t>
      </w:r>
      <w:r w:rsidRPr="009F2C9F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>R</w:t>
      </w:r>
      <w:r w:rsidRPr="009F2C9F">
        <w:rPr>
          <w:rFonts w:ascii="Calibri" w:hAnsi="Calibri" w:cs="Calibri"/>
          <w:color w:val="000000"/>
        </w:rPr>
        <w:t xml:space="preserve"> as and when necessary on matters of procedure or policy.</w:t>
      </w:r>
    </w:p>
    <w:p w14:paraId="07DE3E17" w14:textId="77777777" w:rsidR="009F2C9F" w:rsidRDefault="009F2C9F" w:rsidP="009F2C9F">
      <w:pPr>
        <w:spacing w:after="0"/>
        <w:ind w:left="567"/>
        <w:rPr>
          <w:rFonts w:ascii="Calibri" w:hAnsi="Calibri" w:cs="Calibri"/>
          <w:color w:val="000000"/>
        </w:rPr>
      </w:pPr>
    </w:p>
    <w:p w14:paraId="7400BC63" w14:textId="77777777" w:rsidR="009F2C9F" w:rsidRDefault="009F2C9F" w:rsidP="009F2C9F">
      <w:pPr>
        <w:spacing w:after="0"/>
        <w:ind w:left="567" w:hanging="567"/>
        <w:rPr>
          <w:rFonts w:ascii="Calibri Light" w:hAnsi="Calibri Light" w:cs="Calibri Light"/>
          <w:color w:val="2F5496"/>
          <w:sz w:val="26"/>
          <w:szCs w:val="26"/>
        </w:rPr>
      </w:pPr>
      <w:r w:rsidRPr="009F2C9F">
        <w:rPr>
          <w:rFonts w:ascii="Calibri Light" w:hAnsi="Calibri Light" w:cs="Calibri Light"/>
          <w:b/>
          <w:color w:val="2F5496"/>
          <w:sz w:val="26"/>
          <w:szCs w:val="26"/>
        </w:rPr>
        <w:t>5. Role of the Committee Member</w:t>
      </w:r>
    </w:p>
    <w:p w14:paraId="5B481F78" w14:textId="77777777" w:rsidR="009F2C9F" w:rsidRDefault="009F2C9F" w:rsidP="009F2C9F">
      <w:pPr>
        <w:spacing w:after="0"/>
        <w:ind w:left="567" w:hanging="567"/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color w:val="000000"/>
        </w:rPr>
        <w:t>A Committee member has responsibility for the following: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>
        <w:rPr>
          <w:rFonts w:ascii="Calibri" w:hAnsi="Calibri" w:cs="Calibri"/>
          <w:color w:val="000000"/>
        </w:rPr>
        <w:t>a</w:t>
      </w:r>
      <w:r w:rsidRPr="009F2C9F">
        <w:rPr>
          <w:rFonts w:ascii="Calibri" w:hAnsi="Calibri" w:cs="Calibri"/>
          <w:color w:val="000000"/>
        </w:rPr>
        <w:t>ttending all meetings of the F-REC;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>
        <w:rPr>
          <w:rFonts w:ascii="Calibri" w:hAnsi="Calibri" w:cs="Calibri"/>
          <w:color w:val="000000"/>
        </w:rPr>
        <w:t>r</w:t>
      </w:r>
      <w:r w:rsidRPr="009F2C9F">
        <w:rPr>
          <w:rFonts w:ascii="Calibri" w:hAnsi="Calibri" w:cs="Calibri"/>
          <w:color w:val="000000"/>
        </w:rPr>
        <w:t>eviewing applications in a timely, consistent and fair manner and according to the agreed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protocols;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>
        <w:rPr>
          <w:rFonts w:ascii="Calibri" w:hAnsi="Calibri" w:cs="Calibri"/>
          <w:color w:val="000000"/>
        </w:rPr>
        <w:t>a</w:t>
      </w:r>
      <w:r w:rsidRPr="009F2C9F">
        <w:rPr>
          <w:rFonts w:ascii="Calibri" w:hAnsi="Calibri" w:cs="Calibri"/>
          <w:color w:val="000000"/>
        </w:rPr>
        <w:t>ttending relevant training sessions;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>
        <w:rPr>
          <w:rFonts w:ascii="Calibri" w:hAnsi="Calibri" w:cs="Calibri"/>
          <w:color w:val="000000"/>
        </w:rPr>
        <w:t>p</w:t>
      </w:r>
      <w:r w:rsidRPr="009F2C9F">
        <w:rPr>
          <w:rFonts w:ascii="Calibri" w:hAnsi="Calibri" w:cs="Calibri"/>
          <w:color w:val="000000"/>
        </w:rPr>
        <w:t>roviding support in operational and policy matters to the Chairperson;</w:t>
      </w:r>
      <w:r w:rsidRPr="009F2C9F">
        <w:rPr>
          <w:rFonts w:ascii="Calibri" w:hAnsi="Calibri" w:cs="Calibri"/>
          <w:color w:val="000000"/>
        </w:rPr>
        <w:br/>
      </w:r>
      <w:r w:rsidRPr="009F2C9F">
        <w:rPr>
          <w:rFonts w:ascii="Times New Roman" w:hAnsi="Times New Roman" w:cs="Times New Roman"/>
          <w:color w:val="000000"/>
        </w:rPr>
        <w:t xml:space="preserve">● </w:t>
      </w:r>
      <w:r>
        <w:rPr>
          <w:rFonts w:ascii="Calibri" w:hAnsi="Calibri" w:cs="Calibri"/>
          <w:color w:val="000000"/>
        </w:rPr>
        <w:t>a</w:t>
      </w:r>
      <w:r w:rsidRPr="009F2C9F">
        <w:rPr>
          <w:rFonts w:ascii="Calibri" w:hAnsi="Calibri" w:cs="Calibri"/>
          <w:color w:val="000000"/>
        </w:rPr>
        <w:t>ssisting the Chairperson with the annual reporting process.</w:t>
      </w:r>
    </w:p>
    <w:p w14:paraId="78EC2205" w14:textId="77777777" w:rsidR="009F2C9F" w:rsidRDefault="009F2C9F" w:rsidP="009F2C9F">
      <w:pPr>
        <w:spacing w:after="0"/>
        <w:rPr>
          <w:rFonts w:ascii="Calibri" w:hAnsi="Calibri" w:cs="Calibri"/>
          <w:color w:val="000000"/>
        </w:rPr>
      </w:pPr>
      <w:r w:rsidRPr="009F2C9F">
        <w:rPr>
          <w:rFonts w:ascii="Calibri" w:hAnsi="Calibri" w:cs="Calibri"/>
          <w:color w:val="000000"/>
        </w:rPr>
        <w:t>The function of the F-REC will not include responsibilities that supersede the responsibilities of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researchers in the ethical conduct of research. F- REC will not be responsible for supervising the</w:t>
      </w:r>
      <w:r>
        <w:rPr>
          <w:rFonts w:ascii="Calibri" w:hAnsi="Calibri" w:cs="Calibri"/>
          <w:color w:val="000000"/>
        </w:rPr>
        <w:t xml:space="preserve"> </w:t>
      </w:r>
      <w:r w:rsidRPr="009F2C9F">
        <w:rPr>
          <w:rFonts w:ascii="Calibri" w:hAnsi="Calibri" w:cs="Calibri"/>
          <w:color w:val="000000"/>
        </w:rPr>
        <w:t>research programmes undertaken by Faculty members or their students.</w:t>
      </w:r>
    </w:p>
    <w:p w14:paraId="15E21B72" w14:textId="77777777" w:rsidR="009F2C9F" w:rsidRDefault="009F2C9F" w:rsidP="009F2C9F">
      <w:pPr>
        <w:spacing w:after="0"/>
        <w:rPr>
          <w:rFonts w:ascii="Calibri" w:hAnsi="Calibri" w:cs="Calibri"/>
          <w:color w:val="000000"/>
        </w:rPr>
      </w:pPr>
    </w:p>
    <w:p w14:paraId="1E43A12F" w14:textId="77777777" w:rsidR="009F2C9F" w:rsidRPr="009F2C9F" w:rsidRDefault="009F2C9F" w:rsidP="009F2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</w:pPr>
      <w:r w:rsidRPr="009F2C9F">
        <w:rPr>
          <w:rFonts w:ascii="Calibri" w:eastAsia="Times New Roman" w:hAnsi="Calibri" w:cs="Calibri"/>
          <w:b/>
          <w:bCs/>
          <w:color w:val="000000"/>
          <w:lang w:val="en-IE" w:eastAsia="en-IE"/>
        </w:rPr>
        <w:t>Version Control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642"/>
        <w:gridCol w:w="1559"/>
      </w:tblGrid>
      <w:tr w:rsidR="009F2C9F" w:rsidRPr="009F2C9F" w14:paraId="0C085D99" w14:textId="77777777" w:rsidTr="007D26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4777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Document Name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6D55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Terms of Reference – Faculty of 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Engineering</w:t>
            </w: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and</w:t>
            </w: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Computing</w:t>
            </w: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Research Ethics Committee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C2C32" w14:textId="77777777" w:rsidR="009F2C9F" w:rsidRPr="009F2C9F" w:rsidRDefault="009F2C9F" w:rsidP="009F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DCU LOGO</w:t>
            </w:r>
          </w:p>
        </w:tc>
      </w:tr>
      <w:tr w:rsidR="009F2C9F" w:rsidRPr="009F2C9F" w14:paraId="35F8F9BF" w14:textId="77777777" w:rsidTr="007D26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7B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Version Number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30AA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>1.0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2C194" w14:textId="77777777" w:rsidR="009F2C9F" w:rsidRPr="009F2C9F" w:rsidRDefault="009F2C9F" w:rsidP="009F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  <w:tr w:rsidR="009F2C9F" w:rsidRPr="009F2C9F" w14:paraId="4665539C" w14:textId="77777777" w:rsidTr="007D26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E9F5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Document Owner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371F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>Faculty Management Board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44EF2" w14:textId="77777777" w:rsidR="009F2C9F" w:rsidRPr="009F2C9F" w:rsidRDefault="009F2C9F" w:rsidP="009F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  <w:tr w:rsidR="009F2C9F" w:rsidRPr="009F2C9F" w14:paraId="3FD18CF7" w14:textId="77777777" w:rsidTr="007D26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5C44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Approved by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7950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>Faculty Management Board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7DF62" w14:textId="77777777" w:rsidR="009F2C9F" w:rsidRPr="009F2C9F" w:rsidRDefault="009F2C9F" w:rsidP="009F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  <w:tr w:rsidR="009F2C9F" w:rsidRPr="009F2C9F" w14:paraId="16EF518A" w14:textId="77777777" w:rsidTr="007D268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BBD1" w14:textId="77777777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 w:rsidRPr="009F2C9F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Date 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23D5" w14:textId="4319F080" w:rsidR="009F2C9F" w:rsidRPr="009F2C9F" w:rsidRDefault="009F2C9F" w:rsidP="009F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E"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 w:eastAsia="en-IE"/>
              </w:rPr>
              <w:t>XXX</w:t>
            </w:r>
            <w:r w:rsidR="00026346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339" w14:textId="77777777" w:rsidR="009F2C9F" w:rsidRDefault="009F2C9F" w:rsidP="009F2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</w:tbl>
    <w:p w14:paraId="7617CA1C" w14:textId="77777777" w:rsidR="009F2C9F" w:rsidRPr="00E07B55" w:rsidRDefault="009F2C9F" w:rsidP="009F2C9F">
      <w:pPr>
        <w:spacing w:after="0"/>
        <w:rPr>
          <w:rStyle w:val="Heading1Char"/>
          <w:sz w:val="40"/>
          <w:szCs w:val="40"/>
        </w:rPr>
      </w:pPr>
    </w:p>
    <w:sectPr w:rsidR="009F2C9F" w:rsidRPr="00E07B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EC5A" w14:textId="77777777" w:rsidR="001856E7" w:rsidRDefault="001856E7" w:rsidP="00E07B55">
      <w:pPr>
        <w:spacing w:after="0" w:line="240" w:lineRule="auto"/>
      </w:pPr>
      <w:r>
        <w:separator/>
      </w:r>
    </w:p>
  </w:endnote>
  <w:endnote w:type="continuationSeparator" w:id="0">
    <w:p w14:paraId="7704C781" w14:textId="77777777" w:rsidR="001856E7" w:rsidRDefault="001856E7" w:rsidP="00E07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79B65" w14:textId="77777777" w:rsidR="001856E7" w:rsidRDefault="001856E7" w:rsidP="00E07B55">
      <w:pPr>
        <w:spacing w:after="0" w:line="240" w:lineRule="auto"/>
      </w:pPr>
      <w:r>
        <w:separator/>
      </w:r>
    </w:p>
  </w:footnote>
  <w:footnote w:type="continuationSeparator" w:id="0">
    <w:p w14:paraId="58B00D8D" w14:textId="77777777" w:rsidR="001856E7" w:rsidRDefault="001856E7" w:rsidP="00E07B55">
      <w:pPr>
        <w:spacing w:after="0" w:line="240" w:lineRule="auto"/>
      </w:pPr>
      <w:r>
        <w:continuationSeparator/>
      </w:r>
    </w:p>
  </w:footnote>
  <w:footnote w:id="1">
    <w:p w14:paraId="15B3464D" w14:textId="77777777" w:rsidR="00E07B55" w:rsidRPr="00E07B55" w:rsidRDefault="00E07B5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E07B55">
        <w:rPr>
          <w:rFonts w:ascii="Calibri" w:hAnsi="Calibri" w:cs="Calibri"/>
          <w:color w:val="000000"/>
        </w:rPr>
        <w:t>https://www.dcu.ie/researchsupport/research-ethics</w:t>
      </w:r>
    </w:p>
  </w:footnote>
  <w:footnote w:id="2">
    <w:p w14:paraId="199CA35C" w14:textId="77777777" w:rsidR="00E07B55" w:rsidRPr="00E07B55" w:rsidRDefault="00E07B5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E07B55">
        <w:rPr>
          <w:rFonts w:ascii="Calibri" w:hAnsi="Calibri" w:cs="Calibri"/>
          <w:color w:val="000000"/>
        </w:rPr>
        <w:t>See, for example, Section 2.1.6 of this document: https://www.nhmrc.gov.au/aboutus/publications/national-statement-ethical-conduct-human-research-2007-updated-2018#toc__155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737F4"/>
    <w:multiLevelType w:val="hybridMultilevel"/>
    <w:tmpl w:val="72D61F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bEwNjAxMzG2MDRU0lEKTi0uzszPAykwqQUARDb5zSwAAAA="/>
  </w:docVars>
  <w:rsids>
    <w:rsidRoot w:val="00E07B55"/>
    <w:rsid w:val="00026346"/>
    <w:rsid w:val="00086FEE"/>
    <w:rsid w:val="001206B9"/>
    <w:rsid w:val="001856E7"/>
    <w:rsid w:val="0020105C"/>
    <w:rsid w:val="007746DA"/>
    <w:rsid w:val="007A6854"/>
    <w:rsid w:val="007B1AF4"/>
    <w:rsid w:val="009F2C9F"/>
    <w:rsid w:val="00D355CF"/>
    <w:rsid w:val="00E00C42"/>
    <w:rsid w:val="00E07B55"/>
    <w:rsid w:val="00E07C6D"/>
    <w:rsid w:val="00F936BF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CB0BC"/>
  <w15:chartTrackingRefBased/>
  <w15:docId w15:val="{45CAB39F-CA58-4293-BAB5-93D179FD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07B55"/>
    <w:rPr>
      <w:rFonts w:ascii="Calibri" w:hAnsi="Calibri" w:cs="Calibri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E07B55"/>
    <w:rPr>
      <w:rFonts w:ascii="Calibri Light" w:hAnsi="Calibri Light" w:cs="Calibri Light" w:hint="default"/>
      <w:b w:val="0"/>
      <w:bCs w:val="0"/>
      <w:i w:val="0"/>
      <w:iCs w:val="0"/>
      <w:color w:val="00000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7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B5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7B55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0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31">
    <w:name w:val="fontstyle31"/>
    <w:basedOn w:val="DefaultParagraphFont"/>
    <w:rsid w:val="00E07B5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07B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7B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7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7B5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B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7B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2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9F"/>
    <w:rPr>
      <w:rFonts w:ascii="Segoe UI" w:hAnsi="Segoe UI" w:cs="Segoe UI"/>
      <w:sz w:val="18"/>
      <w:szCs w:val="18"/>
    </w:rPr>
  </w:style>
  <w:style w:type="character" w:customStyle="1" w:styleId="fontstyle41">
    <w:name w:val="fontstyle41"/>
    <w:basedOn w:val="DefaultParagraphFont"/>
    <w:rsid w:val="009F2C9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sites/default/files/policy/144_-_code_of_good_research_practice_rss_v1.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cu.ie/researchsupport/research-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052B-F5EA-4BB6-8E4F-73F90F39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Landais</dc:creator>
  <cp:keywords/>
  <dc:description/>
  <cp:lastModifiedBy>Pascal Landais</cp:lastModifiedBy>
  <cp:revision>4</cp:revision>
  <dcterms:created xsi:type="dcterms:W3CDTF">2021-11-23T16:57:00Z</dcterms:created>
  <dcterms:modified xsi:type="dcterms:W3CDTF">2022-03-03T10:59:00Z</dcterms:modified>
</cp:coreProperties>
</file>