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6DFA" w14:textId="77777777" w:rsidR="00826972" w:rsidRDefault="00AC317A" w:rsidP="00826972">
      <w:pPr>
        <w:spacing w:after="200" w:line="276" w:lineRule="auto"/>
        <w:rPr>
          <w:rFonts w:eastAsia="Times New Roman" w:cs="Arial"/>
          <w:b/>
          <w:lang w:eastAsia="en-GB"/>
        </w:rPr>
      </w:pPr>
      <w:r>
        <w:rPr>
          <w:rFonts w:ascii="Arial" w:hAnsi="Arial" w:cs="Arial"/>
          <w:b/>
          <w:bCs/>
          <w:noProof/>
          <w:lang w:eastAsia="en-GB"/>
        </w:rPr>
        <w:drawing>
          <wp:inline distT="0" distB="0" distL="0" distR="0" wp14:anchorId="22178834" wp14:editId="49457DF6">
            <wp:extent cx="1648800" cy="1801259"/>
            <wp:effectExtent l="0" t="0" r="0" b="0"/>
            <wp:docPr id="1" name="Picture 1"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U logo"/>
                    <pic:cNvPicPr/>
                  </pic:nvPicPr>
                  <pic:blipFill rotWithShape="1">
                    <a:blip r:embed="rId8">
                      <a:extLst>
                        <a:ext uri="{28A0092B-C50C-407E-A947-70E740481C1C}">
                          <a14:useLocalDpi xmlns:a14="http://schemas.microsoft.com/office/drawing/2010/main" val="0"/>
                        </a:ext>
                      </a:extLst>
                    </a:blip>
                    <a:srcRect l="8373" r="-8373"/>
                    <a:stretch/>
                  </pic:blipFill>
                  <pic:spPr>
                    <a:xfrm>
                      <a:off x="0" y="0"/>
                      <a:ext cx="1648800" cy="1801259"/>
                    </a:xfrm>
                    <a:prstGeom prst="rect">
                      <a:avLst/>
                    </a:prstGeom>
                  </pic:spPr>
                </pic:pic>
              </a:graphicData>
            </a:graphic>
          </wp:inline>
        </w:drawing>
      </w:r>
    </w:p>
    <w:p w14:paraId="5DAA16A4" w14:textId="77777777" w:rsidR="00EA4D87" w:rsidRDefault="00EA4D87" w:rsidP="00EA4D87">
      <w:pPr>
        <w:pStyle w:val="NoSpacing"/>
        <w:rPr>
          <w:rFonts w:ascii="Verdana" w:hAnsi="Verdana"/>
          <w:sz w:val="24"/>
        </w:rPr>
      </w:pPr>
    </w:p>
    <w:p w14:paraId="02C5F416" w14:textId="77777777" w:rsidR="00EA4D87" w:rsidRPr="00EA4D87" w:rsidRDefault="00EA4D87" w:rsidP="00EA4D87">
      <w:pPr>
        <w:pStyle w:val="NoSpacing"/>
        <w:rPr>
          <w:rFonts w:ascii="Verdana" w:hAnsi="Verdana"/>
          <w:color w:val="1F3864" w:themeColor="accent1" w:themeShade="80"/>
          <w:sz w:val="48"/>
          <w:szCs w:val="48"/>
        </w:rPr>
      </w:pPr>
    </w:p>
    <w:p w14:paraId="7F31A617" w14:textId="77777777" w:rsidR="00EA4D87" w:rsidRPr="00EA4D87" w:rsidRDefault="00EA4D87" w:rsidP="00EA4D87">
      <w:pPr>
        <w:pStyle w:val="NoSpacing"/>
        <w:jc w:val="center"/>
        <w:rPr>
          <w:rFonts w:ascii="Verdana" w:hAnsi="Verdana"/>
          <w:color w:val="1F3864" w:themeColor="accent1" w:themeShade="80"/>
          <w:sz w:val="48"/>
          <w:szCs w:val="48"/>
        </w:rPr>
      </w:pPr>
    </w:p>
    <w:p w14:paraId="17CC86BF" w14:textId="0E6A7F08" w:rsidR="00EA4D87" w:rsidRPr="00EA4D87" w:rsidRDefault="00EA4D87" w:rsidP="00EA4D87">
      <w:pPr>
        <w:pStyle w:val="NoSpacing"/>
        <w:jc w:val="center"/>
        <w:rPr>
          <w:rFonts w:ascii="Verdana" w:hAnsi="Verdana"/>
          <w:color w:val="1F3864" w:themeColor="accent1" w:themeShade="80"/>
          <w:sz w:val="48"/>
          <w:szCs w:val="48"/>
        </w:rPr>
      </w:pPr>
      <w:r w:rsidRPr="00EA4D87">
        <w:rPr>
          <w:rFonts w:ascii="Verdana" w:hAnsi="Verdana"/>
          <w:color w:val="1F3864" w:themeColor="accent1" w:themeShade="80"/>
          <w:sz w:val="48"/>
          <w:szCs w:val="48"/>
        </w:rPr>
        <w:t>Quality Assurance and Enhancement</w:t>
      </w:r>
    </w:p>
    <w:p w14:paraId="1C5A1B04" w14:textId="77777777" w:rsidR="00EA4D87" w:rsidRPr="00EA4D87" w:rsidRDefault="00EA4D87" w:rsidP="00EA4D87">
      <w:pPr>
        <w:pStyle w:val="NoSpacing"/>
        <w:jc w:val="center"/>
        <w:rPr>
          <w:rFonts w:ascii="Verdana" w:hAnsi="Verdana"/>
          <w:color w:val="1F3864" w:themeColor="accent1" w:themeShade="80"/>
          <w:sz w:val="48"/>
          <w:szCs w:val="48"/>
        </w:rPr>
      </w:pPr>
    </w:p>
    <w:p w14:paraId="47CB22D2" w14:textId="77777777" w:rsidR="00EA4D87" w:rsidRPr="00EA4D87" w:rsidRDefault="00EA4D87" w:rsidP="00EA4D87">
      <w:pPr>
        <w:pStyle w:val="NoSpacing"/>
        <w:jc w:val="center"/>
        <w:rPr>
          <w:rFonts w:ascii="Verdana" w:hAnsi="Verdana"/>
          <w:color w:val="1F3864" w:themeColor="accent1" w:themeShade="80"/>
          <w:sz w:val="48"/>
          <w:szCs w:val="48"/>
        </w:rPr>
      </w:pPr>
    </w:p>
    <w:p w14:paraId="5703BF3C" w14:textId="77777777" w:rsidR="00EA4D87" w:rsidRPr="00EA4D87" w:rsidRDefault="00EA4D87" w:rsidP="00EA4D87">
      <w:pPr>
        <w:pStyle w:val="NoSpacing"/>
        <w:jc w:val="center"/>
        <w:rPr>
          <w:rFonts w:ascii="Verdana" w:hAnsi="Verdana"/>
          <w:b/>
          <w:bCs w:val="0"/>
          <w:color w:val="1F3864" w:themeColor="accent1" w:themeShade="80"/>
          <w:sz w:val="48"/>
          <w:szCs w:val="48"/>
        </w:rPr>
      </w:pPr>
    </w:p>
    <w:p w14:paraId="45CC3EAF" w14:textId="6E44213C" w:rsidR="00EA4D87" w:rsidRPr="00EA4D87" w:rsidRDefault="00EA4D87" w:rsidP="00EA4D87">
      <w:pPr>
        <w:pStyle w:val="NoSpacing"/>
        <w:jc w:val="center"/>
        <w:rPr>
          <w:rFonts w:ascii="Calibri" w:hAnsi="Calibri"/>
          <w:b/>
          <w:bCs w:val="0"/>
          <w:color w:val="1F3864" w:themeColor="accent1" w:themeShade="80"/>
          <w:sz w:val="48"/>
          <w:szCs w:val="48"/>
        </w:rPr>
      </w:pPr>
      <w:r>
        <w:rPr>
          <w:b/>
          <w:bCs w:val="0"/>
          <w:color w:val="1F3864" w:themeColor="accent1" w:themeShade="80"/>
          <w:sz w:val="48"/>
          <w:szCs w:val="48"/>
        </w:rPr>
        <w:t xml:space="preserve">Internal </w:t>
      </w:r>
      <w:r w:rsidRPr="00EA4D87">
        <w:rPr>
          <w:b/>
          <w:bCs w:val="0"/>
          <w:color w:val="1F3864" w:themeColor="accent1" w:themeShade="80"/>
          <w:sz w:val="48"/>
          <w:szCs w:val="48"/>
        </w:rPr>
        <w:t>Quality Review Process</w:t>
      </w:r>
    </w:p>
    <w:p w14:paraId="478D89E7" w14:textId="77777777" w:rsidR="00EA4D87" w:rsidRPr="00EA4D87" w:rsidRDefault="00EA4D87" w:rsidP="00EA4D87">
      <w:pPr>
        <w:pStyle w:val="NoSpacing"/>
        <w:jc w:val="center"/>
        <w:rPr>
          <w:b/>
          <w:bCs w:val="0"/>
          <w:color w:val="1F3864" w:themeColor="accent1" w:themeShade="80"/>
          <w:sz w:val="48"/>
          <w:szCs w:val="48"/>
        </w:rPr>
      </w:pPr>
    </w:p>
    <w:p w14:paraId="1BF043F4" w14:textId="77777777" w:rsidR="00EA4D87" w:rsidRPr="00EA4D87" w:rsidRDefault="00EA4D87" w:rsidP="00EA4D87">
      <w:pPr>
        <w:pStyle w:val="NoSpacing"/>
        <w:jc w:val="center"/>
        <w:rPr>
          <w:b/>
          <w:bCs w:val="0"/>
          <w:color w:val="1F3864" w:themeColor="accent1" w:themeShade="80"/>
          <w:sz w:val="48"/>
          <w:szCs w:val="48"/>
        </w:rPr>
      </w:pPr>
      <w:r w:rsidRPr="00EA4D87">
        <w:rPr>
          <w:b/>
          <w:bCs w:val="0"/>
          <w:color w:val="1F3864" w:themeColor="accent1" w:themeShade="80"/>
          <w:sz w:val="48"/>
          <w:szCs w:val="48"/>
        </w:rPr>
        <w:t>Background and Guidelines</w:t>
      </w:r>
    </w:p>
    <w:p w14:paraId="6B6BA3BB" w14:textId="77777777" w:rsidR="00EA4D87" w:rsidRPr="00EA4D87" w:rsidRDefault="00EA4D87" w:rsidP="00EA4D87">
      <w:pPr>
        <w:pStyle w:val="NoSpacing"/>
        <w:jc w:val="center"/>
        <w:rPr>
          <w:b/>
          <w:bCs w:val="0"/>
          <w:color w:val="1F3864" w:themeColor="accent1" w:themeShade="80"/>
          <w:sz w:val="48"/>
          <w:szCs w:val="48"/>
        </w:rPr>
      </w:pPr>
    </w:p>
    <w:p w14:paraId="1B7530B3" w14:textId="336E0E33" w:rsidR="00EA4D87" w:rsidRPr="00EA4D87" w:rsidRDefault="00EA4D87" w:rsidP="00EA4D87">
      <w:pPr>
        <w:pStyle w:val="NoSpacing"/>
        <w:jc w:val="center"/>
        <w:rPr>
          <w:b/>
          <w:bCs w:val="0"/>
          <w:color w:val="1F3864" w:themeColor="accent1" w:themeShade="80"/>
          <w:sz w:val="48"/>
          <w:szCs w:val="48"/>
        </w:rPr>
      </w:pPr>
      <w:r w:rsidRPr="00EA4D87">
        <w:rPr>
          <w:b/>
          <w:bCs w:val="0"/>
          <w:color w:val="1F3864" w:themeColor="accent1" w:themeShade="80"/>
          <w:sz w:val="48"/>
          <w:szCs w:val="48"/>
        </w:rPr>
        <w:t>202</w:t>
      </w:r>
      <w:r>
        <w:rPr>
          <w:b/>
          <w:bCs w:val="0"/>
          <w:color w:val="1F3864" w:themeColor="accent1" w:themeShade="80"/>
          <w:sz w:val="48"/>
          <w:szCs w:val="48"/>
        </w:rPr>
        <w:t>3</w:t>
      </w:r>
    </w:p>
    <w:p w14:paraId="79DA0EED" w14:textId="77777777" w:rsidR="00EA4D87" w:rsidRDefault="00EA4D87" w:rsidP="00EA4D87">
      <w:pPr>
        <w:spacing w:after="200" w:line="276" w:lineRule="auto"/>
        <w:rPr>
          <w:rFonts w:ascii="Calibri" w:hAnsi="Calibri"/>
          <w:lang w:eastAsia="en-GB"/>
        </w:rPr>
      </w:pPr>
      <w:r>
        <w:br w:type="page"/>
      </w:r>
    </w:p>
    <w:p w14:paraId="3D7B9A60" w14:textId="77777777" w:rsidR="00EA4D87" w:rsidRDefault="00EA4D87" w:rsidP="00EA4D87">
      <w:pPr>
        <w:pStyle w:val="NoSpacing"/>
        <w:rPr>
          <w:b/>
          <w:color w:val="1A3C66"/>
          <w:sz w:val="28"/>
          <w:szCs w:val="28"/>
          <w:lang w:eastAsia="en-GB"/>
        </w:rPr>
      </w:pPr>
      <w:r>
        <w:rPr>
          <w:b/>
          <w:color w:val="1A3C66"/>
          <w:sz w:val="28"/>
          <w:szCs w:val="28"/>
        </w:rPr>
        <w:lastRenderedPageBreak/>
        <w:t>Contents</w:t>
      </w:r>
    </w:p>
    <w:p w14:paraId="49DE2D84" w14:textId="77777777" w:rsidR="00EA4D87" w:rsidRDefault="00EA4D87" w:rsidP="00EA4D87">
      <w:pPr>
        <w:pStyle w:val="NoSpacing"/>
        <w:rPr>
          <w:rFonts w:ascii="Calibri" w:hAnsi="Calibri" w:cs="Times New Roman"/>
          <w:sz w:val="24"/>
        </w:rPr>
      </w:pPr>
    </w:p>
    <w:p w14:paraId="6B84F638" w14:textId="77777777" w:rsidR="00EA4D87" w:rsidRDefault="00EA4D87" w:rsidP="00EA4D87">
      <w:pPr>
        <w:pStyle w:val="NoSpacing"/>
        <w:rPr>
          <w:rFonts w:asciiTheme="minorHAnsi" w:eastAsiaTheme="minorEastAsia" w:hAnsiTheme="minorHAnsi" w:cstheme="minorBidi"/>
          <w:b/>
          <w:caps/>
          <w:noProof/>
          <w:szCs w:val="22"/>
          <w:lang w:val="en-IE" w:eastAsia="en-IE"/>
        </w:rPr>
      </w:pPr>
      <w:r>
        <w:fldChar w:fldCharType="begin"/>
      </w:r>
      <w:r>
        <w:instrText xml:space="preserve"> TOC \o "1-2" \h \z \u </w:instrText>
      </w:r>
      <w:r>
        <w:fldChar w:fldCharType="separate"/>
      </w:r>
      <w:hyperlink r:id="rId9" w:anchor="_Toc112244741" w:history="1">
        <w:r>
          <w:rPr>
            <w:rStyle w:val="Hyperlink"/>
            <w:rFonts w:eastAsiaTheme="majorEastAsia"/>
            <w:noProof/>
          </w:rPr>
          <w:t>1.</w:t>
        </w:r>
        <w:r>
          <w:rPr>
            <w:rStyle w:val="Hyperlink"/>
            <w:rFonts w:asciiTheme="minorHAnsi" w:eastAsiaTheme="minorEastAsia" w:hAnsiTheme="minorHAnsi" w:cstheme="minorBidi"/>
            <w:b/>
            <w:bCs w:val="0"/>
            <w:caps/>
            <w:noProof/>
            <w:szCs w:val="22"/>
            <w:lang w:val="en-IE" w:eastAsia="en-IE"/>
          </w:rPr>
          <w:tab/>
        </w:r>
        <w:r>
          <w:rPr>
            <w:rStyle w:val="Hyperlink"/>
            <w:rFonts w:eastAsiaTheme="majorEastAsia"/>
            <w:noProof/>
          </w:rPr>
          <w:t>The Statutory Basis for Quality Reviews</w:t>
        </w:r>
        <w:r>
          <w:rPr>
            <w:rStyle w:val="Hyperlink"/>
            <w:noProof/>
            <w:webHidden/>
          </w:rPr>
          <w:tab/>
        </w:r>
        <w:r>
          <w:rPr>
            <w:rStyle w:val="Hyperlink"/>
            <w:noProof/>
            <w:webHidden/>
          </w:rPr>
          <w:tab/>
        </w:r>
        <w:r>
          <w:rPr>
            <w:rStyle w:val="Hyperlink"/>
            <w:noProof/>
            <w:webHidden/>
          </w:rPr>
          <w:tab/>
        </w:r>
        <w:r>
          <w:rPr>
            <w:rStyle w:val="Hyperlink"/>
            <w:noProof/>
            <w:webHidden/>
          </w:rPr>
          <w:tab/>
        </w:r>
        <w:r>
          <w:rPr>
            <w:rStyle w:val="Hyperlink"/>
            <w:noProof/>
            <w:webHidden/>
          </w:rPr>
          <w:tab/>
        </w:r>
        <w:r>
          <w:rPr>
            <w:rStyle w:val="Hyperlink"/>
            <w:noProof/>
            <w:webHidden/>
          </w:rPr>
          <w:tab/>
        </w:r>
        <w:r>
          <w:rPr>
            <w:rStyle w:val="Hyperlink"/>
            <w:noProof/>
            <w:webHidden/>
          </w:rPr>
          <w:fldChar w:fldCharType="begin"/>
        </w:r>
        <w:r>
          <w:rPr>
            <w:rStyle w:val="Hyperlink"/>
            <w:noProof/>
            <w:webHidden/>
          </w:rPr>
          <w:instrText xml:space="preserve"> PAGEREF _Toc112244741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66E6B74E"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0" w:anchor="_Toc112244742" w:history="1">
        <w:r w:rsidR="00EA4D87">
          <w:rPr>
            <w:rStyle w:val="Hyperlink"/>
            <w:rFonts w:eastAsiaTheme="majorEastAsia"/>
            <w:noProof/>
          </w:rPr>
          <w:t>2.</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Structure of the DCU Quality Review Process</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_Toc112244742 \h </w:instrText>
        </w:r>
        <w:r w:rsidR="00EA4D87">
          <w:rPr>
            <w:rStyle w:val="Hyperlink"/>
            <w:noProof/>
            <w:webHidden/>
          </w:rPr>
        </w:r>
        <w:r w:rsidR="00EA4D87">
          <w:rPr>
            <w:rStyle w:val="Hyperlink"/>
            <w:noProof/>
            <w:webHidden/>
          </w:rPr>
          <w:fldChar w:fldCharType="separate"/>
        </w:r>
        <w:r w:rsidR="00EA4D87">
          <w:rPr>
            <w:rStyle w:val="Hyperlink"/>
            <w:noProof/>
            <w:webHidden/>
          </w:rPr>
          <w:t>5</w:t>
        </w:r>
        <w:r w:rsidR="00EA4D87">
          <w:rPr>
            <w:rStyle w:val="Hyperlink"/>
            <w:noProof/>
            <w:webHidden/>
          </w:rPr>
          <w:fldChar w:fldCharType="end"/>
        </w:r>
      </w:hyperlink>
    </w:p>
    <w:p w14:paraId="3C131A01"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1" w:anchor="_Toc112244743" w:history="1">
        <w:r w:rsidR="00EA4D87">
          <w:rPr>
            <w:rStyle w:val="Hyperlink"/>
            <w:rFonts w:eastAsiaTheme="majorEastAsia"/>
            <w:noProof/>
          </w:rPr>
          <w:t>3.</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Establishing a Quality Review Committee</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_Toc112244743 \h </w:instrText>
        </w:r>
        <w:r w:rsidR="00EA4D87">
          <w:rPr>
            <w:rStyle w:val="Hyperlink"/>
            <w:noProof/>
            <w:webHidden/>
          </w:rPr>
        </w:r>
        <w:r w:rsidR="00EA4D87">
          <w:rPr>
            <w:rStyle w:val="Hyperlink"/>
            <w:noProof/>
            <w:webHidden/>
          </w:rPr>
          <w:fldChar w:fldCharType="separate"/>
        </w:r>
        <w:r w:rsidR="00EA4D87">
          <w:rPr>
            <w:rStyle w:val="Hyperlink"/>
            <w:noProof/>
            <w:webHidden/>
          </w:rPr>
          <w:t>6</w:t>
        </w:r>
        <w:r w:rsidR="00EA4D87">
          <w:rPr>
            <w:rStyle w:val="Hyperlink"/>
            <w:noProof/>
            <w:webHidden/>
          </w:rPr>
          <w:fldChar w:fldCharType="end"/>
        </w:r>
      </w:hyperlink>
    </w:p>
    <w:p w14:paraId="43D97D11"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2" w:anchor="_Toc112244744" w:history="1">
        <w:r w:rsidR="00EA4D87">
          <w:rPr>
            <w:rStyle w:val="Hyperlink"/>
            <w:rFonts w:eastAsiaTheme="majorEastAsia"/>
            <w:noProof/>
          </w:rPr>
          <w:t>4.</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Briefing Sessions and Quality Review Training</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_Toc112244744 \h </w:instrText>
        </w:r>
        <w:r w:rsidR="00EA4D87">
          <w:rPr>
            <w:rStyle w:val="Hyperlink"/>
            <w:noProof/>
            <w:webHidden/>
          </w:rPr>
        </w:r>
        <w:r w:rsidR="00EA4D87">
          <w:rPr>
            <w:rStyle w:val="Hyperlink"/>
            <w:noProof/>
            <w:webHidden/>
          </w:rPr>
          <w:fldChar w:fldCharType="separate"/>
        </w:r>
        <w:r w:rsidR="00EA4D87">
          <w:rPr>
            <w:rStyle w:val="Hyperlink"/>
            <w:noProof/>
            <w:webHidden/>
          </w:rPr>
          <w:t>7</w:t>
        </w:r>
        <w:r w:rsidR="00EA4D87">
          <w:rPr>
            <w:rStyle w:val="Hyperlink"/>
            <w:noProof/>
            <w:webHidden/>
          </w:rPr>
          <w:fldChar w:fldCharType="end"/>
        </w:r>
      </w:hyperlink>
    </w:p>
    <w:p w14:paraId="099FD3D0"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3" w:anchor="_Toc112244745" w:history="1">
        <w:r w:rsidR="00EA4D87">
          <w:rPr>
            <w:rStyle w:val="Hyperlink"/>
            <w:rFonts w:eastAsiaTheme="majorEastAsia"/>
            <w:noProof/>
          </w:rPr>
          <w:t>5.</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Self-Assessment</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_Toc112244745 \h </w:instrText>
        </w:r>
        <w:r w:rsidR="00EA4D87">
          <w:rPr>
            <w:rStyle w:val="Hyperlink"/>
            <w:noProof/>
            <w:webHidden/>
          </w:rPr>
        </w:r>
        <w:r w:rsidR="00EA4D87">
          <w:rPr>
            <w:rStyle w:val="Hyperlink"/>
            <w:noProof/>
            <w:webHidden/>
          </w:rPr>
          <w:fldChar w:fldCharType="separate"/>
        </w:r>
        <w:r w:rsidR="00EA4D87">
          <w:rPr>
            <w:rStyle w:val="Hyperlink"/>
            <w:noProof/>
            <w:webHidden/>
          </w:rPr>
          <w:t>8</w:t>
        </w:r>
        <w:r w:rsidR="00EA4D87">
          <w:rPr>
            <w:rStyle w:val="Hyperlink"/>
            <w:noProof/>
            <w:webHidden/>
          </w:rPr>
          <w:fldChar w:fldCharType="end"/>
        </w:r>
      </w:hyperlink>
    </w:p>
    <w:p w14:paraId="538D95D9"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4" w:anchor="_Toc112244746" w:history="1">
        <w:r w:rsidR="00EA4D87">
          <w:rPr>
            <w:rStyle w:val="Hyperlink"/>
            <w:rFonts w:eastAsiaTheme="majorEastAsia"/>
            <w:noProof/>
          </w:rPr>
          <w:t>6.</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The Peer Review Group (PRG)</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_Toc112244746 \h </w:instrText>
        </w:r>
        <w:r w:rsidR="00EA4D87">
          <w:rPr>
            <w:rStyle w:val="Hyperlink"/>
            <w:noProof/>
            <w:webHidden/>
          </w:rPr>
        </w:r>
        <w:r w:rsidR="00EA4D87">
          <w:rPr>
            <w:rStyle w:val="Hyperlink"/>
            <w:noProof/>
            <w:webHidden/>
          </w:rPr>
          <w:fldChar w:fldCharType="separate"/>
        </w:r>
        <w:r w:rsidR="00EA4D87">
          <w:rPr>
            <w:rStyle w:val="Hyperlink"/>
            <w:noProof/>
            <w:webHidden/>
          </w:rPr>
          <w:t>10</w:t>
        </w:r>
        <w:r w:rsidR="00EA4D87">
          <w:rPr>
            <w:rStyle w:val="Hyperlink"/>
            <w:noProof/>
            <w:webHidden/>
          </w:rPr>
          <w:fldChar w:fldCharType="end"/>
        </w:r>
      </w:hyperlink>
    </w:p>
    <w:p w14:paraId="79BA8404"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5" w:anchor="_Toc112244747" w:history="1">
        <w:r w:rsidR="00EA4D87">
          <w:rPr>
            <w:rStyle w:val="Hyperlink"/>
            <w:rFonts w:eastAsiaTheme="majorEastAsia"/>
            <w:noProof/>
          </w:rPr>
          <w:t>7.</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The Quality Review Visit</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_Toc112244747 \h </w:instrText>
        </w:r>
        <w:r w:rsidR="00EA4D87">
          <w:rPr>
            <w:rStyle w:val="Hyperlink"/>
            <w:noProof/>
            <w:webHidden/>
          </w:rPr>
        </w:r>
        <w:r w:rsidR="00EA4D87">
          <w:rPr>
            <w:rStyle w:val="Hyperlink"/>
            <w:noProof/>
            <w:webHidden/>
          </w:rPr>
          <w:fldChar w:fldCharType="separate"/>
        </w:r>
        <w:r w:rsidR="00EA4D87">
          <w:rPr>
            <w:rStyle w:val="Hyperlink"/>
            <w:noProof/>
            <w:webHidden/>
          </w:rPr>
          <w:t>13</w:t>
        </w:r>
        <w:r w:rsidR="00EA4D87">
          <w:rPr>
            <w:rStyle w:val="Hyperlink"/>
            <w:noProof/>
            <w:webHidden/>
          </w:rPr>
          <w:fldChar w:fldCharType="end"/>
        </w:r>
      </w:hyperlink>
    </w:p>
    <w:p w14:paraId="036773A9"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6" w:anchor="_Toc112244748" w:history="1">
        <w:r w:rsidR="00EA4D87">
          <w:rPr>
            <w:rStyle w:val="Hyperlink"/>
            <w:rFonts w:eastAsiaTheme="majorEastAsia"/>
            <w:noProof/>
          </w:rPr>
          <w:t>8.</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The Peer Review Group Report</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_Toc112244748 \h </w:instrText>
        </w:r>
        <w:r w:rsidR="00EA4D87">
          <w:rPr>
            <w:rStyle w:val="Hyperlink"/>
            <w:noProof/>
            <w:webHidden/>
          </w:rPr>
        </w:r>
        <w:r w:rsidR="00EA4D87">
          <w:rPr>
            <w:rStyle w:val="Hyperlink"/>
            <w:noProof/>
            <w:webHidden/>
          </w:rPr>
          <w:fldChar w:fldCharType="separate"/>
        </w:r>
        <w:r w:rsidR="00EA4D87">
          <w:rPr>
            <w:rStyle w:val="Hyperlink"/>
            <w:noProof/>
            <w:webHidden/>
          </w:rPr>
          <w:t>14</w:t>
        </w:r>
        <w:r w:rsidR="00EA4D87">
          <w:rPr>
            <w:rStyle w:val="Hyperlink"/>
            <w:noProof/>
            <w:webHidden/>
          </w:rPr>
          <w:fldChar w:fldCharType="end"/>
        </w:r>
      </w:hyperlink>
    </w:p>
    <w:p w14:paraId="32CCC495"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7" w:anchor="_Toc112244749" w:history="1">
        <w:r w:rsidR="00EA4D87">
          <w:rPr>
            <w:rStyle w:val="Hyperlink"/>
            <w:rFonts w:eastAsia="Arial"/>
            <w:noProof/>
          </w:rPr>
          <w:t>9.</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Arial"/>
            <w:noProof/>
          </w:rPr>
          <w:t>Reimbursement of Expenses during Qu</w:t>
        </w:r>
        <w:r w:rsidR="00EA4D87">
          <w:rPr>
            <w:rStyle w:val="Hyperlink"/>
            <w:rFonts w:eastAsia="Arial"/>
            <w:noProof/>
            <w:spacing w:val="1"/>
          </w:rPr>
          <w:t>a</w:t>
        </w:r>
        <w:r w:rsidR="00EA4D87">
          <w:rPr>
            <w:rStyle w:val="Hyperlink"/>
            <w:rFonts w:eastAsia="Arial"/>
            <w:noProof/>
            <w:spacing w:val="-2"/>
          </w:rPr>
          <w:t>l</w:t>
        </w:r>
        <w:r w:rsidR="00EA4D87">
          <w:rPr>
            <w:rStyle w:val="Hyperlink"/>
            <w:rFonts w:eastAsia="Arial"/>
            <w:noProof/>
          </w:rPr>
          <w:t>ity</w:t>
        </w:r>
        <w:r w:rsidR="00EA4D87">
          <w:rPr>
            <w:rStyle w:val="Hyperlink"/>
            <w:rFonts w:eastAsia="Arial"/>
            <w:noProof/>
            <w:spacing w:val="-2"/>
          </w:rPr>
          <w:t xml:space="preserve"> </w:t>
        </w:r>
        <w:r w:rsidR="00EA4D87">
          <w:rPr>
            <w:rStyle w:val="Hyperlink"/>
            <w:rFonts w:eastAsia="Arial"/>
            <w:noProof/>
          </w:rPr>
          <w:t>R</w:t>
        </w:r>
        <w:r w:rsidR="00EA4D87">
          <w:rPr>
            <w:rStyle w:val="Hyperlink"/>
            <w:rFonts w:eastAsia="Arial"/>
            <w:noProof/>
            <w:spacing w:val="2"/>
          </w:rPr>
          <w:t>e</w:t>
        </w:r>
        <w:r w:rsidR="00EA4D87">
          <w:rPr>
            <w:rStyle w:val="Hyperlink"/>
            <w:rFonts w:eastAsia="Arial"/>
            <w:noProof/>
            <w:spacing w:val="-4"/>
          </w:rPr>
          <w:t>v</w:t>
        </w:r>
        <w:r w:rsidR="00EA4D87">
          <w:rPr>
            <w:rStyle w:val="Hyperlink"/>
            <w:rFonts w:eastAsia="Arial"/>
            <w:noProof/>
          </w:rPr>
          <w:t>i</w:t>
        </w:r>
        <w:r w:rsidR="00EA4D87">
          <w:rPr>
            <w:rStyle w:val="Hyperlink"/>
            <w:rFonts w:eastAsia="Arial"/>
            <w:noProof/>
            <w:spacing w:val="-1"/>
          </w:rPr>
          <w:t>e</w:t>
        </w:r>
        <w:r w:rsidR="00EA4D87">
          <w:rPr>
            <w:rStyle w:val="Hyperlink"/>
            <w:rFonts w:eastAsia="Arial"/>
            <w:noProof/>
            <w:spacing w:val="10"/>
          </w:rPr>
          <w:t>w</w:t>
        </w:r>
        <w:r w:rsidR="00EA4D87">
          <w:rPr>
            <w:rStyle w:val="Hyperlink"/>
            <w:rFonts w:eastAsia="Arial"/>
            <w:noProof/>
          </w:rPr>
          <w:t>s</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_Toc112244749 \h </w:instrText>
        </w:r>
        <w:r w:rsidR="00EA4D87">
          <w:rPr>
            <w:rStyle w:val="Hyperlink"/>
            <w:noProof/>
            <w:webHidden/>
          </w:rPr>
        </w:r>
        <w:r w:rsidR="00EA4D87">
          <w:rPr>
            <w:rStyle w:val="Hyperlink"/>
            <w:noProof/>
            <w:webHidden/>
          </w:rPr>
          <w:fldChar w:fldCharType="separate"/>
        </w:r>
        <w:r w:rsidR="00EA4D87">
          <w:rPr>
            <w:rStyle w:val="Hyperlink"/>
            <w:noProof/>
            <w:webHidden/>
          </w:rPr>
          <w:t>15</w:t>
        </w:r>
        <w:r w:rsidR="00EA4D87">
          <w:rPr>
            <w:rStyle w:val="Hyperlink"/>
            <w:noProof/>
            <w:webHidden/>
          </w:rPr>
          <w:fldChar w:fldCharType="end"/>
        </w:r>
      </w:hyperlink>
    </w:p>
    <w:p w14:paraId="749E45B8"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8" w:anchor="_Toc112244750" w:history="1">
        <w:r w:rsidR="00EA4D87">
          <w:rPr>
            <w:rStyle w:val="Hyperlink"/>
            <w:rFonts w:eastAsiaTheme="majorEastAsia"/>
            <w:noProof/>
          </w:rPr>
          <w:t>10.</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Enhancement Planning</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_Toc112244750 \h </w:instrText>
        </w:r>
        <w:r w:rsidR="00EA4D87">
          <w:rPr>
            <w:rStyle w:val="Hyperlink"/>
            <w:noProof/>
            <w:webHidden/>
          </w:rPr>
        </w:r>
        <w:r w:rsidR="00EA4D87">
          <w:rPr>
            <w:rStyle w:val="Hyperlink"/>
            <w:noProof/>
            <w:webHidden/>
          </w:rPr>
          <w:fldChar w:fldCharType="separate"/>
        </w:r>
        <w:r w:rsidR="00EA4D87">
          <w:rPr>
            <w:rStyle w:val="Hyperlink"/>
            <w:noProof/>
            <w:webHidden/>
          </w:rPr>
          <w:t>15</w:t>
        </w:r>
        <w:r w:rsidR="00EA4D87">
          <w:rPr>
            <w:rStyle w:val="Hyperlink"/>
            <w:noProof/>
            <w:webHidden/>
          </w:rPr>
          <w:fldChar w:fldCharType="end"/>
        </w:r>
      </w:hyperlink>
    </w:p>
    <w:p w14:paraId="76E58985"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19" w:anchor="_Toc112244751" w:history="1">
        <w:r w:rsidR="00EA4D87">
          <w:rPr>
            <w:rStyle w:val="Hyperlink"/>
            <w:rFonts w:eastAsia="Arial"/>
            <w:noProof/>
          </w:rPr>
          <w:t>11.</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Arial"/>
            <w:noProof/>
          </w:rPr>
          <w:t>Follow Up Meeting and Publication of Review Outputs</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_Toc112244751 \h </w:instrText>
        </w:r>
        <w:r w:rsidR="00EA4D87">
          <w:rPr>
            <w:rStyle w:val="Hyperlink"/>
            <w:noProof/>
            <w:webHidden/>
          </w:rPr>
        </w:r>
        <w:r w:rsidR="00EA4D87">
          <w:rPr>
            <w:rStyle w:val="Hyperlink"/>
            <w:noProof/>
            <w:webHidden/>
          </w:rPr>
          <w:fldChar w:fldCharType="separate"/>
        </w:r>
        <w:r w:rsidR="00EA4D87">
          <w:rPr>
            <w:rStyle w:val="Hyperlink"/>
            <w:noProof/>
            <w:webHidden/>
          </w:rPr>
          <w:t>17</w:t>
        </w:r>
        <w:r w:rsidR="00EA4D87">
          <w:rPr>
            <w:rStyle w:val="Hyperlink"/>
            <w:noProof/>
            <w:webHidden/>
          </w:rPr>
          <w:fldChar w:fldCharType="end"/>
        </w:r>
      </w:hyperlink>
    </w:p>
    <w:p w14:paraId="5ED99FE3"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20" w:anchor="_Toc112244752" w:history="1">
        <w:r w:rsidR="00EA4D87">
          <w:rPr>
            <w:rStyle w:val="Hyperlink"/>
            <w:rFonts w:eastAsia="Arial"/>
            <w:noProof/>
          </w:rPr>
          <w:t>12.</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Arial"/>
            <w:noProof/>
          </w:rPr>
          <w:t>Governing Authority Approval and Publication</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_Toc112244752 \h </w:instrText>
        </w:r>
        <w:r w:rsidR="00EA4D87">
          <w:rPr>
            <w:rStyle w:val="Hyperlink"/>
            <w:noProof/>
            <w:webHidden/>
          </w:rPr>
        </w:r>
        <w:r w:rsidR="00EA4D87">
          <w:rPr>
            <w:rStyle w:val="Hyperlink"/>
            <w:noProof/>
            <w:webHidden/>
          </w:rPr>
          <w:fldChar w:fldCharType="separate"/>
        </w:r>
        <w:r w:rsidR="00EA4D87">
          <w:rPr>
            <w:rStyle w:val="Hyperlink"/>
            <w:noProof/>
            <w:webHidden/>
          </w:rPr>
          <w:t>17</w:t>
        </w:r>
        <w:r w:rsidR="00EA4D87">
          <w:rPr>
            <w:rStyle w:val="Hyperlink"/>
            <w:noProof/>
            <w:webHidden/>
          </w:rPr>
          <w:fldChar w:fldCharType="end"/>
        </w:r>
      </w:hyperlink>
    </w:p>
    <w:p w14:paraId="5DD7A8F2"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21" w:anchor="_Toc112244753" w:history="1">
        <w:r w:rsidR="00EA4D87">
          <w:rPr>
            <w:rStyle w:val="Hyperlink"/>
            <w:rFonts w:eastAsiaTheme="majorEastAsia"/>
            <w:noProof/>
          </w:rPr>
          <w:t>13.</w:t>
        </w:r>
        <w:r w:rsidR="00EA4D87">
          <w:rPr>
            <w:rStyle w:val="Hyperlink"/>
            <w:rFonts w:asciiTheme="minorHAnsi" w:eastAsiaTheme="minorEastAsia" w:hAnsiTheme="minorHAnsi" w:cstheme="minorBidi"/>
            <w:b/>
            <w:bCs w:val="0"/>
            <w:caps/>
            <w:noProof/>
            <w:szCs w:val="22"/>
            <w:lang w:val="en-IE" w:eastAsia="en-IE"/>
          </w:rPr>
          <w:tab/>
        </w:r>
        <w:r w:rsidR="00EA4D87">
          <w:rPr>
            <w:rStyle w:val="Hyperlink"/>
            <w:rFonts w:eastAsiaTheme="majorEastAsia"/>
            <w:noProof/>
          </w:rPr>
          <w:t>Follow-up Reports</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_Toc112244753 \h </w:instrText>
        </w:r>
        <w:r w:rsidR="00EA4D87">
          <w:rPr>
            <w:rStyle w:val="Hyperlink"/>
            <w:noProof/>
            <w:webHidden/>
          </w:rPr>
        </w:r>
        <w:r w:rsidR="00EA4D87">
          <w:rPr>
            <w:rStyle w:val="Hyperlink"/>
            <w:noProof/>
            <w:webHidden/>
          </w:rPr>
          <w:fldChar w:fldCharType="separate"/>
        </w:r>
        <w:r w:rsidR="00EA4D87">
          <w:rPr>
            <w:rStyle w:val="Hyperlink"/>
            <w:noProof/>
            <w:webHidden/>
          </w:rPr>
          <w:t>17</w:t>
        </w:r>
        <w:r w:rsidR="00EA4D87">
          <w:rPr>
            <w:rStyle w:val="Hyperlink"/>
            <w:noProof/>
            <w:webHidden/>
          </w:rPr>
          <w:fldChar w:fldCharType="end"/>
        </w:r>
      </w:hyperlink>
    </w:p>
    <w:p w14:paraId="357931D1" w14:textId="77777777" w:rsidR="00EA4D87" w:rsidRDefault="00A94521" w:rsidP="00EA4D87">
      <w:pPr>
        <w:pStyle w:val="NoSpacing"/>
        <w:rPr>
          <w:rFonts w:asciiTheme="minorHAnsi" w:eastAsiaTheme="minorEastAsia" w:hAnsiTheme="minorHAnsi" w:cstheme="minorBidi"/>
          <w:b/>
          <w:bCs w:val="0"/>
          <w:caps/>
          <w:noProof/>
          <w:szCs w:val="22"/>
          <w:lang w:val="en-IE" w:eastAsia="en-IE"/>
        </w:rPr>
      </w:pPr>
      <w:hyperlink r:id="rId22" w:anchor="_Toc112244754" w:history="1">
        <w:r w:rsidR="00EA4D87">
          <w:rPr>
            <w:rStyle w:val="Hyperlink"/>
            <w:rFonts w:eastAsiaTheme="majorEastAsia"/>
            <w:noProof/>
          </w:rPr>
          <w:t>Appendices</w:t>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tab/>
        </w:r>
        <w:r w:rsidR="00EA4D87">
          <w:rPr>
            <w:rStyle w:val="Hyperlink"/>
            <w:noProof/>
            <w:webHidden/>
          </w:rPr>
          <w:fldChar w:fldCharType="begin"/>
        </w:r>
        <w:r w:rsidR="00EA4D87">
          <w:rPr>
            <w:rStyle w:val="Hyperlink"/>
            <w:noProof/>
            <w:webHidden/>
          </w:rPr>
          <w:instrText xml:space="preserve"> PAGEREF _Toc112244754 \h </w:instrText>
        </w:r>
        <w:r w:rsidR="00EA4D87">
          <w:rPr>
            <w:rStyle w:val="Hyperlink"/>
            <w:noProof/>
            <w:webHidden/>
          </w:rPr>
        </w:r>
        <w:r w:rsidR="00EA4D87">
          <w:rPr>
            <w:rStyle w:val="Hyperlink"/>
            <w:noProof/>
            <w:webHidden/>
          </w:rPr>
          <w:fldChar w:fldCharType="separate"/>
        </w:r>
        <w:r w:rsidR="00EA4D87">
          <w:rPr>
            <w:rStyle w:val="Hyperlink"/>
            <w:noProof/>
            <w:webHidden/>
          </w:rPr>
          <w:t>18</w:t>
        </w:r>
        <w:r w:rsidR="00EA4D87">
          <w:rPr>
            <w:rStyle w:val="Hyperlink"/>
            <w:noProof/>
            <w:webHidden/>
          </w:rPr>
          <w:fldChar w:fldCharType="end"/>
        </w:r>
      </w:hyperlink>
    </w:p>
    <w:p w14:paraId="0578F9F8" w14:textId="77777777" w:rsidR="00EA4D87" w:rsidRDefault="00EA4D87" w:rsidP="00EA4D87">
      <w:pPr>
        <w:pStyle w:val="NoSpacing"/>
        <w:jc w:val="center"/>
        <w:rPr>
          <w:rFonts w:ascii="Calibri" w:hAnsi="Calibri" w:cs="Times New Roman"/>
          <w:bCs w:val="0"/>
          <w:sz w:val="24"/>
          <w:lang w:eastAsia="en-GB"/>
        </w:rPr>
      </w:pPr>
      <w:r>
        <w:fldChar w:fldCharType="end"/>
      </w:r>
      <w:r>
        <w:br w:type="page"/>
      </w:r>
    </w:p>
    <w:p w14:paraId="0D1A46CF" w14:textId="77777777" w:rsidR="00EA4D87" w:rsidRDefault="00EA4D87" w:rsidP="00EA4D87">
      <w:pPr>
        <w:pStyle w:val="Heading1"/>
        <w:numPr>
          <w:ilvl w:val="0"/>
          <w:numId w:val="3"/>
        </w:numPr>
        <w:tabs>
          <w:tab w:val="num" w:pos="360"/>
        </w:tabs>
        <w:ind w:left="357" w:hanging="357"/>
      </w:pPr>
      <w:bookmarkStart w:id="0" w:name="_Toc112244741"/>
      <w:r>
        <w:lastRenderedPageBreak/>
        <w:t>The Statutory Basis for Quality Reviews</w:t>
      </w:r>
      <w:bookmarkEnd w:id="0"/>
    </w:p>
    <w:p w14:paraId="441B3104" w14:textId="77777777" w:rsidR="00EA4D87" w:rsidRDefault="00EA4D87" w:rsidP="00EA4D87">
      <w:pPr>
        <w:pStyle w:val="NoSpacing"/>
      </w:pPr>
      <w:r>
        <w:t xml:space="preserve">The broad approach to quality assurance and enhancement DCU aims to promote and develop a culture of quality throughout all aspects of the University. The framework derives from the spirit of Quality Assurance and Quality Improvement enshrined in the Universities Act (1997), which is the legislative basis for quality throughout the Irish University sector, and the Qualifications and Quality Assurance (Education and Training) Act 2012.  </w:t>
      </w:r>
    </w:p>
    <w:p w14:paraId="62343AAC" w14:textId="77777777" w:rsidR="00EA4D87" w:rsidRDefault="00EA4D87" w:rsidP="00EA4D87">
      <w:pPr>
        <w:pStyle w:val="NoSpacing"/>
        <w:rPr>
          <w:rFonts w:asciiTheme="minorHAnsi" w:hAnsiTheme="minorHAnsi"/>
          <w:szCs w:val="22"/>
        </w:rPr>
      </w:pPr>
    </w:p>
    <w:p w14:paraId="08BBB89F" w14:textId="425F65F9" w:rsidR="00EA4D87" w:rsidRDefault="00EA4D87" w:rsidP="00EA4D87">
      <w:pPr>
        <w:pStyle w:val="NoSpacing"/>
        <w:jc w:val="center"/>
        <w:rPr>
          <w:rFonts w:asciiTheme="minorHAnsi" w:hAnsiTheme="minorHAnsi"/>
          <w:szCs w:val="22"/>
        </w:rPr>
      </w:pPr>
      <w:r>
        <w:rPr>
          <w:rFonts w:asciiTheme="minorHAnsi" w:hAnsiTheme="minorHAnsi"/>
          <w:noProof/>
          <w:szCs w:val="22"/>
          <w:lang w:val="en-IE" w:eastAsia="en-IE"/>
        </w:rPr>
        <w:drawing>
          <wp:inline distT="0" distB="0" distL="0" distR="0" wp14:anchorId="08748BBE" wp14:editId="398F1D2F">
            <wp:extent cx="5734050" cy="1905000"/>
            <wp:effectExtent l="0" t="0" r="0" b="0"/>
            <wp:docPr id="8" name="Picture 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 shot of a comput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1905000"/>
                    </a:xfrm>
                    <a:prstGeom prst="rect">
                      <a:avLst/>
                    </a:prstGeom>
                    <a:noFill/>
                    <a:ln>
                      <a:noFill/>
                    </a:ln>
                  </pic:spPr>
                </pic:pic>
              </a:graphicData>
            </a:graphic>
          </wp:inline>
        </w:drawing>
      </w:r>
    </w:p>
    <w:p w14:paraId="24A660F6" w14:textId="77777777" w:rsidR="00EA4D87" w:rsidRDefault="00EA4D87" w:rsidP="00EA4D87">
      <w:pPr>
        <w:pStyle w:val="NoSpacing"/>
        <w:rPr>
          <w:rFonts w:ascii="Calibri" w:hAnsi="Calibri"/>
        </w:rPr>
      </w:pPr>
      <w:bookmarkStart w:id="1" w:name="_Toc459114664"/>
      <w:r>
        <w:t xml:space="preserve">Figure </w:t>
      </w:r>
      <w:fldSimple w:instr=" SEQ Figure \* ARABIC ">
        <w:r>
          <w:rPr>
            <w:noProof/>
          </w:rPr>
          <w:t>1</w:t>
        </w:r>
      </w:fldSimple>
      <w:r>
        <w:t xml:space="preserve"> Overview of the Statutory and Legislative Basis of Quality Assurance within Irish Higher Education</w:t>
      </w:r>
      <w:bookmarkEnd w:id="1"/>
    </w:p>
    <w:p w14:paraId="1DE295DC" w14:textId="77777777" w:rsidR="00EA4D87" w:rsidRDefault="00EA4D87" w:rsidP="00EA4D87">
      <w:pPr>
        <w:pStyle w:val="NoSpacing"/>
        <w:rPr>
          <w:sz w:val="24"/>
        </w:rPr>
      </w:pPr>
    </w:p>
    <w:p w14:paraId="189BE042" w14:textId="77777777" w:rsidR="00EA4D87" w:rsidRDefault="00EA4D87" w:rsidP="00EA4D87">
      <w:pPr>
        <w:pStyle w:val="NoSpacing"/>
        <w:rPr>
          <w:rFonts w:asciiTheme="minorHAnsi" w:hAnsiTheme="minorHAnsi"/>
          <w:szCs w:val="22"/>
        </w:rPr>
      </w:pPr>
      <w:r>
        <w:t>The DCU processes for quality reviews at DCU are further aligned to the standards and guidelines for quality assurance in the European Higher Education Area (ESG</w:t>
      </w:r>
      <w:r>
        <w:rPr>
          <w:rFonts w:asciiTheme="minorHAnsi" w:hAnsiTheme="minorHAnsi"/>
          <w:bCs w:val="0"/>
          <w:szCs w:val="22"/>
        </w:rPr>
        <w:t>) and the published guidelines of Qualifications and Quality Ireland (QQI</w:t>
      </w:r>
      <w:proofErr w:type="gramStart"/>
      <w:r>
        <w:rPr>
          <w:rFonts w:asciiTheme="minorHAnsi" w:hAnsiTheme="minorHAnsi"/>
          <w:bCs w:val="0"/>
          <w:szCs w:val="22"/>
        </w:rPr>
        <w:t>), and</w:t>
      </w:r>
      <w:proofErr w:type="gramEnd"/>
      <w:r>
        <w:rPr>
          <w:rFonts w:asciiTheme="minorHAnsi" w:hAnsiTheme="minorHAnsi"/>
          <w:bCs w:val="0"/>
          <w:szCs w:val="22"/>
        </w:rPr>
        <w:t xml:space="preserve"> are continually reviewed and further developed based on national and international good practice.</w:t>
      </w:r>
    </w:p>
    <w:p w14:paraId="2EF6F475" w14:textId="77777777" w:rsidR="00EA4D87" w:rsidRDefault="00EA4D87" w:rsidP="00EA4D87">
      <w:pPr>
        <w:pStyle w:val="NoSpacing"/>
        <w:rPr>
          <w:rFonts w:asciiTheme="minorHAnsi" w:hAnsiTheme="minorHAnsi"/>
          <w:bCs w:val="0"/>
          <w:szCs w:val="22"/>
        </w:rPr>
      </w:pPr>
    </w:p>
    <w:p w14:paraId="530CF3FC" w14:textId="77777777" w:rsidR="00EA4D87" w:rsidRDefault="00EA4D87" w:rsidP="00EA4D87">
      <w:pPr>
        <w:numPr>
          <w:ilvl w:val="1"/>
          <w:numId w:val="3"/>
        </w:numPr>
        <w:rPr>
          <w:rFonts w:ascii="Arial" w:hAnsi="Arial"/>
          <w:szCs w:val="20"/>
        </w:rPr>
      </w:pPr>
      <w:r>
        <w:t>Purpose of DCU Quality Reviews</w:t>
      </w:r>
    </w:p>
    <w:p w14:paraId="32F8EF54" w14:textId="77777777" w:rsidR="00EA4D87" w:rsidRDefault="00EA4D87" w:rsidP="00EA4D87">
      <w:pPr>
        <w:pStyle w:val="NoSpacing"/>
      </w:pPr>
      <w:r>
        <w:t xml:space="preserve">While the completion of cyclical internal quality reviews is a statutory requirement for higher education providers in Ireland, the purpose of DCU quality reviews extends well beyond meeting mandated external quality assurance requirements.  The DCU Quality review processes have been developed to provide Areas with an opportunity to reflect on their </w:t>
      </w:r>
      <w:proofErr w:type="gramStart"/>
      <w:r>
        <w:t>practice, and</w:t>
      </w:r>
      <w:proofErr w:type="gramEnd"/>
      <w:r>
        <w:t xml:space="preserve"> engage with national and international peer reviews to develop a range of initiatives that aim to ultimately enhance quality at DCU.</w:t>
      </w:r>
    </w:p>
    <w:p w14:paraId="130228C2" w14:textId="77777777" w:rsidR="00EA4D87" w:rsidRDefault="00EA4D87" w:rsidP="00EA4D87">
      <w:pPr>
        <w:pStyle w:val="NoSpacing"/>
      </w:pPr>
    </w:p>
    <w:p w14:paraId="54E259A4" w14:textId="77777777" w:rsidR="00EA4D87" w:rsidRDefault="00EA4D87" w:rsidP="00EA4D87">
      <w:pPr>
        <w:pStyle w:val="NoSpacing"/>
      </w:pPr>
      <w:r>
        <w:t>Participating in a quality review therefore,</w:t>
      </w:r>
    </w:p>
    <w:p w14:paraId="0A95C724" w14:textId="77777777" w:rsidR="00EA4D87" w:rsidRDefault="00EA4D87" w:rsidP="00EA4D87">
      <w:pPr>
        <w:pStyle w:val="NoSpacing"/>
        <w:numPr>
          <w:ilvl w:val="0"/>
          <w:numId w:val="4"/>
        </w:numPr>
        <w:jc w:val="both"/>
      </w:pPr>
      <w:r>
        <w:t xml:space="preserve">Provides an opportunity for an entire area to reflect on the quality and impact of their work, and reaffirm the purpose and responsibilities of the </w:t>
      </w:r>
      <w:proofErr w:type="gramStart"/>
      <w:r>
        <w:t>area</w:t>
      </w:r>
      <w:proofErr w:type="gramEnd"/>
    </w:p>
    <w:p w14:paraId="2F056C66" w14:textId="77777777" w:rsidR="00EA4D87" w:rsidRDefault="00EA4D87" w:rsidP="00EA4D87">
      <w:pPr>
        <w:pStyle w:val="NoSpacing"/>
        <w:numPr>
          <w:ilvl w:val="0"/>
          <w:numId w:val="4"/>
        </w:numPr>
        <w:jc w:val="both"/>
      </w:pPr>
      <w:r>
        <w:t xml:space="preserve">help an Area to identify and analyse its strengths, weaknesses, opportunities and threats, and allows it to suggest appropriate remedies where </w:t>
      </w:r>
      <w:proofErr w:type="gramStart"/>
      <w:r>
        <w:t>necessary</w:t>
      </w:r>
      <w:proofErr w:type="gramEnd"/>
    </w:p>
    <w:p w14:paraId="7E1C40FE" w14:textId="77777777" w:rsidR="00EA4D87" w:rsidRDefault="00EA4D87" w:rsidP="00EA4D87">
      <w:pPr>
        <w:pStyle w:val="NoSpacing"/>
        <w:numPr>
          <w:ilvl w:val="0"/>
          <w:numId w:val="4"/>
        </w:numPr>
        <w:jc w:val="both"/>
      </w:pPr>
      <w:r>
        <w:t xml:space="preserve">Reflect on your practice, based on feedback from a range of perspectives- including the experiences of students, colleagues, </w:t>
      </w:r>
      <w:proofErr w:type="gramStart"/>
      <w:r>
        <w:t>collaborators</w:t>
      </w:r>
      <w:proofErr w:type="gramEnd"/>
    </w:p>
    <w:p w14:paraId="1CF65C77" w14:textId="77777777" w:rsidR="00EA4D87" w:rsidRDefault="00EA4D87" w:rsidP="00EA4D87">
      <w:pPr>
        <w:pStyle w:val="NoSpacing"/>
        <w:numPr>
          <w:ilvl w:val="0"/>
          <w:numId w:val="4"/>
        </w:numPr>
        <w:jc w:val="both"/>
      </w:pPr>
      <w:r>
        <w:t xml:space="preserve">Be used as an opportunity to evaluate the current operational and strategic trajectory of an Area, and the priorities for achieving those </w:t>
      </w:r>
      <w:proofErr w:type="gramStart"/>
      <w:r>
        <w:t>goals</w:t>
      </w:r>
      <w:proofErr w:type="gramEnd"/>
    </w:p>
    <w:p w14:paraId="32461560" w14:textId="77777777" w:rsidR="00EA4D87" w:rsidRDefault="00EA4D87" w:rsidP="00EA4D87">
      <w:pPr>
        <w:pStyle w:val="NoSpacing"/>
        <w:numPr>
          <w:ilvl w:val="0"/>
          <w:numId w:val="4"/>
        </w:numPr>
        <w:jc w:val="both"/>
      </w:pPr>
      <w:r>
        <w:t xml:space="preserve">Highlight good practice in an </w:t>
      </w:r>
      <w:proofErr w:type="gramStart"/>
      <w:r>
        <w:t>areas</w:t>
      </w:r>
      <w:proofErr w:type="gramEnd"/>
      <w:r>
        <w:t>, and identify issues which may require support to maintain or develop quality</w:t>
      </w:r>
    </w:p>
    <w:p w14:paraId="45AEDD0A" w14:textId="77777777" w:rsidR="00EA4D87" w:rsidRDefault="00EA4D87" w:rsidP="00EA4D87">
      <w:pPr>
        <w:pStyle w:val="NoSpacing"/>
        <w:numPr>
          <w:ilvl w:val="0"/>
          <w:numId w:val="4"/>
        </w:numPr>
        <w:jc w:val="both"/>
      </w:pPr>
      <w:r>
        <w:t xml:space="preserve">Be used as an opportunity to receive advice from sectoral or disciplinary leaders, which may challenge current practice or suggest new opportunities for </w:t>
      </w:r>
      <w:proofErr w:type="gramStart"/>
      <w:r>
        <w:t>development</w:t>
      </w:r>
      <w:proofErr w:type="gramEnd"/>
    </w:p>
    <w:p w14:paraId="6062A851" w14:textId="77777777" w:rsidR="00EA4D87" w:rsidRDefault="00EA4D87" w:rsidP="00EA4D87">
      <w:pPr>
        <w:pStyle w:val="NoSpacing"/>
        <w:numPr>
          <w:ilvl w:val="0"/>
          <w:numId w:val="4"/>
        </w:numPr>
        <w:jc w:val="both"/>
      </w:pPr>
      <w:r>
        <w:t>Provides a framework within which the Area can continue to work in the future towards quality improvement.</w:t>
      </w:r>
    </w:p>
    <w:p w14:paraId="43E0038B" w14:textId="77777777" w:rsidR="00EA4D87" w:rsidRDefault="00EA4D87" w:rsidP="00EA4D87">
      <w:pPr>
        <w:pStyle w:val="NoSpacing"/>
      </w:pPr>
    </w:p>
    <w:p w14:paraId="0F5C1D02" w14:textId="77777777" w:rsidR="00A94521" w:rsidRDefault="00A94521" w:rsidP="00EA4D87">
      <w:pPr>
        <w:pStyle w:val="NoSpacing"/>
      </w:pPr>
    </w:p>
    <w:p w14:paraId="03F4B65A" w14:textId="77777777" w:rsidR="00EA4D87" w:rsidRDefault="00EA4D87" w:rsidP="00EA4D87">
      <w:pPr>
        <w:pStyle w:val="Heading1"/>
        <w:numPr>
          <w:ilvl w:val="0"/>
          <w:numId w:val="3"/>
        </w:numPr>
        <w:tabs>
          <w:tab w:val="num" w:pos="360"/>
        </w:tabs>
        <w:ind w:left="357" w:hanging="357"/>
      </w:pPr>
      <w:bookmarkStart w:id="2" w:name="_Toc112244742"/>
      <w:r>
        <w:lastRenderedPageBreak/>
        <w:t>Structure of the DCU Quality Review Process</w:t>
      </w:r>
      <w:bookmarkEnd w:id="2"/>
    </w:p>
    <w:p w14:paraId="5E045FC7" w14:textId="77777777" w:rsidR="00EA4D87" w:rsidRDefault="00EA4D87" w:rsidP="00EA4D87">
      <w:pPr>
        <w:pStyle w:val="NoSpacing"/>
      </w:pPr>
      <w:r>
        <w:t>The DCU quality review process includes four key stages,</w:t>
      </w:r>
    </w:p>
    <w:p w14:paraId="68DB4143" w14:textId="77777777" w:rsidR="00EA4D87" w:rsidRDefault="00EA4D87" w:rsidP="00EA4D87">
      <w:pPr>
        <w:pStyle w:val="NoSpacing"/>
      </w:pPr>
    </w:p>
    <w:p w14:paraId="3E639DBA" w14:textId="77777777" w:rsidR="00EA4D87" w:rsidRDefault="00EA4D87" w:rsidP="00EA4D87">
      <w:pPr>
        <w:pStyle w:val="NoSpacing"/>
        <w:numPr>
          <w:ilvl w:val="0"/>
          <w:numId w:val="5"/>
        </w:numPr>
        <w:jc w:val="both"/>
      </w:pPr>
      <w:r>
        <w:t xml:space="preserve">A period of </w:t>
      </w:r>
      <w:r>
        <w:rPr>
          <w:b/>
        </w:rPr>
        <w:t>self-assessment</w:t>
      </w:r>
      <w:r>
        <w:t xml:space="preserve">, involving all staff within an Area under review, which aims to critically assess the activities of the Area.  The outputs of this self-reflection are summarised in the development of a </w:t>
      </w:r>
      <w:r>
        <w:rPr>
          <w:b/>
        </w:rPr>
        <w:t>Self-Assessment Report (SAR</w:t>
      </w:r>
      <w:r>
        <w:t>), which forms the basis of the evaluation of the Peer Review Group.</w:t>
      </w:r>
    </w:p>
    <w:p w14:paraId="0EA6C21D" w14:textId="77777777" w:rsidR="00EA4D87" w:rsidRDefault="00EA4D87" w:rsidP="00EA4D87">
      <w:pPr>
        <w:pStyle w:val="NoSpacing"/>
        <w:numPr>
          <w:ilvl w:val="0"/>
          <w:numId w:val="5"/>
        </w:numPr>
        <w:jc w:val="both"/>
      </w:pPr>
      <w:r>
        <w:rPr>
          <w:b/>
        </w:rPr>
        <w:t>A visit by an externally led Peer Review Group (PRG),</w:t>
      </w:r>
      <w:r>
        <w:t xml:space="preserve"> to verify and evaluate the SAR, and meet with staff, students, and other stakeholders to discuss key issues identified.  The visit is followed by the completion a PRG Report, which summaries the Group’s findings and makes commendations and recommendations for future quality enhancement within the Area under review.</w:t>
      </w:r>
    </w:p>
    <w:p w14:paraId="2E718856" w14:textId="77777777" w:rsidR="00EA4D87" w:rsidRDefault="00EA4D87" w:rsidP="00EA4D87">
      <w:pPr>
        <w:pStyle w:val="NoSpacing"/>
        <w:numPr>
          <w:ilvl w:val="0"/>
          <w:numId w:val="5"/>
        </w:numPr>
        <w:jc w:val="both"/>
      </w:pPr>
      <w:r>
        <w:t xml:space="preserve">The development of Area led </w:t>
      </w:r>
      <w:r>
        <w:rPr>
          <w:b/>
        </w:rPr>
        <w:t>Quality Enhancement Plan (</w:t>
      </w:r>
      <w:proofErr w:type="spellStart"/>
      <w:r>
        <w:rPr>
          <w:b/>
        </w:rPr>
        <w:t>QuEP</w:t>
      </w:r>
      <w:proofErr w:type="spellEnd"/>
      <w:r>
        <w:rPr>
          <w:b/>
        </w:rPr>
        <w:t>)</w:t>
      </w:r>
      <w:r>
        <w:t xml:space="preserve"> </w:t>
      </w:r>
      <w:proofErr w:type="gramStart"/>
      <w:r>
        <w:t>in light of</w:t>
      </w:r>
      <w:proofErr w:type="gramEnd"/>
      <w:r>
        <w:t xml:space="preserve"> the PRG recommendations.  This involves both an Area, and University level response to the PRG recommendations.  The </w:t>
      </w:r>
      <w:proofErr w:type="spellStart"/>
      <w:r>
        <w:t>QuEP</w:t>
      </w:r>
      <w:proofErr w:type="spellEnd"/>
      <w:r>
        <w:t xml:space="preserve"> is discussed and agreed at a follow-up meeting, attended by at least one external member of the </w:t>
      </w:r>
      <w:proofErr w:type="gramStart"/>
      <w:r>
        <w:t>PRG</w:t>
      </w:r>
      <w:proofErr w:type="gramEnd"/>
    </w:p>
    <w:p w14:paraId="54880EC0" w14:textId="77777777" w:rsidR="00EA4D87" w:rsidRDefault="00EA4D87" w:rsidP="00EA4D87">
      <w:pPr>
        <w:pStyle w:val="NoSpacing"/>
        <w:numPr>
          <w:ilvl w:val="0"/>
          <w:numId w:val="5"/>
        </w:numPr>
        <w:jc w:val="both"/>
      </w:pPr>
      <w:r>
        <w:t xml:space="preserve">The consideration of the PRG Report and </w:t>
      </w:r>
      <w:proofErr w:type="spellStart"/>
      <w:r>
        <w:t>QuEP</w:t>
      </w:r>
      <w:proofErr w:type="spellEnd"/>
      <w:r>
        <w:t xml:space="preserve"> by University Executive and Governing Authority ahead of </w:t>
      </w:r>
      <w:r>
        <w:rPr>
          <w:b/>
        </w:rPr>
        <w:t>publication on the DCU website.</w:t>
      </w:r>
    </w:p>
    <w:p w14:paraId="02AACED8" w14:textId="77777777" w:rsidR="00EA4D87" w:rsidRDefault="00EA4D87" w:rsidP="00EA4D87">
      <w:pPr>
        <w:pStyle w:val="NoSpacing"/>
      </w:pPr>
    </w:p>
    <w:p w14:paraId="6DCDE7F1" w14:textId="77777777" w:rsidR="00EA4D87" w:rsidRDefault="00EA4D87" w:rsidP="00EA4D87">
      <w:pPr>
        <w:pStyle w:val="NoSpacing"/>
      </w:pPr>
      <w:r>
        <w:t xml:space="preserve"> </w:t>
      </w:r>
    </w:p>
    <w:p w14:paraId="0F480097" w14:textId="77777777" w:rsidR="00EA4D87" w:rsidRDefault="00EA4D87" w:rsidP="00EA4D87">
      <w:pPr>
        <w:pStyle w:val="NoSpacing"/>
      </w:pPr>
      <w:r>
        <w:t>Figure 4 Key stages of the Quality Review Process at DCU</w:t>
      </w:r>
    </w:p>
    <w:p w14:paraId="584B6AF5" w14:textId="52B2C4C3" w:rsidR="00EA4D87" w:rsidRDefault="00EA4D87" w:rsidP="00EA4D87">
      <w:pPr>
        <w:pStyle w:val="NoSpacing"/>
        <w:jc w:val="center"/>
      </w:pPr>
      <w:r>
        <w:rPr>
          <w:noProof/>
          <w:lang w:val="en-IE" w:eastAsia="en-IE"/>
        </w:rPr>
        <w:drawing>
          <wp:inline distT="0" distB="0" distL="0" distR="0" wp14:anchorId="7A219BC3" wp14:editId="3D17BCCC">
            <wp:extent cx="3857625" cy="3914775"/>
            <wp:effectExtent l="0" t="0" r="9525" b="9525"/>
            <wp:docPr id="7" name="Picture 7" descr="A blue rectangular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rectangular box with white tex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57625" cy="3914775"/>
                    </a:xfrm>
                    <a:prstGeom prst="rect">
                      <a:avLst/>
                    </a:prstGeom>
                    <a:noFill/>
                    <a:ln>
                      <a:noFill/>
                    </a:ln>
                  </pic:spPr>
                </pic:pic>
              </a:graphicData>
            </a:graphic>
          </wp:inline>
        </w:drawing>
      </w:r>
    </w:p>
    <w:p w14:paraId="60532B7E" w14:textId="77777777" w:rsidR="00EA4D87" w:rsidRDefault="00EA4D87" w:rsidP="00EA4D87">
      <w:pPr>
        <w:pStyle w:val="Heading1"/>
        <w:numPr>
          <w:ilvl w:val="0"/>
          <w:numId w:val="3"/>
        </w:numPr>
        <w:tabs>
          <w:tab w:val="num" w:pos="360"/>
        </w:tabs>
        <w:ind w:left="357" w:hanging="357"/>
      </w:pPr>
      <w:bookmarkStart w:id="3" w:name="_Toc112244743"/>
      <w:r>
        <w:t>Establishing a Quality Review Committee</w:t>
      </w:r>
      <w:bookmarkEnd w:id="3"/>
    </w:p>
    <w:p w14:paraId="71B86F97" w14:textId="77777777" w:rsidR="00EA4D87" w:rsidRDefault="00EA4D87" w:rsidP="00EA4D87">
      <w:pPr>
        <w:ind w:left="360"/>
        <w:jc w:val="both"/>
        <w:rPr>
          <w:b/>
        </w:rPr>
      </w:pPr>
    </w:p>
    <w:p w14:paraId="4B9DE67F" w14:textId="77777777" w:rsidR="00EA4D87" w:rsidRDefault="00EA4D87" w:rsidP="00EA4D87">
      <w:pPr>
        <w:pStyle w:val="NoSpacing"/>
      </w:pPr>
      <w:r>
        <w:t xml:space="preserve">The area should, at the outset of the process, designate a group to form a committee that will be responsible for </w:t>
      </w:r>
      <w:r>
        <w:rPr>
          <w:u w:val="single"/>
        </w:rPr>
        <w:t>coordinating</w:t>
      </w:r>
      <w:r>
        <w:t xml:space="preserve"> and </w:t>
      </w:r>
      <w:r>
        <w:rPr>
          <w:u w:val="single"/>
        </w:rPr>
        <w:t>preparing</w:t>
      </w:r>
      <w:r>
        <w:t xml:space="preserve"> the self-assessment report. The committee should include the Head of the area and at least one other senior member of staff (one of whom should chair the Committee). The committee is an active working group, and as such </w:t>
      </w:r>
      <w:proofErr w:type="gramStart"/>
      <w:r>
        <w:t>not be</w:t>
      </w:r>
      <w:proofErr w:type="gramEnd"/>
      <w:r>
        <w:t xml:space="preserve"> too large (an upper limit of 10 is suggested). </w:t>
      </w:r>
    </w:p>
    <w:p w14:paraId="03A06CAF" w14:textId="77777777" w:rsidR="00EA4D87" w:rsidRDefault="00EA4D87" w:rsidP="00EA4D87">
      <w:pPr>
        <w:pStyle w:val="NoSpacing"/>
      </w:pPr>
    </w:p>
    <w:p w14:paraId="3C76212F" w14:textId="77777777" w:rsidR="00EA4D87" w:rsidRDefault="00EA4D87" w:rsidP="00EA4D87">
      <w:pPr>
        <w:pStyle w:val="NoSpacing"/>
      </w:pPr>
      <w:r>
        <w:lastRenderedPageBreak/>
        <w:t xml:space="preserve">Additional administrative burden involved with being a member of the Quality coordinating committee should be reflected in any staff workload allocation model for the Area under review. Although the preparation for the self-assessment is conducted primarily by the committee, it is very important that </w:t>
      </w:r>
      <w:r>
        <w:rPr>
          <w:b/>
        </w:rPr>
        <w:t>all staff</w:t>
      </w:r>
      <w:r>
        <w:t xml:space="preserve"> in the area are appraised, on a regular basis, of progress with the review. It is suggested therefore, that for the duration of the preparation of the self-assessment report, the Quality Review should feature as an agenda item on, for example, staff meetings.</w:t>
      </w:r>
    </w:p>
    <w:p w14:paraId="1AE3D6FA" w14:textId="77777777" w:rsidR="00EA4D87" w:rsidRDefault="00EA4D87" w:rsidP="00EA4D87">
      <w:pPr>
        <w:pStyle w:val="NoSpacing"/>
      </w:pPr>
    </w:p>
    <w:p w14:paraId="74EB7553" w14:textId="5BD17C3D" w:rsidR="00EA4D87" w:rsidRDefault="00EA4D87" w:rsidP="00EA4D87">
      <w:pPr>
        <w:pStyle w:val="NoSpacing"/>
      </w:pPr>
      <w:r>
        <w:t xml:space="preserve">It is important that the Committee be representative of </w:t>
      </w:r>
      <w:r>
        <w:rPr>
          <w:u w:val="single"/>
        </w:rPr>
        <w:t>all</w:t>
      </w:r>
      <w:r>
        <w:t xml:space="preserve"> grades and </w:t>
      </w:r>
      <w:r>
        <w:rPr>
          <w:u w:val="single"/>
        </w:rPr>
        <w:t>all</w:t>
      </w:r>
      <w:r>
        <w:t xml:space="preserve"> categories of staff, wherever possible.</w:t>
      </w:r>
    </w:p>
    <w:p w14:paraId="0800ED3D" w14:textId="77777777" w:rsidR="00EA4D87" w:rsidRDefault="00EA4D87" w:rsidP="00EA4D87">
      <w:pPr>
        <w:pStyle w:val="NoSpacing"/>
      </w:pPr>
    </w:p>
    <w:p w14:paraId="2699E8D8" w14:textId="77777777" w:rsidR="00EA4D87" w:rsidRDefault="00EA4D87" w:rsidP="00EA4D87">
      <w:pPr>
        <w:pStyle w:val="NoSpacing"/>
      </w:pPr>
      <w:r>
        <w:t>Examples of Quality Committee Membership</w:t>
      </w:r>
    </w:p>
    <w:p w14:paraId="79867C55" w14:textId="77777777" w:rsidR="00EA4D87" w:rsidRDefault="00EA4D87" w:rsidP="00EA4D87">
      <w:pPr>
        <w:pStyle w:val="NoSpacing"/>
      </w:pPr>
    </w:p>
    <w:tbl>
      <w:tblPr>
        <w:tblStyle w:val="TableGrid"/>
        <w:tblW w:w="0" w:type="auto"/>
        <w:tblLook w:val="04A0" w:firstRow="1" w:lastRow="0" w:firstColumn="1" w:lastColumn="0" w:noHBand="0" w:noVBand="1"/>
      </w:tblPr>
      <w:tblGrid>
        <w:gridCol w:w="5022"/>
        <w:gridCol w:w="5032"/>
      </w:tblGrid>
      <w:tr w:rsidR="00EA4D87" w14:paraId="105EBA45" w14:textId="77777777" w:rsidTr="00EA4D87">
        <w:tc>
          <w:tcPr>
            <w:tcW w:w="5140" w:type="dxa"/>
            <w:tcBorders>
              <w:top w:val="single" w:sz="4" w:space="0" w:color="auto"/>
              <w:left w:val="single" w:sz="4" w:space="0" w:color="auto"/>
              <w:bottom w:val="single" w:sz="4" w:space="0" w:color="auto"/>
              <w:right w:val="single" w:sz="4" w:space="0" w:color="auto"/>
            </w:tcBorders>
            <w:hideMark/>
          </w:tcPr>
          <w:p w14:paraId="375CCF3A" w14:textId="77777777" w:rsidR="00EA4D87" w:rsidRDefault="00EA4D87">
            <w:pPr>
              <w:pStyle w:val="NoSpacing"/>
              <w:jc w:val="center"/>
              <w:rPr>
                <w:b/>
              </w:rPr>
            </w:pPr>
            <w:r>
              <w:rPr>
                <w:b/>
              </w:rPr>
              <w:t>Academic Areas</w:t>
            </w:r>
          </w:p>
        </w:tc>
        <w:tc>
          <w:tcPr>
            <w:tcW w:w="5140" w:type="dxa"/>
            <w:tcBorders>
              <w:top w:val="single" w:sz="4" w:space="0" w:color="auto"/>
              <w:left w:val="single" w:sz="4" w:space="0" w:color="auto"/>
              <w:bottom w:val="single" w:sz="4" w:space="0" w:color="auto"/>
              <w:right w:val="single" w:sz="4" w:space="0" w:color="auto"/>
            </w:tcBorders>
            <w:hideMark/>
          </w:tcPr>
          <w:p w14:paraId="7E86B1C4" w14:textId="77777777" w:rsidR="00EA4D87" w:rsidRDefault="00EA4D87">
            <w:pPr>
              <w:pStyle w:val="NoSpacing"/>
              <w:jc w:val="center"/>
              <w:rPr>
                <w:b/>
              </w:rPr>
            </w:pPr>
            <w:r>
              <w:rPr>
                <w:b/>
              </w:rPr>
              <w:t>Professional Support Areas</w:t>
            </w:r>
          </w:p>
        </w:tc>
      </w:tr>
      <w:tr w:rsidR="00EA4D87" w14:paraId="3115FEC7" w14:textId="77777777" w:rsidTr="00EA4D87">
        <w:tc>
          <w:tcPr>
            <w:tcW w:w="5140" w:type="dxa"/>
            <w:tcBorders>
              <w:top w:val="single" w:sz="4" w:space="0" w:color="auto"/>
              <w:left w:val="single" w:sz="4" w:space="0" w:color="auto"/>
              <w:bottom w:val="single" w:sz="4" w:space="0" w:color="auto"/>
              <w:right w:val="single" w:sz="4" w:space="0" w:color="auto"/>
            </w:tcBorders>
          </w:tcPr>
          <w:p w14:paraId="1D1CAB88" w14:textId="77777777" w:rsidR="00EA4D87" w:rsidRDefault="00EA4D87" w:rsidP="00EA4D87">
            <w:pPr>
              <w:pStyle w:val="NoSpacing"/>
              <w:numPr>
                <w:ilvl w:val="0"/>
                <w:numId w:val="6"/>
              </w:numPr>
              <w:jc w:val="both"/>
            </w:pPr>
            <w:r>
              <w:t>Dean of Faculty (who will normally chair the committee)</w:t>
            </w:r>
          </w:p>
          <w:p w14:paraId="6FED384D" w14:textId="77777777" w:rsidR="00EA4D87" w:rsidRDefault="00EA4D87" w:rsidP="00EA4D87">
            <w:pPr>
              <w:pStyle w:val="NoSpacing"/>
              <w:numPr>
                <w:ilvl w:val="0"/>
                <w:numId w:val="6"/>
              </w:numPr>
              <w:jc w:val="both"/>
            </w:pPr>
            <w:r>
              <w:t>A representative of Teaching and Learning within the Faculty (</w:t>
            </w:r>
            <w:proofErr w:type="gramStart"/>
            <w:r>
              <w:t>e.g.</w:t>
            </w:r>
            <w:proofErr w:type="gramEnd"/>
            <w:r>
              <w:t xml:space="preserve"> ADTL)</w:t>
            </w:r>
          </w:p>
          <w:p w14:paraId="7A95CF24" w14:textId="77777777" w:rsidR="00EA4D87" w:rsidRDefault="00EA4D87" w:rsidP="00EA4D87">
            <w:pPr>
              <w:pStyle w:val="NoSpacing"/>
              <w:numPr>
                <w:ilvl w:val="0"/>
                <w:numId w:val="6"/>
              </w:numPr>
              <w:jc w:val="both"/>
            </w:pPr>
            <w:r>
              <w:t>A representative of Research within the Faculty (ADR)</w:t>
            </w:r>
          </w:p>
          <w:p w14:paraId="60388AF1" w14:textId="77777777" w:rsidR="00EA4D87" w:rsidRDefault="00EA4D87" w:rsidP="00EA4D87">
            <w:pPr>
              <w:pStyle w:val="NoSpacing"/>
              <w:numPr>
                <w:ilvl w:val="0"/>
                <w:numId w:val="6"/>
              </w:numPr>
              <w:jc w:val="both"/>
            </w:pPr>
            <w:r>
              <w:t>A representative of Engagement/ External Outreach within the Faculty</w:t>
            </w:r>
          </w:p>
          <w:p w14:paraId="74372AEC" w14:textId="77777777" w:rsidR="00EA4D87" w:rsidRDefault="00EA4D87" w:rsidP="00EA4D87">
            <w:pPr>
              <w:pStyle w:val="NoSpacing"/>
              <w:numPr>
                <w:ilvl w:val="0"/>
                <w:numId w:val="6"/>
              </w:numPr>
              <w:jc w:val="both"/>
            </w:pPr>
            <w:r>
              <w:t>A Head of School</w:t>
            </w:r>
          </w:p>
          <w:p w14:paraId="037684BE" w14:textId="77777777" w:rsidR="00EA4D87" w:rsidRDefault="00EA4D87" w:rsidP="00EA4D87">
            <w:pPr>
              <w:pStyle w:val="NoSpacing"/>
              <w:numPr>
                <w:ilvl w:val="0"/>
                <w:numId w:val="6"/>
              </w:numPr>
              <w:jc w:val="both"/>
            </w:pPr>
            <w:r>
              <w:t>Technical Representative (normally the Senior Technician)</w:t>
            </w:r>
          </w:p>
          <w:p w14:paraId="74CF1ACD" w14:textId="77777777" w:rsidR="00EA4D87" w:rsidRDefault="00EA4D87" w:rsidP="00EA4D87">
            <w:pPr>
              <w:pStyle w:val="NoSpacing"/>
              <w:numPr>
                <w:ilvl w:val="0"/>
                <w:numId w:val="6"/>
              </w:numPr>
              <w:jc w:val="both"/>
            </w:pPr>
            <w:r>
              <w:t>Faculty Manager</w:t>
            </w:r>
          </w:p>
          <w:p w14:paraId="48442A00" w14:textId="77777777" w:rsidR="00EA4D87" w:rsidRDefault="00EA4D87" w:rsidP="00EA4D87">
            <w:pPr>
              <w:pStyle w:val="NoSpacing"/>
              <w:numPr>
                <w:ilvl w:val="0"/>
                <w:numId w:val="6"/>
              </w:numPr>
              <w:jc w:val="both"/>
            </w:pPr>
            <w:r>
              <w:t>Member of the Post-Doctoral Research Staff</w:t>
            </w:r>
          </w:p>
          <w:p w14:paraId="7A0C21D4" w14:textId="77777777" w:rsidR="00EA4D87" w:rsidRDefault="00EA4D87" w:rsidP="00EA4D87">
            <w:pPr>
              <w:pStyle w:val="NoSpacing"/>
              <w:numPr>
                <w:ilvl w:val="0"/>
                <w:numId w:val="6"/>
              </w:numPr>
              <w:jc w:val="both"/>
            </w:pPr>
            <w:r>
              <w:t>A student representative (a postgraduate student?)</w:t>
            </w:r>
          </w:p>
          <w:p w14:paraId="3E7ACE6F" w14:textId="77777777" w:rsidR="00EA4D87" w:rsidRDefault="00EA4D87">
            <w:pPr>
              <w:pStyle w:val="NoSpacing"/>
              <w:rPr>
                <w:rFonts w:eastAsiaTheme="minorEastAsia"/>
              </w:rPr>
            </w:pPr>
          </w:p>
        </w:tc>
        <w:tc>
          <w:tcPr>
            <w:tcW w:w="5140" w:type="dxa"/>
            <w:tcBorders>
              <w:top w:val="single" w:sz="4" w:space="0" w:color="auto"/>
              <w:left w:val="single" w:sz="4" w:space="0" w:color="auto"/>
              <w:bottom w:val="single" w:sz="4" w:space="0" w:color="auto"/>
              <w:right w:val="single" w:sz="4" w:space="0" w:color="auto"/>
            </w:tcBorders>
            <w:hideMark/>
          </w:tcPr>
          <w:p w14:paraId="084E3B17" w14:textId="77777777" w:rsidR="00EA4D87" w:rsidRDefault="00EA4D87" w:rsidP="00EA4D87">
            <w:pPr>
              <w:pStyle w:val="NoSpacing"/>
              <w:numPr>
                <w:ilvl w:val="0"/>
                <w:numId w:val="7"/>
              </w:numPr>
              <w:jc w:val="both"/>
            </w:pPr>
            <w:r>
              <w:t>Head of Area</w:t>
            </w:r>
          </w:p>
          <w:p w14:paraId="3C3D8EC3" w14:textId="77777777" w:rsidR="00EA4D87" w:rsidRDefault="00EA4D87" w:rsidP="00EA4D87">
            <w:pPr>
              <w:pStyle w:val="NoSpacing"/>
              <w:numPr>
                <w:ilvl w:val="0"/>
                <w:numId w:val="7"/>
              </w:numPr>
              <w:jc w:val="both"/>
            </w:pPr>
            <w:r>
              <w:t>Senior Members of staff with leadership responsibility for core activities</w:t>
            </w:r>
          </w:p>
          <w:p w14:paraId="209AAB87" w14:textId="77777777" w:rsidR="00EA4D87" w:rsidRDefault="00EA4D87">
            <w:pPr>
              <w:pStyle w:val="NoSpacing"/>
            </w:pPr>
            <w:r>
              <w:t>Other suggestions:</w:t>
            </w:r>
          </w:p>
          <w:p w14:paraId="68B327F7" w14:textId="77777777" w:rsidR="00EA4D87" w:rsidRDefault="00EA4D87" w:rsidP="00EA4D87">
            <w:pPr>
              <w:pStyle w:val="NoSpacing"/>
              <w:numPr>
                <w:ilvl w:val="0"/>
                <w:numId w:val="8"/>
              </w:numPr>
              <w:jc w:val="both"/>
            </w:pPr>
            <w:r>
              <w:t xml:space="preserve">A member is relatively new to either DCU, or the Area, who may provide new or different </w:t>
            </w:r>
            <w:proofErr w:type="gramStart"/>
            <w:r>
              <w:t>insights</w:t>
            </w:r>
            <w:proofErr w:type="gramEnd"/>
          </w:p>
          <w:p w14:paraId="3C112B56" w14:textId="77777777" w:rsidR="00EA4D87" w:rsidRDefault="00EA4D87" w:rsidP="00EA4D87">
            <w:pPr>
              <w:pStyle w:val="NoSpacing"/>
              <w:numPr>
                <w:ilvl w:val="0"/>
                <w:numId w:val="8"/>
              </w:numPr>
              <w:jc w:val="both"/>
            </w:pPr>
            <w:r>
              <w:t>A mix of junior and senior grades from various teams</w:t>
            </w:r>
          </w:p>
          <w:p w14:paraId="79B85EB3" w14:textId="77777777" w:rsidR="00EA4D87" w:rsidRDefault="00EA4D87" w:rsidP="00EA4D87">
            <w:pPr>
              <w:pStyle w:val="NoSpacing"/>
              <w:numPr>
                <w:ilvl w:val="0"/>
                <w:numId w:val="8"/>
              </w:numPr>
              <w:jc w:val="both"/>
            </w:pPr>
            <w:r>
              <w:t>A member of staff would may also be involved in supporting the administrative support for the review visit and the collation of appendices</w:t>
            </w:r>
          </w:p>
        </w:tc>
      </w:tr>
    </w:tbl>
    <w:p w14:paraId="33DBD49C" w14:textId="77777777" w:rsidR="00EA4D87" w:rsidRDefault="00EA4D87" w:rsidP="00EA4D87">
      <w:pPr>
        <w:pStyle w:val="NoSpacing"/>
        <w:rPr>
          <w:rFonts w:ascii="Calibri" w:hAnsi="Calibri"/>
          <w:sz w:val="24"/>
          <w:lang w:eastAsia="en-GB"/>
        </w:rPr>
      </w:pPr>
    </w:p>
    <w:p w14:paraId="137846FB" w14:textId="77777777" w:rsidR="00EA4D87" w:rsidRDefault="00EA4D87" w:rsidP="00EA4D87">
      <w:pPr>
        <w:pStyle w:val="NoSpacing"/>
      </w:pPr>
    </w:p>
    <w:p w14:paraId="0847CAA7" w14:textId="77777777" w:rsidR="00EA4D87" w:rsidRDefault="00EA4D87" w:rsidP="00EA4D87">
      <w:pPr>
        <w:pStyle w:val="NoSpacing"/>
      </w:pPr>
      <w:r>
        <w:t>Each member of the committee should have specific designated tasks allocated to him or her. The committee should ideally meet every month at the beginning of the self-assessment process and weekly as the deadline for the self-assessment report nears.</w:t>
      </w:r>
    </w:p>
    <w:p w14:paraId="45361660" w14:textId="77777777" w:rsidR="00EA4D87" w:rsidRDefault="00EA4D87" w:rsidP="00EA4D87">
      <w:pPr>
        <w:pStyle w:val="NoSpacing"/>
      </w:pPr>
    </w:p>
    <w:p w14:paraId="47053312" w14:textId="77777777" w:rsidR="00EA4D87" w:rsidRDefault="00EA4D87" w:rsidP="00EA4D87">
      <w:pPr>
        <w:pStyle w:val="Heading1"/>
        <w:numPr>
          <w:ilvl w:val="0"/>
          <w:numId w:val="3"/>
        </w:numPr>
        <w:tabs>
          <w:tab w:val="num" w:pos="360"/>
        </w:tabs>
        <w:ind w:left="357" w:hanging="357"/>
      </w:pPr>
      <w:bookmarkStart w:id="4" w:name="_Toc112244744"/>
      <w:r>
        <w:t>Briefing Sessions and Quality Review Training</w:t>
      </w:r>
      <w:bookmarkEnd w:id="4"/>
    </w:p>
    <w:p w14:paraId="2D851D58" w14:textId="6B7F913F" w:rsidR="00EA4D87" w:rsidRDefault="00EA4D87" w:rsidP="00EA4D87">
      <w:pPr>
        <w:pStyle w:val="NoSpacing"/>
      </w:pPr>
      <w:r>
        <w:t xml:space="preserve">The </w:t>
      </w:r>
      <w:r w:rsidR="00A94521">
        <w:t>QIIO</w:t>
      </w:r>
      <w:r>
        <w:t xml:space="preserve"> have </w:t>
      </w:r>
      <w:proofErr w:type="gramStart"/>
      <w:r>
        <w:t>a number of</w:t>
      </w:r>
      <w:proofErr w:type="gramEnd"/>
      <w:r>
        <w:t xml:space="preserve"> options available to Areas for both staff who will be involved in the Quality Review Committee, and all staff within the Area under review.  These sessions are delivered by the </w:t>
      </w:r>
      <w:r w:rsidR="00A94521">
        <w:t>QIIO</w:t>
      </w:r>
      <w:r>
        <w:t>, and can be arranged by contacting Fiona Dwyer (Fiona.Dwyer@dcu.ie)</w:t>
      </w:r>
    </w:p>
    <w:p w14:paraId="66C390B5" w14:textId="77777777" w:rsidR="00EA4D87" w:rsidRDefault="00EA4D87" w:rsidP="00EA4D87">
      <w:pPr>
        <w:pStyle w:val="NoSpacing"/>
      </w:pPr>
    </w:p>
    <w:p w14:paraId="7793647D" w14:textId="093C20AA" w:rsidR="00EA4D87" w:rsidRDefault="00EA4D87" w:rsidP="00EA4D87">
      <w:pPr>
        <w:pStyle w:val="NoSpacing"/>
      </w:pPr>
      <w:r>
        <w:rPr>
          <w:b/>
        </w:rPr>
        <w:t>Quality Review Committee Training</w:t>
      </w:r>
      <w:r>
        <w:t xml:space="preserve"> is a 1.5-hour session led by the </w:t>
      </w:r>
      <w:r w:rsidR="00A94521">
        <w:t>QIIO</w:t>
      </w:r>
      <w:r>
        <w:t>.  The purpose of the training is to provide,</w:t>
      </w:r>
    </w:p>
    <w:p w14:paraId="6C830F76" w14:textId="77777777" w:rsidR="00EA4D87" w:rsidRDefault="00EA4D87" w:rsidP="00EA4D87">
      <w:pPr>
        <w:pStyle w:val="NoSpacing"/>
        <w:numPr>
          <w:ilvl w:val="0"/>
          <w:numId w:val="9"/>
        </w:numPr>
        <w:jc w:val="both"/>
      </w:pPr>
      <w:r>
        <w:t xml:space="preserve">An opportunity to learn more about how Quality Reviews fit alongside other assurance and enhancement activities at the </w:t>
      </w:r>
      <w:proofErr w:type="gramStart"/>
      <w:r>
        <w:t>University</w:t>
      </w:r>
      <w:proofErr w:type="gramEnd"/>
    </w:p>
    <w:p w14:paraId="7AF50C0A" w14:textId="77777777" w:rsidR="00EA4D87" w:rsidRDefault="00EA4D87" w:rsidP="00EA4D87">
      <w:pPr>
        <w:pStyle w:val="NoSpacing"/>
        <w:numPr>
          <w:ilvl w:val="0"/>
          <w:numId w:val="9"/>
        </w:numPr>
        <w:jc w:val="both"/>
      </w:pPr>
      <w:r>
        <w:t>Information on the purpose of undertaking quality reviews, and the value of these for the Area</w:t>
      </w:r>
    </w:p>
    <w:p w14:paraId="25DBC44F" w14:textId="77777777" w:rsidR="00EA4D87" w:rsidRDefault="00EA4D87" w:rsidP="00EA4D87">
      <w:pPr>
        <w:pStyle w:val="NoSpacing"/>
        <w:numPr>
          <w:ilvl w:val="0"/>
          <w:numId w:val="9"/>
        </w:numPr>
        <w:jc w:val="both"/>
      </w:pPr>
      <w:r>
        <w:t xml:space="preserve">An opportunity to ask questions and seek clarification on the </w:t>
      </w:r>
      <w:proofErr w:type="gramStart"/>
      <w:r>
        <w:t>process</w:t>
      </w:r>
      <w:proofErr w:type="gramEnd"/>
    </w:p>
    <w:p w14:paraId="7B06DB18" w14:textId="77777777" w:rsidR="00EA4D87" w:rsidRDefault="00EA4D87" w:rsidP="00EA4D87">
      <w:pPr>
        <w:pStyle w:val="NoSpacing"/>
        <w:numPr>
          <w:ilvl w:val="0"/>
          <w:numId w:val="9"/>
        </w:numPr>
        <w:jc w:val="both"/>
      </w:pPr>
      <w:r>
        <w:t xml:space="preserve">Advice on coordinating the self-assessment </w:t>
      </w:r>
      <w:proofErr w:type="gramStart"/>
      <w:r>
        <w:t>process</w:t>
      </w:r>
      <w:proofErr w:type="gramEnd"/>
    </w:p>
    <w:p w14:paraId="51102419" w14:textId="77777777" w:rsidR="00EA4D87" w:rsidRDefault="00EA4D87" w:rsidP="00EA4D87">
      <w:pPr>
        <w:pStyle w:val="NoSpacing"/>
        <w:numPr>
          <w:ilvl w:val="0"/>
          <w:numId w:val="9"/>
        </w:numPr>
        <w:jc w:val="both"/>
      </w:pPr>
      <w:r>
        <w:t>Information on what to expect during the review visit, and the follow-up stages after receiving the Peer Review Group Report</w:t>
      </w:r>
    </w:p>
    <w:p w14:paraId="7345C100" w14:textId="77777777" w:rsidR="00EA4D87" w:rsidRDefault="00EA4D87" w:rsidP="00EA4D87">
      <w:pPr>
        <w:pStyle w:val="NoSpacing"/>
      </w:pPr>
    </w:p>
    <w:p w14:paraId="560A08BF" w14:textId="77777777" w:rsidR="00EA4D87" w:rsidRDefault="00EA4D87" w:rsidP="00EA4D87">
      <w:pPr>
        <w:pStyle w:val="NoSpacing"/>
      </w:pPr>
      <w:r>
        <w:rPr>
          <w:b/>
        </w:rPr>
        <w:t>Quality Review Staff Briefing</w:t>
      </w:r>
      <w:r>
        <w:t xml:space="preserve"> sessions are usually a </w:t>
      </w:r>
      <w:proofErr w:type="gramStart"/>
      <w:r>
        <w:t>20 minute</w:t>
      </w:r>
      <w:proofErr w:type="gramEnd"/>
      <w:r>
        <w:t xml:space="preserve"> presentation that can be built into a team or departmental meeting.  Information in the briefing session includes,</w:t>
      </w:r>
    </w:p>
    <w:p w14:paraId="59FE6904" w14:textId="77777777" w:rsidR="00EA4D87" w:rsidRDefault="00EA4D87" w:rsidP="00EA4D87">
      <w:pPr>
        <w:pStyle w:val="NoSpacing"/>
        <w:numPr>
          <w:ilvl w:val="0"/>
          <w:numId w:val="10"/>
        </w:numPr>
        <w:jc w:val="both"/>
      </w:pPr>
      <w:r>
        <w:t xml:space="preserve">Information on the statutory basis of Quality Reviews, and why they are undertaken at </w:t>
      </w:r>
      <w:proofErr w:type="gramStart"/>
      <w:r>
        <w:t>DCU</w:t>
      </w:r>
      <w:proofErr w:type="gramEnd"/>
    </w:p>
    <w:p w14:paraId="100FB24C" w14:textId="77777777" w:rsidR="00EA4D87" w:rsidRDefault="00EA4D87" w:rsidP="00EA4D87">
      <w:pPr>
        <w:pStyle w:val="NoSpacing"/>
        <w:numPr>
          <w:ilvl w:val="0"/>
          <w:numId w:val="10"/>
        </w:numPr>
        <w:jc w:val="both"/>
      </w:pPr>
      <w:r>
        <w:lastRenderedPageBreak/>
        <w:t xml:space="preserve">The purpose of a quality review- what it is, and crucially, what it is </w:t>
      </w:r>
      <w:proofErr w:type="gramStart"/>
      <w:r>
        <w:rPr>
          <w:i/>
        </w:rPr>
        <w:t>not</w:t>
      </w:r>
      <w:proofErr w:type="gramEnd"/>
    </w:p>
    <w:p w14:paraId="4537BA0B" w14:textId="77777777" w:rsidR="00EA4D87" w:rsidRDefault="00EA4D87" w:rsidP="00EA4D87">
      <w:pPr>
        <w:pStyle w:val="NoSpacing"/>
        <w:numPr>
          <w:ilvl w:val="0"/>
          <w:numId w:val="10"/>
        </w:numPr>
        <w:jc w:val="both"/>
      </w:pPr>
      <w:r>
        <w:t>How staff might be involved in the self-assessment process</w:t>
      </w:r>
    </w:p>
    <w:p w14:paraId="05E906D3" w14:textId="77777777" w:rsidR="00EA4D87" w:rsidRDefault="00EA4D87" w:rsidP="00EA4D87">
      <w:pPr>
        <w:pStyle w:val="NoSpacing"/>
        <w:numPr>
          <w:ilvl w:val="0"/>
          <w:numId w:val="10"/>
        </w:numPr>
        <w:jc w:val="both"/>
      </w:pPr>
      <w:r>
        <w:t xml:space="preserve">Who are the Peer Review Group and what to expect during a quality review </w:t>
      </w:r>
      <w:proofErr w:type="gramStart"/>
      <w:r>
        <w:t>visit</w:t>
      </w:r>
      <w:proofErr w:type="gramEnd"/>
    </w:p>
    <w:p w14:paraId="57B7836C" w14:textId="77777777" w:rsidR="00EA4D87" w:rsidRDefault="00EA4D87" w:rsidP="00EA4D87">
      <w:pPr>
        <w:pStyle w:val="NoSpacing"/>
        <w:numPr>
          <w:ilvl w:val="0"/>
          <w:numId w:val="10"/>
        </w:numPr>
        <w:jc w:val="both"/>
      </w:pPr>
      <w:r>
        <w:t>What happens after an Area receives its Peer Review Group Report</w:t>
      </w:r>
    </w:p>
    <w:p w14:paraId="3639BDF9" w14:textId="77777777" w:rsidR="00EA4D87" w:rsidRDefault="00EA4D87" w:rsidP="00EA4D87">
      <w:pPr>
        <w:pStyle w:val="NoSpacing"/>
      </w:pPr>
    </w:p>
    <w:p w14:paraId="6039B6F9" w14:textId="253DF691" w:rsidR="00EA4D87" w:rsidRDefault="00EA4D87" w:rsidP="00EA4D87">
      <w:pPr>
        <w:pStyle w:val="NoSpacing"/>
      </w:pPr>
      <w:r>
        <w:t xml:space="preserve">Separately, the </w:t>
      </w:r>
      <w:r w:rsidR="00A94521">
        <w:t>QIIO</w:t>
      </w:r>
      <w:r>
        <w:t xml:space="preserve"> deliver both internal and external peer reviewers training and/or a </w:t>
      </w:r>
      <w:proofErr w:type="gramStart"/>
      <w:r>
        <w:t>briefing sessions</w:t>
      </w:r>
      <w:proofErr w:type="gramEnd"/>
      <w:r>
        <w:t xml:space="preserve"> prior to Peer Review Group members ahead of their participation in a DCU Quality Review visit.</w:t>
      </w:r>
    </w:p>
    <w:p w14:paraId="212D4D2B" w14:textId="77777777" w:rsidR="00EA4D87" w:rsidRDefault="00EA4D87" w:rsidP="00EA4D87">
      <w:pPr>
        <w:pStyle w:val="Heading1"/>
        <w:numPr>
          <w:ilvl w:val="0"/>
          <w:numId w:val="3"/>
        </w:numPr>
        <w:tabs>
          <w:tab w:val="num" w:pos="360"/>
        </w:tabs>
        <w:ind w:left="357" w:hanging="357"/>
      </w:pPr>
      <w:bookmarkStart w:id="5" w:name="_Toc112244745"/>
      <w:r>
        <w:t>Self-Assessment</w:t>
      </w:r>
      <w:bookmarkEnd w:id="5"/>
    </w:p>
    <w:p w14:paraId="61F634E0" w14:textId="77777777" w:rsidR="00EA4D87" w:rsidRDefault="00EA4D87" w:rsidP="00EA4D87">
      <w:pPr>
        <w:pStyle w:val="NoSpacing"/>
      </w:pPr>
    </w:p>
    <w:p w14:paraId="3D574F70" w14:textId="77777777" w:rsidR="00EA4D87" w:rsidRDefault="00EA4D87" w:rsidP="00EA4D87">
      <w:pPr>
        <w:pStyle w:val="NoSpacing"/>
      </w:pPr>
      <w:r>
        <w:t xml:space="preserve">Self-assessment culminates in the development of a </w:t>
      </w:r>
      <w:r>
        <w:rPr>
          <w:b/>
        </w:rPr>
        <w:t>Self-Assessment Report (SAR),</w:t>
      </w:r>
      <w:r>
        <w:t xml:space="preserve"> which forms the basis for engagement with the external peer review team during the Quality Review Visit. The purpose of the report is to provide a succinct, but comprehensive and reflective statement of the area’s activities. Some of the data for the self-assessment report will be collected via questionnaires completed by staff, students and, where applicable, graduates and employers. The final self-assessment report should be circulated to all staff in the area and to the Director of Quality Promotion, who is responsible for distributing it to the Peer Review Group responsible for reviewing the Area.</w:t>
      </w:r>
    </w:p>
    <w:p w14:paraId="598F6243" w14:textId="77777777" w:rsidR="00EA4D87" w:rsidRDefault="00EA4D87" w:rsidP="00EA4D87">
      <w:pPr>
        <w:pStyle w:val="NoSpacing"/>
      </w:pPr>
    </w:p>
    <w:p w14:paraId="6CB997BA" w14:textId="77777777" w:rsidR="00EA4D87" w:rsidRDefault="00EA4D87" w:rsidP="00EA4D87">
      <w:pPr>
        <w:pStyle w:val="NoSpacing"/>
      </w:pPr>
      <w:r>
        <w:t xml:space="preserve">In common with good international practice and in agreement with sectoral policy, the University does not intend to make the self-assessment report further available. It is our belief, adhering to the spirit of the legislation, that the candour and self-criticism expressed in such private reports will be less likely if the report is made public. </w:t>
      </w:r>
    </w:p>
    <w:p w14:paraId="6CF45783" w14:textId="77777777" w:rsidR="00EA4D87" w:rsidRDefault="00EA4D87" w:rsidP="00EA4D87">
      <w:pPr>
        <w:pStyle w:val="NoSpacing"/>
      </w:pPr>
    </w:p>
    <w:p w14:paraId="74CE1EF8" w14:textId="77777777" w:rsidR="00EA4D87" w:rsidRDefault="00EA4D87" w:rsidP="00EA4D87">
      <w:pPr>
        <w:pStyle w:val="NoSpacing"/>
        <w:rPr>
          <w:b/>
        </w:rPr>
      </w:pPr>
    </w:p>
    <w:p w14:paraId="2286FCF7" w14:textId="77777777" w:rsidR="00EA4D87" w:rsidRDefault="00EA4D87" w:rsidP="00EA4D87">
      <w:pPr>
        <w:numPr>
          <w:ilvl w:val="1"/>
          <w:numId w:val="3"/>
        </w:numPr>
      </w:pPr>
      <w:r>
        <w:t>Stakeholder Consultation</w:t>
      </w:r>
    </w:p>
    <w:p w14:paraId="2FA366B9" w14:textId="77777777" w:rsidR="00EA4D87" w:rsidRDefault="00EA4D87" w:rsidP="00EA4D87">
      <w:pPr>
        <w:pStyle w:val="NoSpacing"/>
        <w:rPr>
          <w:b/>
        </w:rPr>
      </w:pPr>
    </w:p>
    <w:p w14:paraId="2AA89CA0" w14:textId="77777777" w:rsidR="00EA4D87" w:rsidRDefault="00EA4D87" w:rsidP="00EA4D87">
      <w:pPr>
        <w:pStyle w:val="NoSpacing"/>
        <w:rPr>
          <w:rFonts w:ascii="Calibri" w:hAnsi="Calibri"/>
          <w:sz w:val="24"/>
        </w:rPr>
      </w:pPr>
      <w:r>
        <w:t>Consultation- both internal and external to the Area under review- is a critical element of self-assessment.  It is expected that that area will elicit feedback from a wide range of stakeholders to inform their analysis and self-reflection.  These may include,</w:t>
      </w:r>
    </w:p>
    <w:p w14:paraId="218D82AA" w14:textId="77777777" w:rsidR="00EA4D87" w:rsidRDefault="00EA4D87" w:rsidP="00EA4D87">
      <w:pPr>
        <w:pStyle w:val="NoSpacing"/>
      </w:pPr>
    </w:p>
    <w:p w14:paraId="4CDA73BF" w14:textId="77777777" w:rsidR="00EA4D87" w:rsidRDefault="00EA4D87" w:rsidP="00EA4D87">
      <w:pPr>
        <w:pStyle w:val="NoSpacing"/>
        <w:numPr>
          <w:ilvl w:val="0"/>
          <w:numId w:val="11"/>
        </w:numPr>
        <w:jc w:val="both"/>
      </w:pPr>
      <w:r>
        <w:rPr>
          <w:b/>
        </w:rPr>
        <w:t>Staff in the Area</w:t>
      </w:r>
      <w:r>
        <w:t xml:space="preserve">- feedback and consultation from a wide variety of staff in the area.  This is often completed through staff surveys, staff away-days, meetings within smaller teams to discuss and reflect on quality in the </w:t>
      </w:r>
      <w:proofErr w:type="gramStart"/>
      <w:r>
        <w:t>area</w:t>
      </w:r>
      <w:proofErr w:type="gramEnd"/>
    </w:p>
    <w:p w14:paraId="739744DE" w14:textId="77777777" w:rsidR="00EA4D87" w:rsidRDefault="00EA4D87" w:rsidP="00EA4D87">
      <w:pPr>
        <w:pStyle w:val="NoSpacing"/>
        <w:numPr>
          <w:ilvl w:val="0"/>
          <w:numId w:val="11"/>
        </w:numPr>
        <w:jc w:val="both"/>
      </w:pPr>
      <w:r>
        <w:rPr>
          <w:b/>
        </w:rPr>
        <w:t>Other DCU staff</w:t>
      </w:r>
      <w:r>
        <w:t xml:space="preserve">- feedback from others who interact regularly with the Area, including, collaborators on projects/ teaching/ research, </w:t>
      </w:r>
    </w:p>
    <w:p w14:paraId="0D39FABA" w14:textId="77777777" w:rsidR="00EA4D87" w:rsidRDefault="00EA4D87" w:rsidP="00EA4D87">
      <w:pPr>
        <w:pStyle w:val="NoSpacing"/>
        <w:numPr>
          <w:ilvl w:val="0"/>
          <w:numId w:val="11"/>
        </w:numPr>
        <w:jc w:val="both"/>
      </w:pPr>
      <w:r>
        <w:rPr>
          <w:b/>
        </w:rPr>
        <w:t>Students-</w:t>
      </w:r>
      <w:r>
        <w:t xml:space="preserve"> feedback from students from surveys, focus groups, ongoing engagement with elected student representatives, feedback from recent </w:t>
      </w:r>
      <w:proofErr w:type="gramStart"/>
      <w:r>
        <w:t>alumni</w:t>
      </w:r>
      <w:proofErr w:type="gramEnd"/>
    </w:p>
    <w:p w14:paraId="045471A3" w14:textId="77777777" w:rsidR="00EA4D87" w:rsidRDefault="00EA4D87" w:rsidP="00EA4D87">
      <w:pPr>
        <w:pStyle w:val="NoSpacing"/>
        <w:numPr>
          <w:ilvl w:val="0"/>
          <w:numId w:val="11"/>
        </w:numPr>
        <w:jc w:val="both"/>
      </w:pPr>
      <w:r>
        <w:rPr>
          <w:b/>
        </w:rPr>
        <w:t>External Stakeholders</w:t>
      </w:r>
      <w:r>
        <w:t xml:space="preserve">- this might include feedback from external partnerships or advisory boards, graduate employers.  </w:t>
      </w:r>
    </w:p>
    <w:p w14:paraId="3698394E" w14:textId="77777777" w:rsidR="00EA4D87" w:rsidRDefault="00EA4D87" w:rsidP="00EA4D87">
      <w:pPr>
        <w:pStyle w:val="NoSpacing"/>
        <w:numPr>
          <w:ilvl w:val="0"/>
          <w:numId w:val="11"/>
        </w:numPr>
        <w:jc w:val="both"/>
      </w:pPr>
      <w:r>
        <w:t xml:space="preserve">For professional support areas in particular, you may wish to contact similar departments in other universities as part of external benchmarking, </w:t>
      </w:r>
      <w:proofErr w:type="gramStart"/>
      <w:r>
        <w:t>e.g.</w:t>
      </w:r>
      <w:proofErr w:type="gramEnd"/>
      <w:r>
        <w:t xml:space="preserve"> comparable remit and responsibilities, resource profile and staff levels, budgets, reporting lines and team structures etc</w:t>
      </w:r>
    </w:p>
    <w:p w14:paraId="08DB3CEE" w14:textId="77777777" w:rsidR="00EA4D87" w:rsidRDefault="00EA4D87" w:rsidP="00EA4D87">
      <w:pPr>
        <w:pStyle w:val="NoSpacing"/>
      </w:pPr>
    </w:p>
    <w:p w14:paraId="5DBD36E6" w14:textId="6235CFE1" w:rsidR="00EA4D87" w:rsidRDefault="00EA4D87" w:rsidP="00EA4D87">
      <w:pPr>
        <w:pStyle w:val="NoSpacing"/>
      </w:pPr>
      <w:r>
        <w:t xml:space="preserve">The </w:t>
      </w:r>
      <w:r w:rsidR="00A94521">
        <w:t xml:space="preserve">Quality </w:t>
      </w:r>
      <w:proofErr w:type="gramStart"/>
      <w:r w:rsidR="00A94521">
        <w:t>And</w:t>
      </w:r>
      <w:proofErr w:type="gramEnd"/>
      <w:r w:rsidR="00A94521">
        <w:t xml:space="preserve"> Institutional Insights Office </w:t>
      </w:r>
      <w:r>
        <w:t>can provide advice on the development of surveys and/or the design of focus groups, including access to questionnaires that have previously been developed to gather feedback at part of the Quality Review process.</w:t>
      </w:r>
    </w:p>
    <w:p w14:paraId="3EEFF77D" w14:textId="77777777" w:rsidR="00EA4D87" w:rsidRDefault="00EA4D87" w:rsidP="00EA4D87">
      <w:pPr>
        <w:pStyle w:val="NoSpacing"/>
      </w:pPr>
    </w:p>
    <w:p w14:paraId="16F63966" w14:textId="77777777" w:rsidR="00EA4D87" w:rsidRDefault="00EA4D87" w:rsidP="00EA4D87">
      <w:pPr>
        <w:numPr>
          <w:ilvl w:val="1"/>
          <w:numId w:val="3"/>
        </w:numPr>
      </w:pPr>
      <w:r>
        <w:t>Other Sources of Information to Support Self-Assessment</w:t>
      </w:r>
    </w:p>
    <w:p w14:paraId="7F04C05D" w14:textId="77777777" w:rsidR="00EA4D87" w:rsidRDefault="00EA4D87" w:rsidP="00EA4D87">
      <w:pPr>
        <w:pStyle w:val="NoSpacing"/>
        <w:rPr>
          <w:b/>
        </w:rPr>
      </w:pPr>
    </w:p>
    <w:p w14:paraId="7454A678" w14:textId="77777777" w:rsidR="00EA4D87" w:rsidRDefault="00EA4D87" w:rsidP="00EA4D87">
      <w:pPr>
        <w:pStyle w:val="NoSpacing"/>
      </w:pPr>
      <w:r>
        <w:t>There are a range of other information sources that you might find useful to consider as part of self-evaluation.</w:t>
      </w:r>
    </w:p>
    <w:p w14:paraId="6E833F01" w14:textId="77777777" w:rsidR="00EA4D87" w:rsidRDefault="00EA4D87" w:rsidP="00EA4D87">
      <w:pPr>
        <w:pStyle w:val="NoSpacing"/>
        <w:numPr>
          <w:ilvl w:val="0"/>
          <w:numId w:val="12"/>
        </w:numPr>
        <w:jc w:val="both"/>
      </w:pPr>
      <w:r>
        <w:t xml:space="preserve">Statistical information available from the Institutional Research and Analysis Officer.  This may </w:t>
      </w:r>
      <w:proofErr w:type="gramStart"/>
      <w:r>
        <w:t>including</w:t>
      </w:r>
      <w:proofErr w:type="gramEnd"/>
      <w:r>
        <w:t xml:space="preserve"> information across the student life-cycle including student applications, student </w:t>
      </w:r>
      <w:r>
        <w:lastRenderedPageBreak/>
        <w:t>enrolment profiles, student academic performance metrics, graduating award profile, student survey results, graduate outcomes survey results</w:t>
      </w:r>
    </w:p>
    <w:p w14:paraId="3C14FB7B" w14:textId="77777777" w:rsidR="00EA4D87" w:rsidRDefault="00EA4D87" w:rsidP="00EA4D87">
      <w:pPr>
        <w:pStyle w:val="NoSpacing"/>
        <w:numPr>
          <w:ilvl w:val="0"/>
          <w:numId w:val="12"/>
        </w:numPr>
        <w:jc w:val="both"/>
      </w:pPr>
      <w:r>
        <w:t xml:space="preserve">Case-studies or vignettes highlighting good practice or innovation within the </w:t>
      </w:r>
      <w:proofErr w:type="gramStart"/>
      <w:r>
        <w:t>Area</w:t>
      </w:r>
      <w:proofErr w:type="gramEnd"/>
    </w:p>
    <w:p w14:paraId="0C0069BD" w14:textId="77777777" w:rsidR="00EA4D87" w:rsidRDefault="00EA4D87" w:rsidP="00EA4D87">
      <w:pPr>
        <w:pStyle w:val="NoSpacing"/>
        <w:numPr>
          <w:ilvl w:val="0"/>
          <w:numId w:val="12"/>
        </w:numPr>
        <w:jc w:val="both"/>
      </w:pPr>
      <w:r>
        <w:t xml:space="preserve">Research and innovation metrics- data may be available from RIS on research funding and publication profiles.  </w:t>
      </w:r>
    </w:p>
    <w:p w14:paraId="06E53927" w14:textId="77777777" w:rsidR="00EA4D87" w:rsidRDefault="00EA4D87" w:rsidP="00EA4D87">
      <w:pPr>
        <w:pStyle w:val="NoSpacing"/>
        <w:numPr>
          <w:ilvl w:val="0"/>
          <w:numId w:val="12"/>
        </w:numPr>
        <w:jc w:val="both"/>
      </w:pPr>
      <w:r>
        <w:t>Other information sources may also be useful:</w:t>
      </w:r>
    </w:p>
    <w:p w14:paraId="22CE3734" w14:textId="77777777" w:rsidR="00EA4D87" w:rsidRDefault="00A94521" w:rsidP="00EA4D87">
      <w:pPr>
        <w:pStyle w:val="NoSpacing"/>
        <w:numPr>
          <w:ilvl w:val="1"/>
          <w:numId w:val="12"/>
        </w:numPr>
        <w:jc w:val="both"/>
      </w:pPr>
      <w:hyperlink r:id="rId25" w:history="1">
        <w:r w:rsidR="00EA4D87">
          <w:rPr>
            <w:rStyle w:val="Hyperlink"/>
          </w:rPr>
          <w:t>www.scival.com</w:t>
        </w:r>
      </w:hyperlink>
      <w:r w:rsidR="00EA4D87">
        <w:t xml:space="preserve"> (bibliometrics information from Web of Science)</w:t>
      </w:r>
    </w:p>
    <w:p w14:paraId="5C289BE8" w14:textId="77777777" w:rsidR="00EA4D87" w:rsidRDefault="00A94521" w:rsidP="00EA4D87">
      <w:pPr>
        <w:pStyle w:val="NoSpacing"/>
        <w:numPr>
          <w:ilvl w:val="1"/>
          <w:numId w:val="12"/>
        </w:numPr>
        <w:jc w:val="both"/>
      </w:pPr>
      <w:hyperlink r:id="rId26" w:history="1">
        <w:r w:rsidR="00EA4D87">
          <w:rPr>
            <w:rStyle w:val="Hyperlink"/>
          </w:rPr>
          <w:t>https://www.knowledgetransferireland.com/Reports-Publications/</w:t>
        </w:r>
      </w:hyperlink>
      <w:r w:rsidR="00EA4D87">
        <w:t xml:space="preserve"> (Knowledge Transfer Ireland- national research and innovation metrics</w:t>
      </w:r>
    </w:p>
    <w:p w14:paraId="1CF20134" w14:textId="77777777" w:rsidR="00EA4D87" w:rsidRDefault="00A94521" w:rsidP="00EA4D87">
      <w:pPr>
        <w:pStyle w:val="NoSpacing"/>
        <w:numPr>
          <w:ilvl w:val="1"/>
          <w:numId w:val="12"/>
        </w:numPr>
        <w:jc w:val="both"/>
      </w:pPr>
      <w:hyperlink r:id="rId27" w:history="1">
        <w:r w:rsidR="00EA4D87">
          <w:rPr>
            <w:rStyle w:val="Hyperlink"/>
          </w:rPr>
          <w:t>https://hea.ie/statistics/data-for-download-and-visualisations/</w:t>
        </w:r>
      </w:hyperlink>
      <w:r w:rsidR="00EA4D87">
        <w:t xml:space="preserve"> (HEA- various institutional profiles and sectoral level statistics)</w:t>
      </w:r>
    </w:p>
    <w:p w14:paraId="0B24ED47" w14:textId="77777777" w:rsidR="00EA4D87" w:rsidRDefault="00A94521" w:rsidP="00EA4D87">
      <w:pPr>
        <w:pStyle w:val="NoSpacing"/>
        <w:numPr>
          <w:ilvl w:val="1"/>
          <w:numId w:val="12"/>
        </w:numPr>
        <w:jc w:val="both"/>
      </w:pPr>
      <w:hyperlink r:id="rId28" w:history="1">
        <w:r w:rsidR="00EA4D87">
          <w:rPr>
            <w:rStyle w:val="Hyperlink"/>
          </w:rPr>
          <w:t>https://www.cso.ie/en/statistics/education/highereducationoutcomes/</w:t>
        </w:r>
      </w:hyperlink>
      <w:r w:rsidR="00EA4D87">
        <w:t xml:space="preserve"> (CSO- national information on Graduate Outcomes)</w:t>
      </w:r>
    </w:p>
    <w:p w14:paraId="22AF77EA" w14:textId="77777777" w:rsidR="00EA4D87" w:rsidRDefault="00EA4D87" w:rsidP="00EA4D87">
      <w:pPr>
        <w:pStyle w:val="NoSpacing"/>
      </w:pPr>
    </w:p>
    <w:p w14:paraId="40980B8C" w14:textId="77777777" w:rsidR="00EA4D87" w:rsidRDefault="00EA4D87" w:rsidP="00EA4D87">
      <w:pPr>
        <w:pStyle w:val="NoSpacing"/>
      </w:pPr>
    </w:p>
    <w:p w14:paraId="23FFD4E6" w14:textId="77777777" w:rsidR="00EA4D87" w:rsidRDefault="00EA4D87" w:rsidP="00EA4D87">
      <w:pPr>
        <w:pStyle w:val="NoSpacing"/>
      </w:pPr>
    </w:p>
    <w:p w14:paraId="289749A2" w14:textId="77777777" w:rsidR="00EA4D87" w:rsidRDefault="00EA4D87" w:rsidP="00EA4D87">
      <w:pPr>
        <w:numPr>
          <w:ilvl w:val="1"/>
          <w:numId w:val="3"/>
        </w:numPr>
      </w:pPr>
      <w:r>
        <w:t>Writing the Self-Assessment Report (SAR)</w:t>
      </w:r>
    </w:p>
    <w:p w14:paraId="4EF089AB" w14:textId="77777777" w:rsidR="00EA4D87" w:rsidRDefault="00EA4D87" w:rsidP="00EA4D87">
      <w:pPr>
        <w:pStyle w:val="NoSpacing"/>
      </w:pPr>
    </w:p>
    <w:p w14:paraId="7CDE3956" w14:textId="7BDB1B9D" w:rsidR="00EA4D87" w:rsidRDefault="00EA4D87" w:rsidP="00EA4D87">
      <w:pPr>
        <w:pStyle w:val="NoSpacing"/>
      </w:pPr>
      <w:r>
        <w:t xml:space="preserve">The </w:t>
      </w:r>
      <w:r w:rsidR="00A94521">
        <w:t>QIIO</w:t>
      </w:r>
      <w:r>
        <w:t xml:space="preserve"> made available templates to help you complete your self-assessment report.  These are slightly different for academic and professional support areas.  The headings used in the templates have been developed to ensure an alignment between areas of focus required at national (QQI) and European (ESG) levels for quality assurance in higher education.</w:t>
      </w:r>
    </w:p>
    <w:p w14:paraId="744A9EBC" w14:textId="77777777" w:rsidR="00EA4D87" w:rsidRDefault="00EA4D87" w:rsidP="00EA4D87">
      <w:pPr>
        <w:pStyle w:val="NoSpacing"/>
      </w:pPr>
    </w:p>
    <w:p w14:paraId="6DB8944C" w14:textId="77777777" w:rsidR="00EA4D87" w:rsidRDefault="00EA4D87" w:rsidP="00EA4D87">
      <w:pPr>
        <w:pStyle w:val="NoSpacing"/>
      </w:pPr>
      <w:r>
        <w:t>While it is recommended that Areas use the template provided, they are free to adjust the format of the SAR to their own circumstances and needs. Any major changes to the templates provided should be discussed with the Director of Quality Promotion before they are made and before the SAR is written.</w:t>
      </w:r>
    </w:p>
    <w:p w14:paraId="5D1E0724" w14:textId="77777777" w:rsidR="00EA4D87" w:rsidRDefault="00EA4D87" w:rsidP="00EA4D87">
      <w:pPr>
        <w:pStyle w:val="NoSpacing"/>
      </w:pPr>
    </w:p>
    <w:p w14:paraId="6404E0B2" w14:textId="1D3D4A3D" w:rsidR="00EA4D87" w:rsidRDefault="00EA4D87" w:rsidP="00EA4D87">
      <w:pPr>
        <w:pStyle w:val="NoSpacing"/>
        <w:jc w:val="center"/>
        <w:rPr>
          <w:b/>
        </w:rPr>
      </w:pPr>
      <w:r>
        <w:rPr>
          <w:b/>
          <w:noProof/>
          <w:lang w:val="en-IE" w:eastAsia="en-IE"/>
        </w:rPr>
        <w:drawing>
          <wp:inline distT="0" distB="0" distL="0" distR="0" wp14:anchorId="76617A54" wp14:editId="36EF8139">
            <wp:extent cx="4667250" cy="3400425"/>
            <wp:effectExtent l="0" t="0" r="0" b="9525"/>
            <wp:docPr id="6" name="Picture 6"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table with text on i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67250" cy="3400425"/>
                    </a:xfrm>
                    <a:prstGeom prst="rect">
                      <a:avLst/>
                    </a:prstGeom>
                    <a:noFill/>
                    <a:ln>
                      <a:noFill/>
                    </a:ln>
                  </pic:spPr>
                </pic:pic>
              </a:graphicData>
            </a:graphic>
          </wp:inline>
        </w:drawing>
      </w:r>
    </w:p>
    <w:p w14:paraId="2A2CE6BB" w14:textId="77777777" w:rsidR="00EA4D87" w:rsidRDefault="00EA4D87" w:rsidP="00EA4D87">
      <w:pPr>
        <w:pStyle w:val="NoSpacing"/>
        <w:jc w:val="center"/>
        <w:rPr>
          <w:b/>
        </w:rPr>
      </w:pPr>
    </w:p>
    <w:p w14:paraId="179C5426" w14:textId="77777777" w:rsidR="00EA4D87" w:rsidRDefault="00EA4D87" w:rsidP="00EA4D87">
      <w:pPr>
        <w:pStyle w:val="NoSpacing"/>
        <w:jc w:val="center"/>
        <w:rPr>
          <w:b/>
        </w:rPr>
      </w:pPr>
    </w:p>
    <w:p w14:paraId="635502D4" w14:textId="77777777" w:rsidR="00EA4D87" w:rsidRDefault="00EA4D87" w:rsidP="00EA4D87">
      <w:pPr>
        <w:pStyle w:val="NoSpacing"/>
      </w:pPr>
      <w:r>
        <w:t xml:space="preserve">The main body of the SAR should be analytical and self-reflective, rather than focusing solely on describing the activities and responsibilities of the area. Since the overall goal is Quality enhancement, the formulation of strategies and recommendations for improving the work of the Areas should be highlighted. The subsequent external validation provided by the peer review will become an important element of the follow-up discussion within the university. </w:t>
      </w:r>
    </w:p>
    <w:p w14:paraId="4F5A74BA" w14:textId="77777777" w:rsidR="00EA4D87" w:rsidRDefault="00EA4D87" w:rsidP="00EA4D87">
      <w:pPr>
        <w:pStyle w:val="NoSpacing"/>
      </w:pPr>
    </w:p>
    <w:p w14:paraId="5C3CEB1F" w14:textId="77777777" w:rsidR="00EA4D87" w:rsidRDefault="00EA4D87" w:rsidP="00EA4D87">
      <w:pPr>
        <w:pStyle w:val="NoSpacing"/>
      </w:pPr>
      <w:r>
        <w:t>It is anticipated that the main self-assessment report should be no longer than 40 pages for a professional support area, and no longer than 60 pages for the review of Faculty review.  This suggested length does not include appendices or other supplementary documentation.</w:t>
      </w:r>
    </w:p>
    <w:p w14:paraId="2814DF27" w14:textId="77777777" w:rsidR="00EA4D87" w:rsidRDefault="00EA4D87" w:rsidP="00EA4D87">
      <w:pPr>
        <w:pStyle w:val="Heading1"/>
        <w:numPr>
          <w:ilvl w:val="0"/>
          <w:numId w:val="3"/>
        </w:numPr>
        <w:tabs>
          <w:tab w:val="num" w:pos="360"/>
        </w:tabs>
        <w:ind w:left="357" w:hanging="357"/>
      </w:pPr>
      <w:bookmarkStart w:id="6" w:name="_Toc112244746"/>
      <w:r>
        <w:t>The Peer Review Group (PRG)</w:t>
      </w:r>
      <w:bookmarkEnd w:id="6"/>
    </w:p>
    <w:p w14:paraId="43C19B4F" w14:textId="77777777" w:rsidR="00EA4D87" w:rsidRDefault="00EA4D87" w:rsidP="00EA4D87">
      <w:pPr>
        <w:pStyle w:val="NoSpacing"/>
      </w:pPr>
    </w:p>
    <w:p w14:paraId="756FEBC1" w14:textId="77777777" w:rsidR="00EA4D87" w:rsidRDefault="00EA4D87" w:rsidP="00EA4D87">
      <w:pPr>
        <w:numPr>
          <w:ilvl w:val="1"/>
          <w:numId w:val="3"/>
        </w:numPr>
      </w:pPr>
      <w:r>
        <w:t>Role of the PRG</w:t>
      </w:r>
    </w:p>
    <w:p w14:paraId="61B444F2" w14:textId="77777777" w:rsidR="00EA4D87" w:rsidRDefault="00EA4D87" w:rsidP="00EA4D87">
      <w:pPr>
        <w:pStyle w:val="NoSpacing"/>
      </w:pPr>
      <w:r>
        <w:t xml:space="preserve">The involvement of an </w:t>
      </w:r>
      <w:proofErr w:type="gramStart"/>
      <w:r>
        <w:t>externally-led</w:t>
      </w:r>
      <w:proofErr w:type="gramEnd"/>
      <w:r>
        <w:t xml:space="preserve"> peer review as part of quality reviews is specifically called out in the statutory requirements for quality reviews in higher education (University Act 1997).  Engagement with a PRG provides Ares with an opportunity to discuss quality with experienced and respected experts and leaders in their </w:t>
      </w:r>
      <w:proofErr w:type="gramStart"/>
      <w:r>
        <w:t>field, and</w:t>
      </w:r>
      <w:proofErr w:type="gramEnd"/>
      <w:r>
        <w:t xml:space="preserve"> receive advice and guidance on potential areas for enhancement at DCU.  Engagement with the PRG should not be considered as an ‘inspection’ or an ‘audit’ within the area.  The term ‘critical friend’ is often used to describe the relationship between the PRG members and an Area under review.  Their role is to discuss practice within the Area, and discuss with staff, </w:t>
      </w:r>
      <w:proofErr w:type="gramStart"/>
      <w:r>
        <w:t>students</w:t>
      </w:r>
      <w:proofErr w:type="gramEnd"/>
      <w:r>
        <w:t xml:space="preserve"> and other stakeholders about opportunities for practice enhancement within an Area.  </w:t>
      </w:r>
    </w:p>
    <w:p w14:paraId="5BC5DF3D" w14:textId="77777777" w:rsidR="00EA4D87" w:rsidRDefault="00EA4D87" w:rsidP="00EA4D87">
      <w:pPr>
        <w:pStyle w:val="NoSpacing"/>
      </w:pPr>
    </w:p>
    <w:p w14:paraId="51121381" w14:textId="77777777" w:rsidR="00EA4D87" w:rsidRDefault="00EA4D87" w:rsidP="00EA4D87">
      <w:pPr>
        <w:pStyle w:val="NoSpacing"/>
      </w:pPr>
      <w:r>
        <w:t xml:space="preserve">The PRG reviews all the self-assessment material provided by the </w:t>
      </w:r>
      <w:proofErr w:type="gramStart"/>
      <w:r>
        <w:t>Area, and</w:t>
      </w:r>
      <w:proofErr w:type="gramEnd"/>
      <w:r>
        <w:t xml:space="preserve"> receives additional information and insight during the Peer Review Visit to draw conclusions about the quality of practice within and area.  Following the peer review visit, they will both commend identified good practice in an </w:t>
      </w:r>
      <w:proofErr w:type="gramStart"/>
      <w:r>
        <w:t>Area, and</w:t>
      </w:r>
      <w:proofErr w:type="gramEnd"/>
      <w:r>
        <w:t xml:space="preserve"> make recommendations on areas for enhancement.</w:t>
      </w:r>
    </w:p>
    <w:p w14:paraId="3D832EBB" w14:textId="77777777" w:rsidR="00EA4D87" w:rsidRDefault="00EA4D87" w:rsidP="00EA4D87">
      <w:pPr>
        <w:pStyle w:val="NoSpacing"/>
      </w:pPr>
    </w:p>
    <w:p w14:paraId="6CA480DD" w14:textId="77777777" w:rsidR="00EA4D87" w:rsidRDefault="00EA4D87" w:rsidP="00EA4D87">
      <w:pPr>
        <w:pStyle w:val="NoSpacing"/>
        <w:rPr>
          <w:rFonts w:asciiTheme="minorHAnsi" w:hAnsiTheme="minorHAnsi"/>
          <w:szCs w:val="22"/>
        </w:rPr>
      </w:pPr>
      <w:r>
        <w:rPr>
          <w:rFonts w:asciiTheme="minorHAnsi" w:hAnsiTheme="minorHAnsi"/>
          <w:szCs w:val="22"/>
        </w:rPr>
        <w:t>The objectives of the Peer Review Group will be to:</w:t>
      </w:r>
    </w:p>
    <w:p w14:paraId="7DF0A2AE" w14:textId="77777777" w:rsidR="00EA4D87" w:rsidRDefault="00EA4D87" w:rsidP="00EA4D87">
      <w:pPr>
        <w:pStyle w:val="NoSpacing"/>
        <w:rPr>
          <w:rFonts w:asciiTheme="minorHAnsi" w:hAnsiTheme="minorHAnsi"/>
          <w:szCs w:val="22"/>
        </w:rPr>
      </w:pPr>
    </w:p>
    <w:p w14:paraId="139DEBEB" w14:textId="77777777" w:rsidR="00EA4D87" w:rsidRDefault="00EA4D87" w:rsidP="00EA4D87">
      <w:pPr>
        <w:pStyle w:val="NoSpacing"/>
        <w:numPr>
          <w:ilvl w:val="0"/>
          <w:numId w:val="13"/>
        </w:numPr>
        <w:jc w:val="both"/>
        <w:rPr>
          <w:rFonts w:asciiTheme="minorHAnsi" w:hAnsiTheme="minorHAnsi"/>
          <w:szCs w:val="22"/>
        </w:rPr>
      </w:pPr>
      <w:r>
        <w:rPr>
          <w:rFonts w:asciiTheme="minorHAnsi" w:hAnsiTheme="minorHAnsi"/>
          <w:szCs w:val="22"/>
        </w:rPr>
        <w:t xml:space="preserve">Clarify and verify the information contained within in the self-assessment </w:t>
      </w:r>
      <w:proofErr w:type="gramStart"/>
      <w:r>
        <w:rPr>
          <w:rFonts w:asciiTheme="minorHAnsi" w:hAnsiTheme="minorHAnsi"/>
          <w:szCs w:val="22"/>
        </w:rPr>
        <w:t>report</w:t>
      </w:r>
      <w:proofErr w:type="gramEnd"/>
    </w:p>
    <w:p w14:paraId="2C704FD8" w14:textId="77777777" w:rsidR="00EA4D87" w:rsidRDefault="00EA4D87" w:rsidP="00EA4D87">
      <w:pPr>
        <w:pStyle w:val="NoSpacing"/>
        <w:numPr>
          <w:ilvl w:val="0"/>
          <w:numId w:val="13"/>
        </w:numPr>
        <w:jc w:val="both"/>
        <w:rPr>
          <w:rFonts w:asciiTheme="minorHAnsi" w:hAnsiTheme="minorHAnsi"/>
          <w:szCs w:val="22"/>
        </w:rPr>
      </w:pPr>
      <w:r>
        <w:rPr>
          <w:rFonts w:asciiTheme="minorHAnsi" w:hAnsiTheme="minorHAnsi"/>
          <w:szCs w:val="22"/>
        </w:rPr>
        <w:t xml:space="preserve">Make judgements on how well the aims and objectives of the Area are fulfilled, having regard to the available </w:t>
      </w:r>
      <w:proofErr w:type="gramStart"/>
      <w:r>
        <w:rPr>
          <w:rFonts w:asciiTheme="minorHAnsi" w:hAnsiTheme="minorHAnsi"/>
          <w:szCs w:val="22"/>
        </w:rPr>
        <w:t>resources</w:t>
      </w:r>
      <w:proofErr w:type="gramEnd"/>
    </w:p>
    <w:p w14:paraId="6BB3D128" w14:textId="77777777" w:rsidR="00EA4D87" w:rsidRDefault="00EA4D87" w:rsidP="00EA4D87">
      <w:pPr>
        <w:pStyle w:val="NoSpacing"/>
        <w:numPr>
          <w:ilvl w:val="0"/>
          <w:numId w:val="13"/>
        </w:numPr>
        <w:jc w:val="both"/>
        <w:rPr>
          <w:rFonts w:asciiTheme="minorHAnsi" w:hAnsiTheme="minorHAnsi"/>
          <w:szCs w:val="22"/>
        </w:rPr>
      </w:pPr>
      <w:r>
        <w:rPr>
          <w:rFonts w:asciiTheme="minorHAnsi" w:hAnsiTheme="minorHAnsi"/>
          <w:szCs w:val="22"/>
        </w:rPr>
        <w:t xml:space="preserve">Confirm the Area’s strength, weaknesses, opportunities and challenges as outlined in the self-assessment </w:t>
      </w:r>
      <w:proofErr w:type="gramStart"/>
      <w:r>
        <w:rPr>
          <w:rFonts w:asciiTheme="minorHAnsi" w:hAnsiTheme="minorHAnsi"/>
          <w:szCs w:val="22"/>
        </w:rPr>
        <w:t>report</w:t>
      </w:r>
      <w:proofErr w:type="gramEnd"/>
    </w:p>
    <w:p w14:paraId="6C6BD481" w14:textId="77777777" w:rsidR="00EA4D87" w:rsidRDefault="00EA4D87" w:rsidP="00EA4D87">
      <w:pPr>
        <w:pStyle w:val="NoSpacing"/>
        <w:numPr>
          <w:ilvl w:val="0"/>
          <w:numId w:val="13"/>
        </w:numPr>
        <w:jc w:val="both"/>
        <w:rPr>
          <w:rFonts w:asciiTheme="minorHAnsi" w:hAnsiTheme="minorHAnsi"/>
          <w:szCs w:val="22"/>
        </w:rPr>
      </w:pPr>
      <w:r>
        <w:rPr>
          <w:rFonts w:asciiTheme="minorHAnsi" w:hAnsiTheme="minorHAnsi"/>
          <w:szCs w:val="22"/>
        </w:rPr>
        <w:t xml:space="preserve">Discuss any perceived strengths, weaknesses not identified in the self-assessment </w:t>
      </w:r>
      <w:proofErr w:type="gramStart"/>
      <w:r>
        <w:rPr>
          <w:rFonts w:asciiTheme="minorHAnsi" w:hAnsiTheme="minorHAnsi"/>
          <w:szCs w:val="22"/>
        </w:rPr>
        <w:t>report</w:t>
      </w:r>
      <w:proofErr w:type="gramEnd"/>
    </w:p>
    <w:p w14:paraId="7FC44522" w14:textId="77777777" w:rsidR="00EA4D87" w:rsidRDefault="00EA4D87" w:rsidP="00EA4D87">
      <w:pPr>
        <w:pStyle w:val="NoSpacing"/>
        <w:numPr>
          <w:ilvl w:val="0"/>
          <w:numId w:val="13"/>
        </w:numPr>
        <w:jc w:val="both"/>
        <w:rPr>
          <w:rFonts w:asciiTheme="minorHAnsi" w:hAnsiTheme="minorHAnsi"/>
          <w:szCs w:val="22"/>
        </w:rPr>
      </w:pPr>
      <w:r>
        <w:rPr>
          <w:rFonts w:asciiTheme="minorHAnsi" w:hAnsiTheme="minorHAnsi"/>
          <w:szCs w:val="22"/>
        </w:rPr>
        <w:t>Check the suitability of the teaching, learning and research environment (where applicable)</w:t>
      </w:r>
    </w:p>
    <w:p w14:paraId="279D1553" w14:textId="77777777" w:rsidR="00EA4D87" w:rsidRDefault="00EA4D87" w:rsidP="00EA4D87">
      <w:pPr>
        <w:pStyle w:val="NoSpacing"/>
        <w:numPr>
          <w:ilvl w:val="0"/>
          <w:numId w:val="13"/>
        </w:numPr>
        <w:jc w:val="both"/>
        <w:rPr>
          <w:rFonts w:asciiTheme="minorHAnsi" w:hAnsiTheme="minorHAnsi"/>
          <w:szCs w:val="22"/>
        </w:rPr>
      </w:pPr>
      <w:r>
        <w:rPr>
          <w:rFonts w:asciiTheme="minorHAnsi" w:hAnsiTheme="minorHAnsi"/>
          <w:szCs w:val="22"/>
        </w:rPr>
        <w:t>Draw conclusions on the quality and standards achieved within the area and make commendations and recommendations for future quality improvements.</w:t>
      </w:r>
    </w:p>
    <w:p w14:paraId="5047E140" w14:textId="77777777" w:rsidR="00EA4D87" w:rsidRDefault="00EA4D87" w:rsidP="00EA4D87">
      <w:pPr>
        <w:pStyle w:val="NoSpacing"/>
        <w:rPr>
          <w:rFonts w:ascii="Calibri" w:hAnsi="Calibri"/>
        </w:rPr>
      </w:pPr>
    </w:p>
    <w:p w14:paraId="709934C1" w14:textId="77777777" w:rsidR="00EA4D87" w:rsidRDefault="00EA4D87" w:rsidP="00EA4D87">
      <w:pPr>
        <w:pStyle w:val="NoSpacing"/>
      </w:pPr>
    </w:p>
    <w:p w14:paraId="4089CE85" w14:textId="77777777" w:rsidR="00EA4D87" w:rsidRDefault="00EA4D87" w:rsidP="00EA4D87">
      <w:pPr>
        <w:numPr>
          <w:ilvl w:val="1"/>
          <w:numId w:val="3"/>
        </w:numPr>
      </w:pPr>
      <w:r>
        <w:t>Profile of the PRG</w:t>
      </w:r>
    </w:p>
    <w:p w14:paraId="01C48848" w14:textId="77777777" w:rsidR="00EA4D87" w:rsidRDefault="00EA4D87" w:rsidP="00EA4D87">
      <w:pPr>
        <w:pStyle w:val="NoSpacing"/>
      </w:pPr>
      <w:r>
        <w:t>The PRG is made up of 6 (Professional support Areas) or 7 (Executive Faculties) PRG members.  The profile of a PRG includes both national and international experts, including representation from within and outside of higher education.  Since 2021, all PRG panels now include a student reviewer.</w:t>
      </w:r>
    </w:p>
    <w:p w14:paraId="6BACDBF7" w14:textId="77777777" w:rsidR="00EA4D87" w:rsidRDefault="00EA4D87" w:rsidP="00EA4D87">
      <w:pPr>
        <w:pStyle w:val="NoSpacing"/>
      </w:pPr>
    </w:p>
    <w:tbl>
      <w:tblPr>
        <w:tblStyle w:val="TableGrid"/>
        <w:tblW w:w="0" w:type="auto"/>
        <w:tblLook w:val="04A0" w:firstRow="1" w:lastRow="0" w:firstColumn="1" w:lastColumn="0" w:noHBand="0" w:noVBand="1"/>
      </w:tblPr>
      <w:tblGrid>
        <w:gridCol w:w="2379"/>
        <w:gridCol w:w="2878"/>
        <w:gridCol w:w="2622"/>
        <w:gridCol w:w="2175"/>
      </w:tblGrid>
      <w:tr w:rsidR="00EA4D87" w14:paraId="342DBB0B" w14:textId="77777777" w:rsidTr="00EA4D87">
        <w:trPr>
          <w:tblHeader/>
        </w:trPr>
        <w:tc>
          <w:tcPr>
            <w:tcW w:w="2379" w:type="dxa"/>
            <w:tcBorders>
              <w:top w:val="single" w:sz="4" w:space="0" w:color="auto"/>
              <w:left w:val="single" w:sz="4" w:space="0" w:color="auto"/>
              <w:bottom w:val="single" w:sz="4" w:space="0" w:color="auto"/>
              <w:right w:val="single" w:sz="4" w:space="0" w:color="auto"/>
            </w:tcBorders>
            <w:shd w:val="clear" w:color="auto" w:fill="1A3C66"/>
            <w:hideMark/>
          </w:tcPr>
          <w:p w14:paraId="617F7A35" w14:textId="77777777" w:rsidR="00EA4D87" w:rsidRDefault="00EA4D87">
            <w:pPr>
              <w:pStyle w:val="NoSpacing"/>
              <w:jc w:val="center"/>
              <w:rPr>
                <w:b/>
              </w:rPr>
            </w:pPr>
            <w:r>
              <w:rPr>
                <w:b/>
              </w:rPr>
              <w:t>Profile</w:t>
            </w:r>
          </w:p>
        </w:tc>
        <w:tc>
          <w:tcPr>
            <w:tcW w:w="2878" w:type="dxa"/>
            <w:tcBorders>
              <w:top w:val="single" w:sz="4" w:space="0" w:color="auto"/>
              <w:left w:val="single" w:sz="4" w:space="0" w:color="auto"/>
              <w:bottom w:val="single" w:sz="4" w:space="0" w:color="auto"/>
              <w:right w:val="single" w:sz="4" w:space="0" w:color="auto"/>
            </w:tcBorders>
            <w:shd w:val="clear" w:color="auto" w:fill="1A3C66"/>
            <w:hideMark/>
          </w:tcPr>
          <w:p w14:paraId="72802E2C" w14:textId="77777777" w:rsidR="00EA4D87" w:rsidRDefault="00EA4D87">
            <w:pPr>
              <w:pStyle w:val="NoSpacing"/>
              <w:jc w:val="center"/>
              <w:rPr>
                <w:b/>
              </w:rPr>
            </w:pPr>
            <w:r>
              <w:rPr>
                <w:b/>
              </w:rPr>
              <w:t>Academic Review</w:t>
            </w:r>
          </w:p>
        </w:tc>
        <w:tc>
          <w:tcPr>
            <w:tcW w:w="2622" w:type="dxa"/>
            <w:tcBorders>
              <w:top w:val="single" w:sz="4" w:space="0" w:color="auto"/>
              <w:left w:val="single" w:sz="4" w:space="0" w:color="auto"/>
              <w:bottom w:val="single" w:sz="4" w:space="0" w:color="auto"/>
              <w:right w:val="single" w:sz="4" w:space="0" w:color="auto"/>
            </w:tcBorders>
            <w:shd w:val="clear" w:color="auto" w:fill="1A3C66"/>
            <w:hideMark/>
          </w:tcPr>
          <w:p w14:paraId="3A7855E8" w14:textId="77777777" w:rsidR="00EA4D87" w:rsidRDefault="00EA4D87">
            <w:pPr>
              <w:pStyle w:val="NoSpacing"/>
              <w:jc w:val="center"/>
              <w:rPr>
                <w:b/>
              </w:rPr>
            </w:pPr>
            <w:r>
              <w:rPr>
                <w:b/>
              </w:rPr>
              <w:t>Professional Support Review</w:t>
            </w:r>
          </w:p>
        </w:tc>
        <w:tc>
          <w:tcPr>
            <w:tcW w:w="2175" w:type="dxa"/>
            <w:tcBorders>
              <w:top w:val="single" w:sz="4" w:space="0" w:color="auto"/>
              <w:left w:val="single" w:sz="4" w:space="0" w:color="auto"/>
              <w:bottom w:val="single" w:sz="4" w:space="0" w:color="auto"/>
              <w:right w:val="single" w:sz="4" w:space="0" w:color="auto"/>
            </w:tcBorders>
            <w:shd w:val="clear" w:color="auto" w:fill="1A3C66"/>
            <w:hideMark/>
          </w:tcPr>
          <w:p w14:paraId="35846BF1" w14:textId="77777777" w:rsidR="00EA4D87" w:rsidRDefault="00EA4D87">
            <w:pPr>
              <w:pStyle w:val="NoSpacing"/>
              <w:jc w:val="center"/>
              <w:rPr>
                <w:b/>
              </w:rPr>
            </w:pPr>
            <w:r>
              <w:rPr>
                <w:b/>
              </w:rPr>
              <w:t>Notes</w:t>
            </w:r>
          </w:p>
        </w:tc>
      </w:tr>
      <w:tr w:rsidR="00EA4D87" w14:paraId="5413551B" w14:textId="77777777" w:rsidTr="00EA4D87">
        <w:tc>
          <w:tcPr>
            <w:tcW w:w="2379" w:type="dxa"/>
            <w:tcBorders>
              <w:top w:val="single" w:sz="4" w:space="0" w:color="auto"/>
              <w:left w:val="single" w:sz="4" w:space="0" w:color="auto"/>
              <w:bottom w:val="single" w:sz="4" w:space="0" w:color="auto"/>
              <w:right w:val="single" w:sz="4" w:space="0" w:color="auto"/>
            </w:tcBorders>
            <w:hideMark/>
          </w:tcPr>
          <w:p w14:paraId="596D5B34" w14:textId="77777777" w:rsidR="00EA4D87" w:rsidRDefault="00EA4D87">
            <w:pPr>
              <w:pStyle w:val="NoSpacing"/>
            </w:pPr>
            <w:r>
              <w:t>External (Irish Higher Education)</w:t>
            </w:r>
          </w:p>
        </w:tc>
        <w:tc>
          <w:tcPr>
            <w:tcW w:w="2878" w:type="dxa"/>
            <w:tcBorders>
              <w:top w:val="single" w:sz="4" w:space="0" w:color="auto"/>
              <w:left w:val="single" w:sz="4" w:space="0" w:color="auto"/>
              <w:bottom w:val="single" w:sz="4" w:space="0" w:color="auto"/>
              <w:right w:val="single" w:sz="4" w:space="0" w:color="auto"/>
            </w:tcBorders>
            <w:hideMark/>
          </w:tcPr>
          <w:p w14:paraId="5350BB4C" w14:textId="77777777" w:rsidR="00EA4D87" w:rsidRDefault="00EA4D87">
            <w:pPr>
              <w:pStyle w:val="NoSpacing"/>
            </w:pPr>
            <w:r>
              <w:t xml:space="preserve">Senior person from a </w:t>
            </w:r>
            <w:proofErr w:type="gramStart"/>
            <w:r>
              <w:t>HEI  (</w:t>
            </w:r>
            <w:proofErr w:type="gramEnd"/>
            <w:r>
              <w:t>normally a Dean or senior academic from a discipline similar to that under review)</w:t>
            </w:r>
          </w:p>
        </w:tc>
        <w:tc>
          <w:tcPr>
            <w:tcW w:w="2622" w:type="dxa"/>
            <w:tcBorders>
              <w:top w:val="single" w:sz="4" w:space="0" w:color="auto"/>
              <w:left w:val="single" w:sz="4" w:space="0" w:color="auto"/>
              <w:bottom w:val="single" w:sz="4" w:space="0" w:color="auto"/>
              <w:right w:val="single" w:sz="4" w:space="0" w:color="auto"/>
            </w:tcBorders>
          </w:tcPr>
          <w:p w14:paraId="5B2E318B" w14:textId="77777777" w:rsidR="00EA4D87" w:rsidRDefault="00EA4D87">
            <w:pPr>
              <w:pStyle w:val="NoSpacing"/>
            </w:pPr>
            <w:r>
              <w:t xml:space="preserve">Senior person from a HEI (Head/ Director of an Office </w:t>
            </w:r>
            <w:proofErr w:type="gramStart"/>
            <w:r>
              <w:t>similar to</w:t>
            </w:r>
            <w:proofErr w:type="gramEnd"/>
            <w:r>
              <w:t xml:space="preserve"> that under review)</w:t>
            </w:r>
          </w:p>
          <w:p w14:paraId="162F80A8" w14:textId="77777777" w:rsidR="00EA4D87" w:rsidRDefault="00EA4D87">
            <w:pPr>
              <w:pStyle w:val="NoSpacing"/>
            </w:pPr>
          </w:p>
        </w:tc>
        <w:tc>
          <w:tcPr>
            <w:tcW w:w="2175" w:type="dxa"/>
            <w:vMerge w:val="restart"/>
            <w:tcBorders>
              <w:top w:val="single" w:sz="4" w:space="0" w:color="auto"/>
              <w:left w:val="single" w:sz="4" w:space="0" w:color="auto"/>
              <w:bottom w:val="single" w:sz="4" w:space="0" w:color="auto"/>
              <w:right w:val="single" w:sz="4" w:space="0" w:color="auto"/>
            </w:tcBorders>
          </w:tcPr>
          <w:p w14:paraId="37677ABC" w14:textId="77777777" w:rsidR="00EA4D87" w:rsidRDefault="00EA4D87">
            <w:pPr>
              <w:pStyle w:val="NoSpacing"/>
            </w:pPr>
            <w:r>
              <w:t>Chairperson of the PRG shall be selected from among the external members.</w:t>
            </w:r>
          </w:p>
          <w:p w14:paraId="17DC3FA3" w14:textId="77777777" w:rsidR="00EA4D87" w:rsidRDefault="00EA4D87">
            <w:pPr>
              <w:pStyle w:val="NoSpacing"/>
            </w:pPr>
          </w:p>
          <w:p w14:paraId="778212AC" w14:textId="77777777" w:rsidR="00EA4D87" w:rsidRDefault="00EA4D87">
            <w:pPr>
              <w:pStyle w:val="NoSpacing"/>
            </w:pPr>
            <w:r>
              <w:t xml:space="preserve">**Note: For Faculty Reviews three external reviewers shall be selected </w:t>
            </w:r>
            <w:r>
              <w:lastRenderedPageBreak/>
              <w:t>from within higher education, with at least one being from an Irish HEI)</w:t>
            </w:r>
          </w:p>
        </w:tc>
      </w:tr>
      <w:tr w:rsidR="00EA4D87" w14:paraId="2D49B85C" w14:textId="77777777" w:rsidTr="00EA4D87">
        <w:tc>
          <w:tcPr>
            <w:tcW w:w="2379" w:type="dxa"/>
            <w:tcBorders>
              <w:top w:val="single" w:sz="4" w:space="0" w:color="auto"/>
              <w:left w:val="single" w:sz="4" w:space="0" w:color="auto"/>
              <w:bottom w:val="single" w:sz="4" w:space="0" w:color="auto"/>
              <w:right w:val="single" w:sz="4" w:space="0" w:color="auto"/>
            </w:tcBorders>
            <w:hideMark/>
          </w:tcPr>
          <w:p w14:paraId="04B4DA22" w14:textId="77777777" w:rsidR="00EA4D87" w:rsidRDefault="00EA4D87">
            <w:pPr>
              <w:pStyle w:val="NoSpacing"/>
            </w:pPr>
            <w:r>
              <w:t>External (International)</w:t>
            </w:r>
          </w:p>
        </w:tc>
        <w:tc>
          <w:tcPr>
            <w:tcW w:w="2878" w:type="dxa"/>
            <w:tcBorders>
              <w:top w:val="single" w:sz="4" w:space="0" w:color="auto"/>
              <w:left w:val="single" w:sz="4" w:space="0" w:color="auto"/>
              <w:bottom w:val="single" w:sz="4" w:space="0" w:color="auto"/>
              <w:right w:val="single" w:sz="4" w:space="0" w:color="auto"/>
            </w:tcBorders>
            <w:hideMark/>
          </w:tcPr>
          <w:p w14:paraId="2920FE5B" w14:textId="77777777" w:rsidR="00EA4D87" w:rsidRDefault="00EA4D87">
            <w:pPr>
              <w:pStyle w:val="NoSpacing"/>
            </w:pPr>
            <w:r>
              <w:t xml:space="preserve">Senior person from a </w:t>
            </w:r>
            <w:proofErr w:type="gramStart"/>
            <w:r>
              <w:t>HEI  (</w:t>
            </w:r>
            <w:proofErr w:type="gramEnd"/>
            <w:r>
              <w:t>normally a Dean or senior academic from a discipline similar to that under review)</w:t>
            </w:r>
          </w:p>
        </w:tc>
        <w:tc>
          <w:tcPr>
            <w:tcW w:w="2622" w:type="dxa"/>
            <w:tcBorders>
              <w:top w:val="single" w:sz="4" w:space="0" w:color="auto"/>
              <w:left w:val="single" w:sz="4" w:space="0" w:color="auto"/>
              <w:bottom w:val="single" w:sz="4" w:space="0" w:color="auto"/>
              <w:right w:val="single" w:sz="4" w:space="0" w:color="auto"/>
            </w:tcBorders>
          </w:tcPr>
          <w:p w14:paraId="71CA9EC8" w14:textId="77777777" w:rsidR="00EA4D87" w:rsidRDefault="00EA4D87">
            <w:pPr>
              <w:pStyle w:val="NoSpacing"/>
            </w:pPr>
            <w:r>
              <w:t xml:space="preserve">Senior person from a HEI (Head/ Director of an Office </w:t>
            </w:r>
            <w:proofErr w:type="gramStart"/>
            <w:r>
              <w:t>similar to</w:t>
            </w:r>
            <w:proofErr w:type="gramEnd"/>
            <w:r>
              <w:t xml:space="preserve"> that under review)</w:t>
            </w:r>
          </w:p>
          <w:p w14:paraId="053A4191" w14:textId="77777777" w:rsidR="00EA4D87" w:rsidRDefault="00EA4D87">
            <w:pPr>
              <w:pStyle w:val="No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F20229" w14:textId="77777777" w:rsidR="00EA4D87" w:rsidRDefault="00EA4D87">
            <w:pPr>
              <w:rPr>
                <w:rFonts w:ascii="Calibri" w:eastAsiaTheme="minorEastAsia" w:hAnsi="Calibri" w:cs="Times New Roman"/>
                <w:i/>
                <w:lang w:eastAsia="en-GB"/>
              </w:rPr>
            </w:pPr>
          </w:p>
        </w:tc>
      </w:tr>
      <w:tr w:rsidR="00EA4D87" w14:paraId="4CEC1F25" w14:textId="77777777" w:rsidTr="00EA4D87">
        <w:tc>
          <w:tcPr>
            <w:tcW w:w="2379" w:type="dxa"/>
            <w:tcBorders>
              <w:top w:val="single" w:sz="4" w:space="0" w:color="auto"/>
              <w:left w:val="single" w:sz="4" w:space="0" w:color="auto"/>
              <w:bottom w:val="single" w:sz="4" w:space="0" w:color="auto"/>
              <w:right w:val="single" w:sz="4" w:space="0" w:color="auto"/>
            </w:tcBorders>
            <w:hideMark/>
          </w:tcPr>
          <w:p w14:paraId="0032769F" w14:textId="77777777" w:rsidR="00EA4D87" w:rsidRDefault="00EA4D87">
            <w:pPr>
              <w:pStyle w:val="NoSpacing"/>
            </w:pPr>
            <w:r>
              <w:lastRenderedPageBreak/>
              <w:t>External (Outside Higher Education)</w:t>
            </w:r>
          </w:p>
        </w:tc>
        <w:tc>
          <w:tcPr>
            <w:tcW w:w="2878" w:type="dxa"/>
            <w:tcBorders>
              <w:top w:val="single" w:sz="4" w:space="0" w:color="auto"/>
              <w:left w:val="single" w:sz="4" w:space="0" w:color="auto"/>
              <w:bottom w:val="single" w:sz="4" w:space="0" w:color="auto"/>
              <w:right w:val="single" w:sz="4" w:space="0" w:color="auto"/>
            </w:tcBorders>
          </w:tcPr>
          <w:p w14:paraId="2AFD5308" w14:textId="77777777" w:rsidR="00EA4D87" w:rsidRDefault="00EA4D87">
            <w:pPr>
              <w:pStyle w:val="NoSpacing"/>
            </w:pPr>
            <w:r>
              <w:t xml:space="preserve">Senior person from outside the Higher Education Sector (industry, business, </w:t>
            </w:r>
            <w:proofErr w:type="gramStart"/>
            <w:r>
              <w:t>professions</w:t>
            </w:r>
            <w:proofErr w:type="gramEnd"/>
            <w:r>
              <w:t xml:space="preserve"> or the public service).</w:t>
            </w:r>
          </w:p>
          <w:p w14:paraId="53672642" w14:textId="77777777" w:rsidR="00EA4D87" w:rsidRDefault="00EA4D87">
            <w:pPr>
              <w:pStyle w:val="NoSpacing"/>
            </w:pPr>
          </w:p>
        </w:tc>
        <w:tc>
          <w:tcPr>
            <w:tcW w:w="2622" w:type="dxa"/>
            <w:tcBorders>
              <w:top w:val="single" w:sz="4" w:space="0" w:color="auto"/>
              <w:left w:val="single" w:sz="4" w:space="0" w:color="auto"/>
              <w:bottom w:val="single" w:sz="4" w:space="0" w:color="auto"/>
              <w:right w:val="single" w:sz="4" w:space="0" w:color="auto"/>
            </w:tcBorders>
          </w:tcPr>
          <w:p w14:paraId="37339DB9" w14:textId="77777777" w:rsidR="00EA4D87" w:rsidRDefault="00EA4D87">
            <w:pPr>
              <w:pStyle w:val="NoSpacing"/>
            </w:pPr>
            <w:r>
              <w:t xml:space="preserve">Senior person from outside the Higher Education Sector (industry, business, </w:t>
            </w:r>
            <w:proofErr w:type="gramStart"/>
            <w:r>
              <w:t>professions</w:t>
            </w:r>
            <w:proofErr w:type="gramEnd"/>
            <w:r>
              <w:t xml:space="preserve"> or the public service).</w:t>
            </w:r>
          </w:p>
          <w:p w14:paraId="5236A3B0" w14:textId="77777777" w:rsidR="00EA4D87" w:rsidRDefault="00EA4D87">
            <w:pPr>
              <w:pStyle w:val="No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27CD8" w14:textId="77777777" w:rsidR="00EA4D87" w:rsidRDefault="00EA4D87">
            <w:pPr>
              <w:rPr>
                <w:rFonts w:ascii="Calibri" w:eastAsiaTheme="minorEastAsia" w:hAnsi="Calibri" w:cs="Times New Roman"/>
                <w:i/>
                <w:lang w:eastAsia="en-GB"/>
              </w:rPr>
            </w:pPr>
          </w:p>
        </w:tc>
      </w:tr>
      <w:tr w:rsidR="00EA4D87" w14:paraId="232E3A46" w14:textId="77777777" w:rsidTr="00EA4D87">
        <w:tc>
          <w:tcPr>
            <w:tcW w:w="2379" w:type="dxa"/>
            <w:tcBorders>
              <w:top w:val="single" w:sz="4" w:space="0" w:color="auto"/>
              <w:left w:val="single" w:sz="4" w:space="0" w:color="auto"/>
              <w:bottom w:val="single" w:sz="4" w:space="0" w:color="auto"/>
              <w:right w:val="single" w:sz="4" w:space="0" w:color="auto"/>
            </w:tcBorders>
            <w:hideMark/>
          </w:tcPr>
          <w:p w14:paraId="19739C85" w14:textId="77777777" w:rsidR="00EA4D87" w:rsidRDefault="00EA4D87">
            <w:pPr>
              <w:pStyle w:val="NoSpacing"/>
            </w:pPr>
            <w:r>
              <w:t>Internal Senior Reviewer</w:t>
            </w:r>
          </w:p>
        </w:tc>
        <w:tc>
          <w:tcPr>
            <w:tcW w:w="2878" w:type="dxa"/>
            <w:tcBorders>
              <w:top w:val="single" w:sz="4" w:space="0" w:color="auto"/>
              <w:left w:val="single" w:sz="4" w:space="0" w:color="auto"/>
              <w:bottom w:val="single" w:sz="4" w:space="0" w:color="auto"/>
              <w:right w:val="single" w:sz="4" w:space="0" w:color="auto"/>
            </w:tcBorders>
          </w:tcPr>
          <w:p w14:paraId="03485823" w14:textId="77777777" w:rsidR="00EA4D87" w:rsidRDefault="00EA4D87">
            <w:pPr>
              <w:pStyle w:val="NoSpacing"/>
              <w:rPr>
                <w:lang w:val="en-IE"/>
              </w:rPr>
            </w:pPr>
            <w:r>
              <w:rPr>
                <w:lang w:val="en-IE"/>
              </w:rPr>
              <w:t>Senior Academic/ Professional Support</w:t>
            </w:r>
          </w:p>
          <w:p w14:paraId="0969E493" w14:textId="77777777" w:rsidR="00EA4D87" w:rsidRDefault="00EA4D87">
            <w:pPr>
              <w:pStyle w:val="NoSpacing"/>
            </w:pPr>
          </w:p>
        </w:tc>
        <w:tc>
          <w:tcPr>
            <w:tcW w:w="2622" w:type="dxa"/>
            <w:tcBorders>
              <w:top w:val="single" w:sz="4" w:space="0" w:color="auto"/>
              <w:left w:val="single" w:sz="4" w:space="0" w:color="auto"/>
              <w:bottom w:val="single" w:sz="4" w:space="0" w:color="auto"/>
              <w:right w:val="single" w:sz="4" w:space="0" w:color="auto"/>
            </w:tcBorders>
          </w:tcPr>
          <w:p w14:paraId="3E72952D" w14:textId="77777777" w:rsidR="00EA4D87" w:rsidRDefault="00EA4D87">
            <w:pPr>
              <w:pStyle w:val="NoSpacing"/>
              <w:rPr>
                <w:lang w:val="en-IE"/>
              </w:rPr>
            </w:pPr>
            <w:r>
              <w:rPr>
                <w:lang w:val="en-IE"/>
              </w:rPr>
              <w:t>Senior Academic/ Professional Support</w:t>
            </w:r>
          </w:p>
          <w:p w14:paraId="4CD1AB8A" w14:textId="77777777" w:rsidR="00EA4D87" w:rsidRDefault="00EA4D87">
            <w:pPr>
              <w:pStyle w:val="NoSpacing"/>
            </w:pPr>
          </w:p>
        </w:tc>
        <w:tc>
          <w:tcPr>
            <w:tcW w:w="2175" w:type="dxa"/>
            <w:tcBorders>
              <w:top w:val="single" w:sz="4" w:space="0" w:color="auto"/>
              <w:left w:val="single" w:sz="4" w:space="0" w:color="auto"/>
              <w:bottom w:val="single" w:sz="4" w:space="0" w:color="auto"/>
              <w:right w:val="single" w:sz="4" w:space="0" w:color="auto"/>
            </w:tcBorders>
            <w:hideMark/>
          </w:tcPr>
          <w:p w14:paraId="22AEB3A3" w14:textId="0A67B365" w:rsidR="00EA4D87" w:rsidRDefault="00A94521">
            <w:pPr>
              <w:pStyle w:val="NoSpacing"/>
            </w:pPr>
            <w:proofErr w:type="gramStart"/>
            <w:r>
              <w:t>QIIO</w:t>
            </w:r>
            <w:r w:rsidR="00EA4D87">
              <w:t xml:space="preserve">  Appoint</w:t>
            </w:r>
            <w:proofErr w:type="gramEnd"/>
          </w:p>
        </w:tc>
      </w:tr>
      <w:tr w:rsidR="00EA4D87" w14:paraId="63A892DA" w14:textId="77777777" w:rsidTr="00EA4D87">
        <w:tc>
          <w:tcPr>
            <w:tcW w:w="2379" w:type="dxa"/>
            <w:tcBorders>
              <w:top w:val="single" w:sz="4" w:space="0" w:color="auto"/>
              <w:left w:val="single" w:sz="4" w:space="0" w:color="auto"/>
              <w:bottom w:val="single" w:sz="4" w:space="0" w:color="auto"/>
              <w:right w:val="single" w:sz="4" w:space="0" w:color="auto"/>
            </w:tcBorders>
            <w:hideMark/>
          </w:tcPr>
          <w:p w14:paraId="3F7E62E6" w14:textId="77777777" w:rsidR="00EA4D87" w:rsidRDefault="00EA4D87">
            <w:pPr>
              <w:pStyle w:val="NoSpacing"/>
            </w:pPr>
            <w:r>
              <w:t>Coordinating Reviewer</w:t>
            </w:r>
          </w:p>
        </w:tc>
        <w:tc>
          <w:tcPr>
            <w:tcW w:w="2878" w:type="dxa"/>
            <w:tcBorders>
              <w:top w:val="single" w:sz="4" w:space="0" w:color="auto"/>
              <w:left w:val="single" w:sz="4" w:space="0" w:color="auto"/>
              <w:bottom w:val="single" w:sz="4" w:space="0" w:color="auto"/>
              <w:right w:val="single" w:sz="4" w:space="0" w:color="auto"/>
            </w:tcBorders>
          </w:tcPr>
          <w:p w14:paraId="6EA4F8BA" w14:textId="77777777" w:rsidR="00EA4D87" w:rsidRDefault="00EA4D87">
            <w:pPr>
              <w:pStyle w:val="NoSpacing"/>
              <w:rPr>
                <w:lang w:val="en-IE"/>
              </w:rPr>
            </w:pPr>
            <w:r>
              <w:rPr>
                <w:lang w:val="en-IE"/>
              </w:rPr>
              <w:t>Senior Academic/ Professional Support</w:t>
            </w:r>
          </w:p>
          <w:p w14:paraId="49E6FC58" w14:textId="77777777" w:rsidR="00EA4D87" w:rsidRDefault="00EA4D87">
            <w:pPr>
              <w:pStyle w:val="NoSpacing"/>
            </w:pPr>
          </w:p>
        </w:tc>
        <w:tc>
          <w:tcPr>
            <w:tcW w:w="2622" w:type="dxa"/>
            <w:tcBorders>
              <w:top w:val="single" w:sz="4" w:space="0" w:color="auto"/>
              <w:left w:val="single" w:sz="4" w:space="0" w:color="auto"/>
              <w:bottom w:val="single" w:sz="4" w:space="0" w:color="auto"/>
              <w:right w:val="single" w:sz="4" w:space="0" w:color="auto"/>
            </w:tcBorders>
          </w:tcPr>
          <w:p w14:paraId="3D6B90B7" w14:textId="77777777" w:rsidR="00EA4D87" w:rsidRDefault="00EA4D87">
            <w:pPr>
              <w:pStyle w:val="NoSpacing"/>
              <w:rPr>
                <w:lang w:val="en-IE"/>
              </w:rPr>
            </w:pPr>
            <w:r>
              <w:rPr>
                <w:lang w:val="en-IE"/>
              </w:rPr>
              <w:t>Senior Academic/ Professional Support</w:t>
            </w:r>
          </w:p>
          <w:p w14:paraId="629B80AA" w14:textId="77777777" w:rsidR="00EA4D87" w:rsidRDefault="00EA4D87">
            <w:pPr>
              <w:pStyle w:val="NoSpacing"/>
            </w:pPr>
          </w:p>
        </w:tc>
        <w:tc>
          <w:tcPr>
            <w:tcW w:w="2175" w:type="dxa"/>
            <w:tcBorders>
              <w:top w:val="single" w:sz="4" w:space="0" w:color="auto"/>
              <w:left w:val="single" w:sz="4" w:space="0" w:color="auto"/>
              <w:bottom w:val="single" w:sz="4" w:space="0" w:color="auto"/>
              <w:right w:val="single" w:sz="4" w:space="0" w:color="auto"/>
            </w:tcBorders>
            <w:hideMark/>
          </w:tcPr>
          <w:p w14:paraId="02A3DED7" w14:textId="5C083D7E" w:rsidR="00EA4D87" w:rsidRDefault="00A94521">
            <w:pPr>
              <w:pStyle w:val="NoSpacing"/>
            </w:pPr>
            <w:proofErr w:type="gramStart"/>
            <w:r>
              <w:t>QIIO</w:t>
            </w:r>
            <w:r w:rsidR="00EA4D87">
              <w:t xml:space="preserve">  Appoint</w:t>
            </w:r>
            <w:proofErr w:type="gramEnd"/>
          </w:p>
        </w:tc>
      </w:tr>
      <w:tr w:rsidR="00EA4D87" w14:paraId="76E8C79A" w14:textId="77777777" w:rsidTr="00EA4D87">
        <w:tc>
          <w:tcPr>
            <w:tcW w:w="2379" w:type="dxa"/>
            <w:tcBorders>
              <w:top w:val="single" w:sz="4" w:space="0" w:color="auto"/>
              <w:left w:val="single" w:sz="4" w:space="0" w:color="auto"/>
              <w:bottom w:val="single" w:sz="4" w:space="0" w:color="auto"/>
              <w:right w:val="single" w:sz="4" w:space="0" w:color="auto"/>
            </w:tcBorders>
            <w:hideMark/>
          </w:tcPr>
          <w:p w14:paraId="5516B09B" w14:textId="77777777" w:rsidR="00EA4D87" w:rsidRDefault="00EA4D87">
            <w:pPr>
              <w:pStyle w:val="NoSpacing"/>
            </w:pPr>
            <w:r>
              <w:t>Student Reviewer</w:t>
            </w:r>
          </w:p>
        </w:tc>
        <w:tc>
          <w:tcPr>
            <w:tcW w:w="2878" w:type="dxa"/>
            <w:tcBorders>
              <w:top w:val="single" w:sz="4" w:space="0" w:color="auto"/>
              <w:left w:val="single" w:sz="4" w:space="0" w:color="auto"/>
              <w:bottom w:val="single" w:sz="4" w:space="0" w:color="auto"/>
              <w:right w:val="single" w:sz="4" w:space="0" w:color="auto"/>
            </w:tcBorders>
            <w:hideMark/>
          </w:tcPr>
          <w:p w14:paraId="6281FB01" w14:textId="77777777" w:rsidR="00EA4D87" w:rsidRDefault="00EA4D87">
            <w:pPr>
              <w:pStyle w:val="NoSpacing"/>
            </w:pPr>
            <w:r>
              <w:t>DCU student or recent graduate</w:t>
            </w:r>
          </w:p>
        </w:tc>
        <w:tc>
          <w:tcPr>
            <w:tcW w:w="2622" w:type="dxa"/>
            <w:tcBorders>
              <w:top w:val="single" w:sz="4" w:space="0" w:color="auto"/>
              <w:left w:val="single" w:sz="4" w:space="0" w:color="auto"/>
              <w:bottom w:val="single" w:sz="4" w:space="0" w:color="auto"/>
              <w:right w:val="single" w:sz="4" w:space="0" w:color="auto"/>
            </w:tcBorders>
            <w:hideMark/>
          </w:tcPr>
          <w:p w14:paraId="2F874741" w14:textId="77777777" w:rsidR="00EA4D87" w:rsidRDefault="00EA4D87">
            <w:pPr>
              <w:pStyle w:val="NoSpacing"/>
            </w:pPr>
            <w:r>
              <w:t>DCU student or recent graduate</w:t>
            </w:r>
          </w:p>
        </w:tc>
        <w:tc>
          <w:tcPr>
            <w:tcW w:w="2175" w:type="dxa"/>
            <w:tcBorders>
              <w:top w:val="single" w:sz="4" w:space="0" w:color="auto"/>
              <w:left w:val="single" w:sz="4" w:space="0" w:color="auto"/>
              <w:bottom w:val="single" w:sz="4" w:space="0" w:color="auto"/>
              <w:right w:val="single" w:sz="4" w:space="0" w:color="auto"/>
            </w:tcBorders>
            <w:hideMark/>
          </w:tcPr>
          <w:p w14:paraId="73C5660C" w14:textId="07837A7A" w:rsidR="00EA4D87" w:rsidRDefault="00A94521">
            <w:pPr>
              <w:pStyle w:val="NoSpacing"/>
            </w:pPr>
            <w:proofErr w:type="gramStart"/>
            <w:r>
              <w:t>QIIO</w:t>
            </w:r>
            <w:r w:rsidR="00EA4D87">
              <w:t xml:space="preserve">  Appoint</w:t>
            </w:r>
            <w:proofErr w:type="gramEnd"/>
          </w:p>
        </w:tc>
      </w:tr>
    </w:tbl>
    <w:p w14:paraId="5B3E58DA" w14:textId="77777777" w:rsidR="00EA4D87" w:rsidRDefault="00EA4D87" w:rsidP="00EA4D87">
      <w:pPr>
        <w:pStyle w:val="NoSpacing"/>
        <w:rPr>
          <w:rFonts w:ascii="Calibri" w:hAnsi="Calibri"/>
          <w:sz w:val="24"/>
          <w:lang w:eastAsia="en-GB"/>
        </w:rPr>
      </w:pPr>
    </w:p>
    <w:p w14:paraId="01E3916B" w14:textId="77777777" w:rsidR="00EA4D87" w:rsidRDefault="00EA4D87" w:rsidP="00EA4D87">
      <w:pPr>
        <w:pStyle w:val="NoSpacing"/>
      </w:pPr>
    </w:p>
    <w:p w14:paraId="124E70C5" w14:textId="77777777" w:rsidR="00EA4D87" w:rsidRDefault="00EA4D87" w:rsidP="00EA4D87">
      <w:pPr>
        <w:numPr>
          <w:ilvl w:val="1"/>
          <w:numId w:val="3"/>
        </w:numPr>
      </w:pPr>
      <w:r>
        <w:t>Selecting the PRG</w:t>
      </w:r>
    </w:p>
    <w:p w14:paraId="6648E033" w14:textId="0B128743" w:rsidR="00EA4D87" w:rsidRDefault="00EA4D87" w:rsidP="00EA4D87">
      <w:pPr>
        <w:pStyle w:val="NoSpacing"/>
      </w:pPr>
      <w:r>
        <w:t xml:space="preserve">Nominations for external PRG members are initially nominated by the Area under review, with support, where requested from the </w:t>
      </w:r>
      <w:r w:rsidR="00A94521">
        <w:t>QIIO</w:t>
      </w:r>
      <w:r>
        <w:t xml:space="preserve">. Areas are encouraged to “aim high” when suggesting potential peers for reviews, suggesting individuals recognised for their national or international leadership, extensive </w:t>
      </w:r>
      <w:proofErr w:type="gramStart"/>
      <w:r>
        <w:t>experience</w:t>
      </w:r>
      <w:proofErr w:type="gramEnd"/>
      <w:r>
        <w:t xml:space="preserve"> or specific disciplinary knowledge.  Peers may also be selected from other HEIs that represent can be </w:t>
      </w:r>
      <w:proofErr w:type="gramStart"/>
      <w:r>
        <w:t>consider</w:t>
      </w:r>
      <w:proofErr w:type="gramEnd"/>
      <w:r>
        <w:t xml:space="preserve"> to be peer institutions.  Following Area nominations, the selection of external peers is led by a sub-group of Quality Promotion Committee (QPC) who shall review the profile of the </w:t>
      </w:r>
      <w:proofErr w:type="gramStart"/>
      <w:r>
        <w:t>nominations, and</w:t>
      </w:r>
      <w:proofErr w:type="gramEnd"/>
      <w:r>
        <w:t xml:space="preserve"> rank them.  Invitations to PRG members are made by the Quality Promotion Office.</w:t>
      </w:r>
    </w:p>
    <w:p w14:paraId="14CE02EF" w14:textId="77777777" w:rsidR="00EA4D87" w:rsidRDefault="00EA4D87" w:rsidP="00EA4D87">
      <w:pPr>
        <w:pStyle w:val="NoSpacing"/>
      </w:pPr>
    </w:p>
    <w:p w14:paraId="3E534EB6" w14:textId="77777777" w:rsidR="00EA4D87" w:rsidRDefault="00EA4D87" w:rsidP="00EA4D87">
      <w:pPr>
        <w:numPr>
          <w:ilvl w:val="1"/>
          <w:numId w:val="3"/>
        </w:numPr>
      </w:pPr>
      <w:r>
        <w:t>Roles in the PRG</w:t>
      </w:r>
    </w:p>
    <w:p w14:paraId="1CFF6553" w14:textId="77777777" w:rsidR="00EA4D87" w:rsidRDefault="00EA4D87" w:rsidP="00EA4D87">
      <w:pPr>
        <w:pStyle w:val="NoSpacing"/>
      </w:pPr>
      <w:r>
        <w:t xml:space="preserve">All PRG members are considered full reviewers during a quality review, and all members will participate fully in PRG visit </w:t>
      </w:r>
      <w:proofErr w:type="gramStart"/>
      <w:r>
        <w:t>meetings, and</w:t>
      </w:r>
      <w:proofErr w:type="gramEnd"/>
      <w:r>
        <w:t xml:space="preserve"> contribute to the completion of the PRG report.  There are </w:t>
      </w:r>
      <w:proofErr w:type="gramStart"/>
      <w:r>
        <w:t>a number of</w:t>
      </w:r>
      <w:proofErr w:type="gramEnd"/>
      <w:r>
        <w:t xml:space="preserve"> defined roles within the Peer Review Group that are worth noting.</w:t>
      </w:r>
    </w:p>
    <w:p w14:paraId="0CDEE664" w14:textId="77777777" w:rsidR="00EA4D87" w:rsidRDefault="00EA4D87" w:rsidP="00EA4D87">
      <w:pPr>
        <w:pStyle w:val="NoSpacing"/>
      </w:pPr>
    </w:p>
    <w:p w14:paraId="5E393782" w14:textId="77777777" w:rsidR="00EA4D87" w:rsidRDefault="00EA4D87" w:rsidP="00EA4D87">
      <w:pPr>
        <w:pStyle w:val="NoSpacing"/>
        <w:rPr>
          <w:b/>
        </w:rPr>
      </w:pPr>
      <w:r>
        <w:rPr>
          <w:b/>
        </w:rPr>
        <w:t>Review Group Chair</w:t>
      </w:r>
    </w:p>
    <w:p w14:paraId="5413645F" w14:textId="77777777" w:rsidR="00EA4D87" w:rsidRDefault="00EA4D87" w:rsidP="00EA4D87">
      <w:pPr>
        <w:pStyle w:val="NoSpacing"/>
      </w:pPr>
      <w:r>
        <w:t xml:space="preserve">The PRG will elect, from among its own membership, a chairperson at the start of the quality review visit.  The Chair will always be a member of the PRG that is external to DCU.  The chairperson will normally preside over the PRG </w:t>
      </w:r>
      <w:proofErr w:type="gramStart"/>
      <w:r>
        <w:t>meetings, and</w:t>
      </w:r>
      <w:proofErr w:type="gramEnd"/>
      <w:r>
        <w:t xml:space="preserve"> will be responsible for ensuring that all PRG members are allocated a responsibility during the visit.  The PRG Chair will also normally present the summary findings of the PRG at the exit presentation on the Friday afternoon of the review visit.</w:t>
      </w:r>
    </w:p>
    <w:p w14:paraId="06FE6ACE" w14:textId="77777777" w:rsidR="00EA4D87" w:rsidRDefault="00EA4D87" w:rsidP="00EA4D87">
      <w:pPr>
        <w:pStyle w:val="NoSpacing"/>
      </w:pPr>
    </w:p>
    <w:p w14:paraId="69540F97" w14:textId="77777777" w:rsidR="00EA4D87" w:rsidRDefault="00EA4D87" w:rsidP="00EA4D87">
      <w:pPr>
        <w:pStyle w:val="NoSpacing"/>
        <w:rPr>
          <w:b/>
        </w:rPr>
      </w:pPr>
      <w:r>
        <w:rPr>
          <w:b/>
        </w:rPr>
        <w:t>Coordinating Reviewer</w:t>
      </w:r>
    </w:p>
    <w:p w14:paraId="58E6FAE1" w14:textId="2D63BF65" w:rsidR="00EA4D87" w:rsidRDefault="00EA4D87" w:rsidP="00EA4D87">
      <w:pPr>
        <w:pStyle w:val="NoSpacing"/>
      </w:pPr>
      <w:r>
        <w:t xml:space="preserve">The co-ordinating reviewer is a member of the DCU Quality Promotion </w:t>
      </w:r>
      <w:proofErr w:type="gramStart"/>
      <w:r>
        <w:t>Committee, and</w:t>
      </w:r>
      <w:proofErr w:type="gramEnd"/>
      <w:r>
        <w:t xml:space="preserve"> has a number of specific responsibilities in relation to the review.  During the visit, the co-ordinating reviewer is the key point of contact between the PRG group and the Quality Promotion Office.  This may include making requests for additional material or </w:t>
      </w:r>
      <w:proofErr w:type="gramStart"/>
      <w:r>
        <w:t>documentation, or</w:t>
      </w:r>
      <w:proofErr w:type="gramEnd"/>
      <w:r>
        <w:t xml:space="preserve"> requesting to meet additional staff or other stakeholders during the visit. They are responsible for co-ordinating the writing of the report.  This means that they collate the contributions of all PRG members, before the group sign off on the final draft of the document.  The co-ordinating reviewer also has the responsibility of sending the PRG report to the </w:t>
      </w:r>
      <w:r w:rsidR="00A94521">
        <w:t xml:space="preserve">Quality </w:t>
      </w:r>
      <w:proofErr w:type="gramStart"/>
      <w:r w:rsidR="00A94521">
        <w:t>And</w:t>
      </w:r>
      <w:proofErr w:type="gramEnd"/>
      <w:r w:rsidR="00A94521">
        <w:t xml:space="preserve"> Institutional Insights Office </w:t>
      </w:r>
      <w:r>
        <w:t>following the completion of the report.</w:t>
      </w:r>
    </w:p>
    <w:p w14:paraId="30338093" w14:textId="77777777" w:rsidR="00EA4D87" w:rsidRDefault="00EA4D87" w:rsidP="00EA4D87">
      <w:pPr>
        <w:pStyle w:val="NoSpacing"/>
      </w:pPr>
    </w:p>
    <w:p w14:paraId="42D86463" w14:textId="77777777" w:rsidR="00EA4D87" w:rsidRDefault="00EA4D87" w:rsidP="00EA4D87">
      <w:pPr>
        <w:pStyle w:val="NoSpacing"/>
        <w:rPr>
          <w:b/>
        </w:rPr>
      </w:pPr>
      <w:r>
        <w:rPr>
          <w:b/>
        </w:rPr>
        <w:t>Student Reviewer</w:t>
      </w:r>
    </w:p>
    <w:p w14:paraId="029013C5" w14:textId="68EAC029" w:rsidR="00EA4D87" w:rsidRDefault="00EA4D87" w:rsidP="00EA4D87">
      <w:pPr>
        <w:pStyle w:val="NoSpacing"/>
      </w:pPr>
      <w:r>
        <w:t xml:space="preserve">Since 2021, all PRG groups include a student reviewer.  These students are selected by the </w:t>
      </w:r>
      <w:r w:rsidR="00A94521">
        <w:t>QIIO</w:t>
      </w:r>
      <w:r>
        <w:t xml:space="preserve"> and will meet the following criteria,</w:t>
      </w:r>
    </w:p>
    <w:p w14:paraId="6C530BF6" w14:textId="77777777" w:rsidR="00EA4D87" w:rsidRDefault="00EA4D87" w:rsidP="00EA4D87">
      <w:pPr>
        <w:pStyle w:val="NoSpacing"/>
        <w:numPr>
          <w:ilvl w:val="0"/>
          <w:numId w:val="14"/>
        </w:numPr>
        <w:jc w:val="both"/>
      </w:pPr>
      <w:r>
        <w:lastRenderedPageBreak/>
        <w:t>are in Year 3 of an undergraduate programme, or a postgraduate student, or a recent graduate (no more than 2 years since completion of award)</w:t>
      </w:r>
    </w:p>
    <w:p w14:paraId="48FEBA54" w14:textId="77777777" w:rsidR="00EA4D87" w:rsidRDefault="00EA4D87" w:rsidP="00EA4D87">
      <w:pPr>
        <w:pStyle w:val="NoSpacing"/>
        <w:numPr>
          <w:ilvl w:val="0"/>
          <w:numId w:val="14"/>
        </w:numPr>
        <w:jc w:val="both"/>
      </w:pPr>
      <w:r>
        <w:t>Student reviewers will have participated, or will participate in either class-rep training, or national N-</w:t>
      </w:r>
      <w:proofErr w:type="spellStart"/>
      <w:r>
        <w:t>StEP</w:t>
      </w:r>
      <w:proofErr w:type="spellEnd"/>
      <w:r>
        <w:t xml:space="preserve"> student reviewer </w:t>
      </w:r>
      <w:proofErr w:type="gramStart"/>
      <w:r>
        <w:t>training</w:t>
      </w:r>
      <w:proofErr w:type="gramEnd"/>
    </w:p>
    <w:p w14:paraId="6F3F10E3" w14:textId="77777777" w:rsidR="00EA4D87" w:rsidRDefault="00EA4D87" w:rsidP="00EA4D87">
      <w:pPr>
        <w:pStyle w:val="NoSpacing"/>
        <w:numPr>
          <w:ilvl w:val="0"/>
          <w:numId w:val="14"/>
        </w:numPr>
        <w:jc w:val="both"/>
      </w:pPr>
      <w:r>
        <w:t xml:space="preserve">Are willing to participate in DCU student reviewer training prior to the quality review </w:t>
      </w:r>
      <w:proofErr w:type="gramStart"/>
      <w:r>
        <w:t>visit</w:t>
      </w:r>
      <w:proofErr w:type="gramEnd"/>
    </w:p>
    <w:p w14:paraId="6177D5A4" w14:textId="77777777" w:rsidR="00EA4D87" w:rsidRDefault="00EA4D87" w:rsidP="00EA4D87">
      <w:pPr>
        <w:pStyle w:val="Heading1"/>
        <w:numPr>
          <w:ilvl w:val="0"/>
          <w:numId w:val="3"/>
        </w:numPr>
        <w:tabs>
          <w:tab w:val="num" w:pos="360"/>
        </w:tabs>
        <w:ind w:left="357" w:hanging="357"/>
      </w:pPr>
      <w:bookmarkStart w:id="7" w:name="_Toc112244747"/>
      <w:r>
        <w:t>The Quality Review Visit</w:t>
      </w:r>
      <w:bookmarkEnd w:id="7"/>
    </w:p>
    <w:p w14:paraId="4D4BD41C" w14:textId="77777777" w:rsidR="00EA4D87" w:rsidRDefault="00EA4D87" w:rsidP="00EA4D87">
      <w:pPr>
        <w:pStyle w:val="NoSpacing"/>
      </w:pPr>
      <w:r>
        <w:t>The Peer Review Group will base their report on a combination of the information that they gather from both the Self-assessment Report and from interviews and discussions during the site visit.</w:t>
      </w:r>
    </w:p>
    <w:p w14:paraId="711526B6" w14:textId="77777777" w:rsidR="00EA4D87" w:rsidRDefault="00EA4D87" w:rsidP="00EA4D87">
      <w:pPr>
        <w:pStyle w:val="NoSpacing"/>
      </w:pPr>
    </w:p>
    <w:p w14:paraId="537B0D93" w14:textId="77777777" w:rsidR="00EA4D87" w:rsidRDefault="00EA4D87" w:rsidP="00EA4D87">
      <w:pPr>
        <w:pStyle w:val="NoSpacing"/>
      </w:pPr>
      <w:r>
        <w:t xml:space="preserve">Quality Review visits take place over 3 days, usually a Wednesday- Friday. </w:t>
      </w:r>
    </w:p>
    <w:p w14:paraId="32C4AB2D" w14:textId="77777777" w:rsidR="00EA4D87" w:rsidRDefault="00EA4D87" w:rsidP="00EA4D87">
      <w:pPr>
        <w:pStyle w:val="NoSpacing"/>
      </w:pPr>
    </w:p>
    <w:p w14:paraId="3DE7B0F8" w14:textId="77777777" w:rsidR="00EA4D87" w:rsidRDefault="00EA4D87" w:rsidP="00EA4D87">
      <w:pPr>
        <w:numPr>
          <w:ilvl w:val="1"/>
          <w:numId w:val="3"/>
        </w:numPr>
      </w:pPr>
      <w:r>
        <w:t>Purpose of the Quality Review Visit</w:t>
      </w:r>
    </w:p>
    <w:p w14:paraId="7C7CE8D7" w14:textId="77777777" w:rsidR="00EA4D87" w:rsidRDefault="00EA4D87" w:rsidP="00EA4D87">
      <w:pPr>
        <w:pStyle w:val="NoSpacing"/>
        <w:rPr>
          <w:highlight w:val="yellow"/>
        </w:rPr>
      </w:pPr>
    </w:p>
    <w:p w14:paraId="5EFD7CA2" w14:textId="77777777" w:rsidR="00EA4D87" w:rsidRDefault="00EA4D87" w:rsidP="00EA4D87">
      <w:pPr>
        <w:pStyle w:val="NoSpacing"/>
      </w:pPr>
      <w:r>
        <w:t xml:space="preserve">The main aims of the site visit are to clarify and verify details of the Self-Assessment Report, and to allow members of the School/Faculty/Office/Centre as well as students and other stakeholders to meet with the Peer Review Group. </w:t>
      </w:r>
    </w:p>
    <w:p w14:paraId="3DA34EDC" w14:textId="77777777" w:rsidR="00EA4D87" w:rsidRDefault="00EA4D87" w:rsidP="00EA4D87">
      <w:pPr>
        <w:pStyle w:val="NoSpacing"/>
      </w:pPr>
    </w:p>
    <w:p w14:paraId="3D151900" w14:textId="77777777" w:rsidR="00EA4D87" w:rsidRDefault="00EA4D87" w:rsidP="00EA4D87">
      <w:pPr>
        <w:pStyle w:val="NoSpacing"/>
      </w:pPr>
      <w:r>
        <w:t>The Objectives of the PRG Visit are to:</w:t>
      </w:r>
    </w:p>
    <w:p w14:paraId="6D6CEEFD" w14:textId="77777777" w:rsidR="00EA4D87" w:rsidRDefault="00EA4D87" w:rsidP="00EA4D87">
      <w:pPr>
        <w:pStyle w:val="NoSpacing"/>
      </w:pPr>
    </w:p>
    <w:p w14:paraId="07193F86" w14:textId="77777777" w:rsidR="00EA4D87" w:rsidRDefault="00EA4D87" w:rsidP="00EA4D87">
      <w:pPr>
        <w:pStyle w:val="NoSpacing"/>
        <w:numPr>
          <w:ilvl w:val="0"/>
          <w:numId w:val="15"/>
        </w:numPr>
        <w:jc w:val="both"/>
      </w:pPr>
      <w:r>
        <w:t xml:space="preserve">Verify how well the aims and objectives of the Area are fulfilled given the resources </w:t>
      </w:r>
      <w:proofErr w:type="gramStart"/>
      <w:r>
        <w:t>available</w:t>
      </w:r>
      <w:proofErr w:type="gramEnd"/>
    </w:p>
    <w:p w14:paraId="6EA6A276" w14:textId="77777777" w:rsidR="00EA4D87" w:rsidRDefault="00EA4D87" w:rsidP="00EA4D87">
      <w:pPr>
        <w:pStyle w:val="NoSpacing"/>
        <w:numPr>
          <w:ilvl w:val="0"/>
          <w:numId w:val="15"/>
        </w:numPr>
        <w:jc w:val="both"/>
      </w:pPr>
      <w:r>
        <w:t xml:space="preserve">Confirm the Area’s SWOC </w:t>
      </w:r>
      <w:proofErr w:type="gramStart"/>
      <w:r>
        <w:t>report</w:t>
      </w:r>
      <w:proofErr w:type="gramEnd"/>
    </w:p>
    <w:p w14:paraId="09B37E35" w14:textId="77777777" w:rsidR="00EA4D87" w:rsidRDefault="00EA4D87" w:rsidP="00EA4D87">
      <w:pPr>
        <w:pStyle w:val="NoSpacing"/>
        <w:numPr>
          <w:ilvl w:val="0"/>
          <w:numId w:val="15"/>
        </w:numPr>
        <w:jc w:val="both"/>
      </w:pPr>
      <w:r>
        <w:t xml:space="preserve">Consider any noticeable strengths and weaknesses not identified in the </w:t>
      </w:r>
      <w:proofErr w:type="gramStart"/>
      <w:r>
        <w:t>SAR</w:t>
      </w:r>
      <w:proofErr w:type="gramEnd"/>
    </w:p>
    <w:p w14:paraId="45FD7C1D" w14:textId="77777777" w:rsidR="00EA4D87" w:rsidRDefault="00EA4D87" w:rsidP="00EA4D87">
      <w:pPr>
        <w:pStyle w:val="NoSpacing"/>
        <w:numPr>
          <w:ilvl w:val="0"/>
          <w:numId w:val="15"/>
        </w:numPr>
        <w:jc w:val="both"/>
      </w:pPr>
      <w:r>
        <w:t xml:space="preserve">Check the sustainability of the teaching, learning, research and administrative support </w:t>
      </w:r>
      <w:proofErr w:type="gramStart"/>
      <w:r>
        <w:t>environment</w:t>
      </w:r>
      <w:proofErr w:type="gramEnd"/>
    </w:p>
    <w:p w14:paraId="288F3B9B" w14:textId="77777777" w:rsidR="00EA4D87" w:rsidRDefault="00EA4D87" w:rsidP="00EA4D87">
      <w:pPr>
        <w:pStyle w:val="NoSpacing"/>
        <w:numPr>
          <w:ilvl w:val="0"/>
          <w:numId w:val="15"/>
        </w:numPr>
        <w:jc w:val="both"/>
      </w:pPr>
      <w:r>
        <w:t>Provide opportunities to meet staff of the Area, students, DCU staff and other internal and external stakeholders.</w:t>
      </w:r>
    </w:p>
    <w:p w14:paraId="19EE5F56" w14:textId="77777777" w:rsidR="00EA4D87" w:rsidRDefault="00EA4D87" w:rsidP="00EA4D87">
      <w:pPr>
        <w:pStyle w:val="NoSpacing"/>
        <w:numPr>
          <w:ilvl w:val="0"/>
          <w:numId w:val="15"/>
        </w:numPr>
        <w:jc w:val="both"/>
      </w:pPr>
      <w:r>
        <w:t>Provide an Exit Presentation</w:t>
      </w:r>
    </w:p>
    <w:p w14:paraId="68CC184B" w14:textId="77777777" w:rsidR="00EA4D87" w:rsidRDefault="00EA4D87" w:rsidP="00EA4D87">
      <w:pPr>
        <w:pStyle w:val="NoSpacing"/>
        <w:numPr>
          <w:ilvl w:val="0"/>
          <w:numId w:val="15"/>
        </w:numPr>
        <w:jc w:val="both"/>
      </w:pPr>
      <w:r>
        <w:t>Provide commendations and recommendations within a PRG report using a defined template.</w:t>
      </w:r>
    </w:p>
    <w:p w14:paraId="78CCDBF8" w14:textId="77777777" w:rsidR="00EA4D87" w:rsidRDefault="00EA4D87" w:rsidP="00EA4D87">
      <w:pPr>
        <w:pStyle w:val="NoSpacing"/>
      </w:pPr>
    </w:p>
    <w:p w14:paraId="661FBA6B" w14:textId="77777777" w:rsidR="00EA4D87" w:rsidRDefault="00EA4D87" w:rsidP="00EA4D87">
      <w:pPr>
        <w:numPr>
          <w:ilvl w:val="1"/>
          <w:numId w:val="3"/>
        </w:numPr>
        <w:rPr>
          <w:rFonts w:ascii="Arial" w:hAnsi="Arial"/>
          <w:sz w:val="28"/>
        </w:rPr>
      </w:pPr>
      <w:r>
        <w:t>Planning for the Quality Review Visit</w:t>
      </w:r>
    </w:p>
    <w:p w14:paraId="6A3F887D" w14:textId="77777777" w:rsidR="00EA4D87" w:rsidRDefault="00EA4D87" w:rsidP="00EA4D87">
      <w:pPr>
        <w:pStyle w:val="NoSpacing"/>
      </w:pPr>
    </w:p>
    <w:p w14:paraId="226419A6" w14:textId="77777777" w:rsidR="00EA4D87" w:rsidRDefault="00EA4D87" w:rsidP="00EA4D87">
      <w:pPr>
        <w:pStyle w:val="NoSpacing"/>
        <w:rPr>
          <w:rFonts w:ascii="Calibri" w:hAnsi="Calibri"/>
          <w:sz w:val="24"/>
        </w:rPr>
      </w:pPr>
      <w:r>
        <w:t>The Peer Review Group will visit the Area over a minimum of a two and a-half-day period. This visit is central to the peer review process and must be carefully planned. Close liaison will be required between the area Co-ordinating Committee and the Quality Promotion Office.</w:t>
      </w:r>
    </w:p>
    <w:p w14:paraId="7538C0E8" w14:textId="77777777" w:rsidR="00EA4D87" w:rsidRDefault="00EA4D87" w:rsidP="00EA4D87">
      <w:pPr>
        <w:pStyle w:val="NoSpacing"/>
      </w:pPr>
    </w:p>
    <w:p w14:paraId="1D4D68B0" w14:textId="77777777" w:rsidR="00EA4D87" w:rsidRDefault="00EA4D87" w:rsidP="00EA4D87">
      <w:pPr>
        <w:pStyle w:val="NoSpacing"/>
      </w:pPr>
      <w:r>
        <w:t xml:space="preserve">It is envisaged that the visit will normally take place during the weeks of the first or second semester so that students can participate. This has important implications for the timing of all other activities. </w:t>
      </w:r>
      <w:proofErr w:type="gramStart"/>
      <w:r>
        <w:t>In order to</w:t>
      </w:r>
      <w:proofErr w:type="gramEnd"/>
      <w:r>
        <w:t xml:space="preserve"> facilitate personal schedules, the membership of the Peer Review Group will normally be decided at least six months in advance and the days for the visit fixed. All contact with the Peer Review Group Members (including arrangements for the stay in Dublin of the External members) will be carried out by the Quality Promotion Office.</w:t>
      </w:r>
    </w:p>
    <w:p w14:paraId="3DB5EAB3" w14:textId="77777777" w:rsidR="00EA4D87" w:rsidRDefault="00EA4D87" w:rsidP="00EA4D87">
      <w:pPr>
        <w:pStyle w:val="NoSpacing"/>
      </w:pPr>
    </w:p>
    <w:p w14:paraId="06F9A8CD" w14:textId="33389F72" w:rsidR="00EA4D87" w:rsidRDefault="00EA4D87" w:rsidP="00EA4D87">
      <w:pPr>
        <w:pStyle w:val="NoSpacing"/>
      </w:pPr>
      <w:r>
        <w:t xml:space="preserve">A </w:t>
      </w:r>
      <w:proofErr w:type="gramStart"/>
      <w:r>
        <w:t>check-list</w:t>
      </w:r>
      <w:proofErr w:type="gramEnd"/>
      <w:r>
        <w:t xml:space="preserve"> for planning the Peer Review Visit and responsibilities for the Area and the </w:t>
      </w:r>
      <w:r w:rsidR="00A94521">
        <w:t>QIIO</w:t>
      </w:r>
      <w:r>
        <w:t xml:space="preserve"> are outlined in Appendix 4.</w:t>
      </w:r>
    </w:p>
    <w:p w14:paraId="32CD76CC" w14:textId="77777777" w:rsidR="00EA4D87" w:rsidRDefault="00EA4D87" w:rsidP="00EA4D87">
      <w:pPr>
        <w:pStyle w:val="NoSpacing"/>
      </w:pPr>
    </w:p>
    <w:p w14:paraId="0F533E0A" w14:textId="77777777" w:rsidR="00EA4D87" w:rsidRDefault="00EA4D87" w:rsidP="00EA4D87">
      <w:pPr>
        <w:pStyle w:val="NoSpacing"/>
      </w:pPr>
    </w:p>
    <w:p w14:paraId="077FB584" w14:textId="77777777" w:rsidR="00EA4D87" w:rsidRDefault="00EA4D87" w:rsidP="00EA4D87">
      <w:pPr>
        <w:numPr>
          <w:ilvl w:val="1"/>
          <w:numId w:val="3"/>
        </w:numPr>
        <w:rPr>
          <w:rFonts w:ascii="Arial" w:hAnsi="Arial"/>
          <w:sz w:val="28"/>
        </w:rPr>
      </w:pPr>
      <w:r>
        <w:t>Structure of the Review Visit</w:t>
      </w:r>
    </w:p>
    <w:p w14:paraId="49633F0D" w14:textId="77777777" w:rsidR="00EA4D87" w:rsidRDefault="00EA4D87" w:rsidP="00EA4D87">
      <w:pPr>
        <w:pStyle w:val="NoSpacing"/>
      </w:pPr>
    </w:p>
    <w:p w14:paraId="7F76B51A" w14:textId="07D8CC5F" w:rsidR="00EA4D87" w:rsidRDefault="00EA4D87" w:rsidP="00EA4D87">
      <w:pPr>
        <w:pStyle w:val="NoSpacing"/>
        <w:rPr>
          <w:rFonts w:ascii="Calibri" w:hAnsi="Calibri"/>
          <w:sz w:val="24"/>
          <w:highlight w:val="yellow"/>
        </w:rPr>
      </w:pPr>
      <w:r>
        <w:t xml:space="preserve">The detailed structure and timetabling of the visit should be organised by the Chair of the Area’s Quality Committee in consultation with the Director of Quality Promotion. Templates are available from the </w:t>
      </w:r>
      <w:r w:rsidR="00A94521">
        <w:t>QIIO</w:t>
      </w:r>
      <w:r>
        <w:t xml:space="preserve"> which outline a suggested structure for the visit.  The final timetable should be agreed four weeks prior to the visit identifying the staff, students, external </w:t>
      </w:r>
      <w:proofErr w:type="gramStart"/>
      <w:r>
        <w:t>stakeholders</w:t>
      </w:r>
      <w:proofErr w:type="gramEnd"/>
      <w:r>
        <w:t xml:space="preserve"> and others who it may be </w:t>
      </w:r>
      <w:r>
        <w:lastRenderedPageBreak/>
        <w:t>relevant for the PRG to meet.  Sample timetables for Faculties and Professional Support Areas are included in Appendix 5 and Appendix 6.</w:t>
      </w:r>
    </w:p>
    <w:p w14:paraId="080EAF6B" w14:textId="77777777" w:rsidR="00EA4D87" w:rsidRDefault="00EA4D87" w:rsidP="00EA4D87">
      <w:pPr>
        <w:pStyle w:val="NoSpacing"/>
      </w:pPr>
    </w:p>
    <w:p w14:paraId="366C50D9" w14:textId="77777777" w:rsidR="00EA4D87" w:rsidRDefault="00EA4D87" w:rsidP="00EA4D87">
      <w:pPr>
        <w:pStyle w:val="NoSpacing"/>
      </w:pPr>
      <w:r>
        <w:t xml:space="preserve">A suitable room must be provided (by the Area under review) for the use of the Peer Review Group </w:t>
      </w:r>
      <w:proofErr w:type="gramStart"/>
      <w:r>
        <w:t>during the course of</w:t>
      </w:r>
      <w:proofErr w:type="gramEnd"/>
      <w:r>
        <w:t xml:space="preserve"> the visit.</w:t>
      </w:r>
    </w:p>
    <w:p w14:paraId="7466586A" w14:textId="77777777" w:rsidR="00EA4D87" w:rsidRDefault="00EA4D87" w:rsidP="00EA4D87">
      <w:pPr>
        <w:pStyle w:val="NoSpacing"/>
      </w:pPr>
    </w:p>
    <w:p w14:paraId="155AD492" w14:textId="77777777" w:rsidR="00EA4D87" w:rsidRDefault="00EA4D87" w:rsidP="00EA4D87">
      <w:pPr>
        <w:pStyle w:val="NoSpacing"/>
      </w:pPr>
      <w:r>
        <w:t>The Peer Review Group will meet (at a minimum):</w:t>
      </w:r>
    </w:p>
    <w:p w14:paraId="58999478" w14:textId="77777777" w:rsidR="00EA4D87" w:rsidRDefault="00EA4D87" w:rsidP="00EA4D87">
      <w:pPr>
        <w:pStyle w:val="NoSpacing"/>
        <w:numPr>
          <w:ilvl w:val="0"/>
          <w:numId w:val="16"/>
        </w:numPr>
        <w:jc w:val="both"/>
      </w:pPr>
      <w:r>
        <w:t>The Quality Committee who co-ordinated the self-assessment process</w:t>
      </w:r>
    </w:p>
    <w:p w14:paraId="16E1989D" w14:textId="77777777" w:rsidR="00EA4D87" w:rsidRDefault="00EA4D87" w:rsidP="00EA4D87">
      <w:pPr>
        <w:pStyle w:val="NoSpacing"/>
        <w:numPr>
          <w:ilvl w:val="0"/>
          <w:numId w:val="16"/>
        </w:numPr>
        <w:jc w:val="both"/>
      </w:pPr>
      <w:r>
        <w:t>The Head of an Area and their leadership team</w:t>
      </w:r>
    </w:p>
    <w:p w14:paraId="67A86A6B" w14:textId="77777777" w:rsidR="00EA4D87" w:rsidRDefault="00EA4D87" w:rsidP="00EA4D87">
      <w:pPr>
        <w:pStyle w:val="NoSpacing"/>
        <w:numPr>
          <w:ilvl w:val="0"/>
          <w:numId w:val="16"/>
        </w:numPr>
        <w:jc w:val="both"/>
      </w:pPr>
      <w:r>
        <w:t>A range of staff from across the Area, covering all aspects of activity within the Area</w:t>
      </w:r>
    </w:p>
    <w:p w14:paraId="43076B3B" w14:textId="77777777" w:rsidR="00EA4D87" w:rsidRDefault="00EA4D87" w:rsidP="00EA4D87">
      <w:pPr>
        <w:pStyle w:val="NoSpacing"/>
        <w:numPr>
          <w:ilvl w:val="0"/>
          <w:numId w:val="16"/>
        </w:numPr>
        <w:jc w:val="both"/>
      </w:pPr>
      <w:r>
        <w:t xml:space="preserve">Students, including elected student </w:t>
      </w:r>
      <w:proofErr w:type="gramStart"/>
      <w:r>
        <w:t>representatives</w:t>
      </w:r>
      <w:proofErr w:type="gramEnd"/>
    </w:p>
    <w:p w14:paraId="0EA9808A" w14:textId="77777777" w:rsidR="00EA4D87" w:rsidRDefault="00EA4D87" w:rsidP="00EA4D87">
      <w:pPr>
        <w:pStyle w:val="NoSpacing"/>
        <w:numPr>
          <w:ilvl w:val="0"/>
          <w:numId w:val="16"/>
        </w:numPr>
        <w:jc w:val="both"/>
      </w:pPr>
      <w:r>
        <w:t xml:space="preserve">Staff from other areas of the University that work with or support the Area under </w:t>
      </w:r>
      <w:proofErr w:type="gramStart"/>
      <w:r>
        <w:t>review</w:t>
      </w:r>
      <w:proofErr w:type="gramEnd"/>
    </w:p>
    <w:p w14:paraId="17B4FA43" w14:textId="77777777" w:rsidR="00EA4D87" w:rsidRDefault="00EA4D87" w:rsidP="00EA4D87">
      <w:pPr>
        <w:pStyle w:val="NoSpacing"/>
        <w:numPr>
          <w:ilvl w:val="0"/>
          <w:numId w:val="16"/>
        </w:numPr>
        <w:jc w:val="both"/>
      </w:pPr>
      <w:r>
        <w:t>The University Senior Management Group</w:t>
      </w:r>
    </w:p>
    <w:p w14:paraId="14F1A4CC" w14:textId="77777777" w:rsidR="00EA4D87" w:rsidRDefault="00EA4D87" w:rsidP="00EA4D87">
      <w:pPr>
        <w:pStyle w:val="NoSpacing"/>
      </w:pPr>
    </w:p>
    <w:p w14:paraId="154BF264" w14:textId="77777777" w:rsidR="00EA4D87" w:rsidRDefault="00EA4D87" w:rsidP="00EA4D87">
      <w:pPr>
        <w:pStyle w:val="NoSpacing"/>
      </w:pPr>
      <w:r>
        <w:t xml:space="preserve">The visit will also include a short campus tour, focusing on the Area under review.  In every quality review schedule, a </w:t>
      </w:r>
      <w:proofErr w:type="gramStart"/>
      <w:r>
        <w:t>30 minute</w:t>
      </w:r>
      <w:proofErr w:type="gramEnd"/>
      <w:r>
        <w:t xml:space="preserve"> session is left available for any member of staff from the Area to request to meet the PRG.  All staff within the Area should be made aware of the timing and location of this session.</w:t>
      </w:r>
    </w:p>
    <w:p w14:paraId="1D9E965C" w14:textId="77777777" w:rsidR="00EA4D87" w:rsidRDefault="00EA4D87" w:rsidP="00EA4D87">
      <w:pPr>
        <w:pStyle w:val="NoSpacing"/>
      </w:pPr>
    </w:p>
    <w:p w14:paraId="67FB0B74" w14:textId="77777777" w:rsidR="00EA4D87" w:rsidRDefault="00EA4D87" w:rsidP="00EA4D87">
      <w:pPr>
        <w:pStyle w:val="NoSpacing"/>
      </w:pPr>
      <w:r>
        <w:t xml:space="preserve">All Peer Review Visits conclude with an Exit Presentation, made by the Chairperson of the PRG.  All the staff in the Area should be invited to attend this meeting.  The Area under review is responsible for identifying and booking a suitable room for this session.  At the Exit Presentation, the PRG will provide a </w:t>
      </w:r>
      <w:proofErr w:type="gramStart"/>
      <w:r>
        <w:t>high level</w:t>
      </w:r>
      <w:proofErr w:type="gramEnd"/>
      <w:r>
        <w:t xml:space="preserve"> summary of their findings, including information on their key commendations and recommendations.  It is important to note that this session is for </w:t>
      </w:r>
      <w:r>
        <w:rPr>
          <w:u w:val="single"/>
        </w:rPr>
        <w:t>information purposes only</w:t>
      </w:r>
      <w:r>
        <w:t>, and no questions or discussion between the PRG and staff present can be facilitated.</w:t>
      </w:r>
    </w:p>
    <w:p w14:paraId="24F35EA6" w14:textId="77777777" w:rsidR="00EA4D87" w:rsidRDefault="00EA4D87" w:rsidP="00EA4D87">
      <w:pPr>
        <w:pStyle w:val="NoSpacing"/>
        <w:rPr>
          <w:b/>
          <w:sz w:val="20"/>
        </w:rPr>
      </w:pPr>
    </w:p>
    <w:p w14:paraId="2782C34C" w14:textId="77777777" w:rsidR="00EA4D87" w:rsidRDefault="00EA4D87" w:rsidP="00EA4D87">
      <w:pPr>
        <w:pStyle w:val="Heading1"/>
        <w:numPr>
          <w:ilvl w:val="0"/>
          <w:numId w:val="3"/>
        </w:numPr>
        <w:tabs>
          <w:tab w:val="num" w:pos="360"/>
        </w:tabs>
        <w:ind w:left="357" w:hanging="357"/>
        <w:rPr>
          <w:rFonts w:cs="Times New Roman"/>
        </w:rPr>
      </w:pPr>
      <w:bookmarkStart w:id="8" w:name="_Toc112244748"/>
      <w:r>
        <w:t>The Peer Review Group Report</w:t>
      </w:r>
      <w:bookmarkEnd w:id="8"/>
    </w:p>
    <w:p w14:paraId="5E8B0EE7" w14:textId="77777777" w:rsidR="00EA4D87" w:rsidRDefault="00EA4D87" w:rsidP="00EA4D87">
      <w:pPr>
        <w:pStyle w:val="NoSpacing"/>
      </w:pPr>
      <w:r>
        <w:t>The area will receive a draft Peer Review Group report no later than 4 weeks following the completion of the Peer Review Group visit.</w:t>
      </w:r>
    </w:p>
    <w:p w14:paraId="17C79B06" w14:textId="77777777" w:rsidR="00EA4D87" w:rsidRDefault="00EA4D87" w:rsidP="00EA4D87">
      <w:pPr>
        <w:pStyle w:val="NoSpacing"/>
        <w:rPr>
          <w:b/>
        </w:rPr>
      </w:pPr>
    </w:p>
    <w:p w14:paraId="5F92E642" w14:textId="77777777" w:rsidR="00EA4D87" w:rsidRDefault="00EA4D87" w:rsidP="00EA4D87">
      <w:pPr>
        <w:pStyle w:val="NoSpacing"/>
        <w:rPr>
          <w:b/>
        </w:rPr>
      </w:pPr>
      <w:r>
        <w:rPr>
          <w:b/>
        </w:rPr>
        <w:t>Factual Checking of Peer Review Group Report</w:t>
      </w:r>
    </w:p>
    <w:p w14:paraId="21984AD8" w14:textId="77777777" w:rsidR="00EA4D87" w:rsidRDefault="00EA4D87" w:rsidP="00EA4D87">
      <w:pPr>
        <w:pStyle w:val="NoSpacing"/>
      </w:pPr>
      <w:r>
        <w:t xml:space="preserve">The draft PRG report will be provided to the Head of the Area, who is responsible for circulating a copy to all members of the quality review co-coordinating committee. This is to afford the committee with an opportunity to indicate any errors of fact or poorly based assumptions in the report.  This feedback should be almost entirely to do with verifiable facts and should take </w:t>
      </w:r>
      <w:r>
        <w:rPr>
          <w:b/>
        </w:rPr>
        <w:t>no longer than five working days.</w:t>
      </w:r>
      <w:r>
        <w:t xml:space="preserve"> Taking any points raised into consideration, the Rapporteur, in consultation with the chair, and the other member of the PRG then produces a final PRG report. </w:t>
      </w:r>
    </w:p>
    <w:p w14:paraId="6A7C0447" w14:textId="77777777" w:rsidR="00EA4D87" w:rsidRDefault="00EA4D87" w:rsidP="00EA4D87">
      <w:pPr>
        <w:pStyle w:val="NoSpacing"/>
      </w:pPr>
    </w:p>
    <w:p w14:paraId="32BD0065" w14:textId="77777777" w:rsidR="00EA4D87" w:rsidRDefault="00EA4D87" w:rsidP="00EA4D87">
      <w:pPr>
        <w:pStyle w:val="NoSpacing"/>
        <w:rPr>
          <w:b/>
        </w:rPr>
      </w:pPr>
      <w:r>
        <w:rPr>
          <w:b/>
        </w:rPr>
        <w:t>Publication of the Peer Review Group Report</w:t>
      </w:r>
    </w:p>
    <w:p w14:paraId="17C4EC0D" w14:textId="79E27B22" w:rsidR="00EA4D87" w:rsidRDefault="00EA4D87" w:rsidP="00EA4D87">
      <w:pPr>
        <w:pStyle w:val="NoSpacing"/>
      </w:pPr>
      <w:r>
        <w:t xml:space="preserve">Following finalisation of the Peer Review Group report, a copy of the final report will be provided to the Area, who should share this with all staff within the Area.  The PRG report shall also be shared with the university Senior Management Group (SMG) and the Quality Promotion Committee (QPC).  The Peer Review Group is also published on the </w:t>
      </w:r>
      <w:r w:rsidR="00A94521">
        <w:t>QIIO</w:t>
      </w:r>
      <w:r>
        <w:t xml:space="preserve"> website (</w:t>
      </w:r>
      <w:hyperlink r:id="rId30" w:history="1">
        <w:r>
          <w:rPr>
            <w:rStyle w:val="Hyperlink"/>
          </w:rPr>
          <w:t>https://www.dcu.ie/</w:t>
        </w:r>
        <w:r w:rsidR="00A94521">
          <w:rPr>
            <w:rStyle w:val="Hyperlink"/>
          </w:rPr>
          <w:t>QIIO</w:t>
        </w:r>
        <w:r>
          <w:rPr>
            <w:rStyle w:val="Hyperlink"/>
          </w:rPr>
          <w:t>/published-quality-review-reports</w:t>
        </w:r>
      </w:hyperlink>
      <w:r>
        <w:t>) alongside the Areas Quality Enhancement Plan.</w:t>
      </w:r>
    </w:p>
    <w:p w14:paraId="78A05B87" w14:textId="77777777" w:rsidR="00EA4D87" w:rsidRDefault="00EA4D87" w:rsidP="00EA4D87">
      <w:pPr>
        <w:pStyle w:val="NoSpacing"/>
        <w:rPr>
          <w:b/>
        </w:rPr>
      </w:pPr>
    </w:p>
    <w:p w14:paraId="3AE43BB6" w14:textId="77777777" w:rsidR="00EA4D87" w:rsidRDefault="00EA4D87" w:rsidP="00EA4D87">
      <w:pPr>
        <w:pStyle w:val="Heading1"/>
        <w:numPr>
          <w:ilvl w:val="0"/>
          <w:numId w:val="3"/>
        </w:numPr>
        <w:tabs>
          <w:tab w:val="num" w:pos="360"/>
        </w:tabs>
        <w:ind w:left="357" w:hanging="357"/>
        <w:rPr>
          <w:rFonts w:eastAsia="Arial"/>
        </w:rPr>
      </w:pPr>
      <w:bookmarkStart w:id="9" w:name="_Toc112244749"/>
      <w:r>
        <w:rPr>
          <w:rFonts w:eastAsia="Arial"/>
        </w:rPr>
        <w:t>Reimbursement of Expenses during Qu</w:t>
      </w:r>
      <w:r>
        <w:rPr>
          <w:rFonts w:eastAsia="Arial"/>
          <w:spacing w:val="1"/>
        </w:rPr>
        <w:t>a</w:t>
      </w:r>
      <w:r>
        <w:rPr>
          <w:rFonts w:eastAsia="Arial"/>
          <w:spacing w:val="-2"/>
        </w:rPr>
        <w:t>l</w:t>
      </w:r>
      <w:r>
        <w:rPr>
          <w:rFonts w:eastAsia="Arial"/>
        </w:rPr>
        <w:t>ity</w:t>
      </w:r>
      <w:r>
        <w:rPr>
          <w:rFonts w:eastAsia="Arial"/>
          <w:spacing w:val="-2"/>
        </w:rPr>
        <w:t xml:space="preserve"> </w:t>
      </w:r>
      <w:r>
        <w:rPr>
          <w:rFonts w:eastAsia="Arial"/>
        </w:rPr>
        <w:t>R</w:t>
      </w:r>
      <w:r>
        <w:rPr>
          <w:rFonts w:eastAsia="Arial"/>
          <w:spacing w:val="2"/>
        </w:rPr>
        <w:t>e</w:t>
      </w:r>
      <w:r>
        <w:rPr>
          <w:rFonts w:eastAsia="Arial"/>
          <w:spacing w:val="-4"/>
        </w:rPr>
        <w:t>v</w:t>
      </w:r>
      <w:r>
        <w:rPr>
          <w:rFonts w:eastAsia="Arial"/>
        </w:rPr>
        <w:t>i</w:t>
      </w:r>
      <w:r>
        <w:rPr>
          <w:rFonts w:eastAsia="Arial"/>
          <w:spacing w:val="-1"/>
        </w:rPr>
        <w:t>e</w:t>
      </w:r>
      <w:r>
        <w:rPr>
          <w:rFonts w:eastAsia="Arial"/>
          <w:spacing w:val="10"/>
        </w:rPr>
        <w:t>w</w:t>
      </w:r>
      <w:r>
        <w:rPr>
          <w:rFonts w:eastAsia="Arial"/>
        </w:rPr>
        <w:t>s</w:t>
      </w:r>
      <w:bookmarkEnd w:id="9"/>
    </w:p>
    <w:p w14:paraId="60D37DB9" w14:textId="77777777" w:rsidR="00EA4D87" w:rsidRDefault="00EA4D87" w:rsidP="00EA4D87">
      <w:pPr>
        <w:pStyle w:val="NoSpacing"/>
        <w:rPr>
          <w:rFonts w:cstheme="minorHAnsi"/>
          <w:sz w:val="26"/>
          <w:szCs w:val="26"/>
        </w:rPr>
      </w:pPr>
    </w:p>
    <w:p w14:paraId="2C8AFC6C" w14:textId="603941EB" w:rsidR="00EA4D87" w:rsidRDefault="00EA4D87" w:rsidP="00EA4D87">
      <w:pPr>
        <w:pStyle w:val="NoSpacing"/>
        <w:rPr>
          <w:rFonts w:asciiTheme="minorHAnsi" w:hAnsiTheme="minorHAnsi" w:cstheme="minorHAnsi"/>
          <w:sz w:val="24"/>
        </w:rPr>
      </w:pPr>
      <w:r>
        <w:rPr>
          <w:rFonts w:asciiTheme="minorHAnsi" w:hAnsiTheme="minorHAnsi" w:cstheme="minorHAnsi"/>
          <w:spacing w:val="1"/>
        </w:rPr>
        <w:t>T</w:t>
      </w:r>
      <w:r>
        <w:rPr>
          <w:rFonts w:asciiTheme="minorHAnsi" w:hAnsiTheme="minorHAnsi" w:cstheme="minorHAnsi"/>
          <w:spacing w:val="-2"/>
        </w:rPr>
        <w:t>h</w:t>
      </w:r>
      <w:r>
        <w:rPr>
          <w:rFonts w:asciiTheme="minorHAnsi" w:hAnsiTheme="minorHAnsi" w:cstheme="minorHAnsi"/>
        </w:rPr>
        <w:t xml:space="preserve">e </w:t>
      </w:r>
      <w:r w:rsidR="00A94521">
        <w:rPr>
          <w:rFonts w:asciiTheme="minorHAnsi" w:hAnsiTheme="minorHAnsi" w:cstheme="minorHAnsi"/>
        </w:rPr>
        <w:t xml:space="preserve">Quality </w:t>
      </w:r>
      <w:proofErr w:type="gramStart"/>
      <w:r w:rsidR="00A94521">
        <w:rPr>
          <w:rFonts w:asciiTheme="minorHAnsi" w:hAnsiTheme="minorHAnsi" w:cstheme="minorHAnsi"/>
        </w:rPr>
        <w:t>And</w:t>
      </w:r>
      <w:proofErr w:type="gramEnd"/>
      <w:r w:rsidR="00A94521">
        <w:rPr>
          <w:rFonts w:asciiTheme="minorHAnsi" w:hAnsiTheme="minorHAnsi" w:cstheme="minorHAnsi"/>
        </w:rPr>
        <w:t xml:space="preserve"> Institutional Insights Office </w:t>
      </w:r>
      <w:r>
        <w:rPr>
          <w:rFonts w:asciiTheme="minorHAnsi" w:hAnsiTheme="minorHAnsi" w:cstheme="minorHAnsi"/>
          <w:spacing w:val="-3"/>
        </w:rPr>
        <w:t>w</w:t>
      </w:r>
      <w:r>
        <w:rPr>
          <w:rFonts w:asciiTheme="minorHAnsi" w:hAnsiTheme="minorHAnsi" w:cstheme="minorHAnsi"/>
        </w:rPr>
        <w:t>i</w:t>
      </w:r>
      <w:r>
        <w:rPr>
          <w:rFonts w:asciiTheme="minorHAnsi" w:hAnsiTheme="minorHAnsi" w:cstheme="minorHAnsi"/>
          <w:spacing w:val="-1"/>
        </w:rPr>
        <w:t>l</w:t>
      </w:r>
      <w:r>
        <w:rPr>
          <w:rFonts w:asciiTheme="minorHAnsi" w:hAnsiTheme="minorHAnsi" w:cstheme="minorHAnsi"/>
        </w:rPr>
        <w:t xml:space="preserve">l </w:t>
      </w:r>
      <w:r>
        <w:rPr>
          <w:rFonts w:asciiTheme="minorHAnsi" w:hAnsiTheme="minorHAnsi" w:cstheme="minorHAnsi"/>
          <w:spacing w:val="-1"/>
        </w:rPr>
        <w:t>r</w:t>
      </w:r>
      <w:r>
        <w:rPr>
          <w:rFonts w:asciiTheme="minorHAnsi" w:hAnsiTheme="minorHAnsi" w:cstheme="minorHAnsi"/>
        </w:rPr>
        <w:t>eimburse a</w:t>
      </w:r>
      <w:r>
        <w:rPr>
          <w:rFonts w:asciiTheme="minorHAnsi" w:hAnsiTheme="minorHAnsi" w:cstheme="minorHAnsi"/>
          <w:spacing w:val="-3"/>
        </w:rPr>
        <w:t>l</w:t>
      </w:r>
      <w:r>
        <w:rPr>
          <w:rFonts w:asciiTheme="minorHAnsi" w:hAnsiTheme="minorHAnsi" w:cstheme="minorHAnsi"/>
        </w:rPr>
        <w:t xml:space="preserve">l </w:t>
      </w:r>
      <w:r>
        <w:rPr>
          <w:rFonts w:asciiTheme="minorHAnsi" w:hAnsiTheme="minorHAnsi" w:cstheme="minorHAnsi"/>
          <w:spacing w:val="-1"/>
        </w:rPr>
        <w:t>r</w:t>
      </w:r>
      <w:r>
        <w:rPr>
          <w:rFonts w:asciiTheme="minorHAnsi" w:hAnsiTheme="minorHAnsi" w:cstheme="minorHAnsi"/>
        </w:rPr>
        <w:t>easo</w:t>
      </w:r>
      <w:r>
        <w:rPr>
          <w:rFonts w:asciiTheme="minorHAnsi" w:hAnsiTheme="minorHAnsi" w:cstheme="minorHAnsi"/>
          <w:spacing w:val="-2"/>
        </w:rPr>
        <w:t>n</w:t>
      </w:r>
      <w:r>
        <w:rPr>
          <w:rFonts w:asciiTheme="minorHAnsi" w:hAnsiTheme="minorHAnsi" w:cstheme="minorHAnsi"/>
        </w:rPr>
        <w:t>able</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3"/>
        </w:rPr>
        <w:t>x</w:t>
      </w:r>
      <w:r>
        <w:rPr>
          <w:rFonts w:asciiTheme="minorHAnsi" w:hAnsiTheme="minorHAnsi" w:cstheme="minorHAnsi"/>
        </w:rPr>
        <w:t>pense</w:t>
      </w:r>
      <w:r>
        <w:rPr>
          <w:rFonts w:asciiTheme="minorHAnsi" w:hAnsiTheme="minorHAnsi" w:cstheme="minorHAnsi"/>
          <w:spacing w:val="5"/>
        </w:rPr>
        <w:t>s</w:t>
      </w:r>
      <w:r>
        <w:rPr>
          <w:rFonts w:asciiTheme="minorHAnsi" w:hAnsiTheme="minorHAnsi" w:cstheme="minorHAnsi"/>
        </w:rPr>
        <w:t>, in relati</w:t>
      </w:r>
      <w:r>
        <w:rPr>
          <w:rFonts w:asciiTheme="minorHAnsi" w:hAnsiTheme="minorHAnsi" w:cstheme="minorHAnsi"/>
          <w:spacing w:val="-2"/>
        </w:rPr>
        <w:t>o</w:t>
      </w:r>
      <w:r>
        <w:rPr>
          <w:rFonts w:asciiTheme="minorHAnsi" w:hAnsiTheme="minorHAnsi" w:cstheme="minorHAnsi"/>
        </w:rPr>
        <w:t xml:space="preserve">n </w:t>
      </w:r>
      <w:r>
        <w:rPr>
          <w:rFonts w:asciiTheme="minorHAnsi" w:hAnsiTheme="minorHAnsi" w:cstheme="minorHAnsi"/>
          <w:spacing w:val="-2"/>
        </w:rPr>
        <w:t>t</w:t>
      </w:r>
      <w:r>
        <w:rPr>
          <w:rFonts w:asciiTheme="minorHAnsi" w:hAnsiTheme="minorHAnsi" w:cstheme="minorHAnsi"/>
        </w:rPr>
        <w:t>o acti</w:t>
      </w:r>
      <w:r>
        <w:rPr>
          <w:rFonts w:asciiTheme="minorHAnsi" w:hAnsiTheme="minorHAnsi" w:cstheme="minorHAnsi"/>
          <w:spacing w:val="-3"/>
        </w:rPr>
        <w:t>v</w:t>
      </w:r>
      <w:r>
        <w:rPr>
          <w:rFonts w:asciiTheme="minorHAnsi" w:hAnsiTheme="minorHAnsi" w:cstheme="minorHAnsi"/>
        </w:rPr>
        <w:t>ities under</w:t>
      </w:r>
      <w:r>
        <w:rPr>
          <w:rFonts w:asciiTheme="minorHAnsi" w:hAnsiTheme="minorHAnsi" w:cstheme="minorHAnsi"/>
          <w:spacing w:val="-3"/>
        </w:rPr>
        <w:t>t</w:t>
      </w:r>
      <w:r>
        <w:rPr>
          <w:rFonts w:asciiTheme="minorHAnsi" w:hAnsiTheme="minorHAnsi" w:cstheme="minorHAnsi"/>
        </w:rPr>
        <w:t>aken</w:t>
      </w:r>
      <w:r>
        <w:rPr>
          <w:rFonts w:asciiTheme="minorHAnsi" w:hAnsiTheme="minorHAnsi" w:cstheme="minorHAnsi"/>
          <w:spacing w:val="-2"/>
        </w:rPr>
        <w:t xml:space="preserve"> </w:t>
      </w:r>
      <w:r>
        <w:rPr>
          <w:rFonts w:asciiTheme="minorHAnsi" w:hAnsiTheme="minorHAnsi" w:cstheme="minorHAnsi"/>
        </w:rPr>
        <w:t>t</w:t>
      </w:r>
      <w:r>
        <w:rPr>
          <w:rFonts w:asciiTheme="minorHAnsi" w:hAnsiTheme="minorHAnsi" w:cstheme="minorHAnsi"/>
          <w:spacing w:val="-2"/>
        </w:rPr>
        <w:t>h</w:t>
      </w:r>
      <w:r>
        <w:rPr>
          <w:rFonts w:asciiTheme="minorHAnsi" w:hAnsiTheme="minorHAnsi" w:cstheme="minorHAnsi"/>
        </w:rPr>
        <w:t>at are</w:t>
      </w:r>
      <w:r>
        <w:rPr>
          <w:rFonts w:asciiTheme="minorHAnsi" w:hAnsiTheme="minorHAnsi" w:cstheme="minorHAnsi"/>
          <w:spacing w:val="-2"/>
        </w:rPr>
        <w:t xml:space="preserve"> </w:t>
      </w:r>
      <w:r>
        <w:rPr>
          <w:rFonts w:asciiTheme="minorHAnsi" w:hAnsiTheme="minorHAnsi" w:cstheme="minorHAnsi"/>
        </w:rPr>
        <w:t>di</w:t>
      </w:r>
      <w:r>
        <w:rPr>
          <w:rFonts w:asciiTheme="minorHAnsi" w:hAnsiTheme="minorHAnsi" w:cstheme="minorHAnsi"/>
          <w:spacing w:val="-2"/>
        </w:rPr>
        <w:t>r</w:t>
      </w:r>
      <w:r>
        <w:rPr>
          <w:rFonts w:asciiTheme="minorHAnsi" w:hAnsiTheme="minorHAnsi" w:cstheme="minorHAnsi"/>
        </w:rPr>
        <w:t>ectly</w:t>
      </w:r>
      <w:r>
        <w:rPr>
          <w:rFonts w:asciiTheme="minorHAnsi" w:hAnsiTheme="minorHAnsi" w:cstheme="minorHAnsi"/>
          <w:spacing w:val="-3"/>
        </w:rPr>
        <w:t xml:space="preserve"> </w:t>
      </w:r>
      <w:r>
        <w:rPr>
          <w:rFonts w:asciiTheme="minorHAnsi" w:hAnsiTheme="minorHAnsi" w:cstheme="minorHAnsi"/>
        </w:rPr>
        <w:t>relat</w:t>
      </w:r>
      <w:r>
        <w:rPr>
          <w:rFonts w:asciiTheme="minorHAnsi" w:hAnsiTheme="minorHAnsi" w:cstheme="minorHAnsi"/>
          <w:spacing w:val="1"/>
        </w:rPr>
        <w:t>e</w:t>
      </w:r>
      <w:r>
        <w:rPr>
          <w:rFonts w:asciiTheme="minorHAnsi" w:hAnsiTheme="minorHAnsi" w:cstheme="minorHAnsi"/>
        </w:rPr>
        <w:t>d</w:t>
      </w:r>
      <w:r>
        <w:rPr>
          <w:rFonts w:asciiTheme="minorHAnsi" w:hAnsiTheme="minorHAnsi" w:cstheme="minorHAnsi"/>
          <w:spacing w:val="-2"/>
        </w:rPr>
        <w:t xml:space="preserve"> t</w:t>
      </w:r>
      <w:r>
        <w:rPr>
          <w:rFonts w:asciiTheme="minorHAnsi" w:hAnsiTheme="minorHAnsi" w:cstheme="minorHAnsi"/>
        </w:rPr>
        <w:t>o t</w:t>
      </w:r>
      <w:r>
        <w:rPr>
          <w:rFonts w:asciiTheme="minorHAnsi" w:hAnsiTheme="minorHAnsi" w:cstheme="minorHAnsi"/>
          <w:spacing w:val="-2"/>
        </w:rPr>
        <w:t>h</w:t>
      </w:r>
      <w:r>
        <w:rPr>
          <w:rFonts w:asciiTheme="minorHAnsi" w:hAnsiTheme="minorHAnsi" w:cstheme="minorHAnsi"/>
        </w:rPr>
        <w:t xml:space="preserve">e </w:t>
      </w:r>
      <w:r>
        <w:rPr>
          <w:rFonts w:asciiTheme="minorHAnsi" w:hAnsiTheme="minorHAnsi" w:cstheme="minorHAnsi"/>
          <w:spacing w:val="-1"/>
        </w:rPr>
        <w:t>d</w:t>
      </w:r>
      <w:r>
        <w:rPr>
          <w:rFonts w:asciiTheme="minorHAnsi" w:hAnsiTheme="minorHAnsi" w:cstheme="minorHAnsi"/>
        </w:rPr>
        <w:t>e</w:t>
      </w:r>
      <w:r>
        <w:rPr>
          <w:rFonts w:asciiTheme="minorHAnsi" w:hAnsiTheme="minorHAnsi" w:cstheme="minorHAnsi"/>
          <w:spacing w:val="-3"/>
        </w:rPr>
        <w:t>v</w:t>
      </w:r>
      <w:r>
        <w:rPr>
          <w:rFonts w:asciiTheme="minorHAnsi" w:hAnsiTheme="minorHAnsi" w:cstheme="minorHAnsi"/>
        </w:rPr>
        <w:t>elo</w:t>
      </w:r>
      <w:r>
        <w:rPr>
          <w:rFonts w:asciiTheme="minorHAnsi" w:hAnsiTheme="minorHAnsi" w:cstheme="minorHAnsi"/>
          <w:spacing w:val="1"/>
        </w:rPr>
        <w:t>p</w:t>
      </w:r>
      <w:r>
        <w:rPr>
          <w:rFonts w:asciiTheme="minorHAnsi" w:hAnsiTheme="minorHAnsi" w:cstheme="minorHAnsi"/>
          <w:spacing w:val="-1"/>
        </w:rPr>
        <w:t>m</w:t>
      </w:r>
      <w:r>
        <w:rPr>
          <w:rFonts w:asciiTheme="minorHAnsi" w:hAnsiTheme="minorHAnsi" w:cstheme="minorHAnsi"/>
        </w:rPr>
        <w:t>ent</w:t>
      </w:r>
      <w:r>
        <w:rPr>
          <w:rFonts w:asciiTheme="minorHAnsi" w:hAnsiTheme="minorHAnsi" w:cstheme="minorHAnsi"/>
          <w:spacing w:val="-2"/>
        </w:rPr>
        <w:t xml:space="preserve"> o</w:t>
      </w:r>
      <w:r>
        <w:rPr>
          <w:rFonts w:asciiTheme="minorHAnsi" w:hAnsiTheme="minorHAnsi" w:cstheme="minorHAnsi"/>
        </w:rPr>
        <w:t>f</w:t>
      </w:r>
      <w:r>
        <w:rPr>
          <w:rFonts w:asciiTheme="minorHAnsi" w:hAnsiTheme="minorHAnsi" w:cstheme="minorHAnsi"/>
          <w:spacing w:val="2"/>
        </w:rPr>
        <w:t xml:space="preserve"> </w:t>
      </w:r>
      <w:r>
        <w:rPr>
          <w:rFonts w:asciiTheme="minorHAnsi" w:hAnsiTheme="minorHAnsi" w:cstheme="minorHAnsi"/>
          <w:spacing w:val="-2"/>
        </w:rPr>
        <w:t>t</w:t>
      </w:r>
      <w:r>
        <w:rPr>
          <w:rFonts w:asciiTheme="minorHAnsi" w:hAnsiTheme="minorHAnsi" w:cstheme="minorHAnsi"/>
        </w:rPr>
        <w:t xml:space="preserve">he </w:t>
      </w:r>
      <w:r>
        <w:rPr>
          <w:rFonts w:asciiTheme="minorHAnsi" w:hAnsiTheme="minorHAnsi" w:cstheme="minorHAnsi"/>
          <w:spacing w:val="-2"/>
        </w:rPr>
        <w:t>S</w:t>
      </w:r>
      <w:r>
        <w:rPr>
          <w:rFonts w:asciiTheme="minorHAnsi" w:hAnsiTheme="minorHAnsi" w:cstheme="minorHAnsi"/>
        </w:rPr>
        <w:t>e</w:t>
      </w:r>
      <w:r>
        <w:rPr>
          <w:rFonts w:asciiTheme="minorHAnsi" w:hAnsiTheme="minorHAnsi" w:cstheme="minorHAnsi"/>
          <w:spacing w:val="-3"/>
        </w:rPr>
        <w:t>l</w:t>
      </w:r>
      <w:r>
        <w:rPr>
          <w:rFonts w:asciiTheme="minorHAnsi" w:hAnsiTheme="minorHAnsi" w:cstheme="minorHAnsi"/>
        </w:rPr>
        <w:t>f-Assessment</w:t>
      </w:r>
      <w:r>
        <w:rPr>
          <w:rFonts w:asciiTheme="minorHAnsi" w:hAnsiTheme="minorHAnsi" w:cstheme="minorHAnsi"/>
          <w:spacing w:val="-2"/>
        </w:rPr>
        <w:t xml:space="preserve"> </w:t>
      </w:r>
      <w:r>
        <w:rPr>
          <w:rFonts w:asciiTheme="minorHAnsi" w:hAnsiTheme="minorHAnsi" w:cstheme="minorHAnsi"/>
        </w:rPr>
        <w:t>Repor</w:t>
      </w:r>
      <w:r>
        <w:rPr>
          <w:rFonts w:asciiTheme="minorHAnsi" w:hAnsiTheme="minorHAnsi" w:cstheme="minorHAnsi"/>
          <w:spacing w:val="-3"/>
        </w:rPr>
        <w:t>t</w:t>
      </w:r>
      <w:r>
        <w:rPr>
          <w:rFonts w:asciiTheme="minorHAnsi" w:hAnsiTheme="minorHAnsi" w:cstheme="minorHAnsi"/>
        </w:rPr>
        <w:t xml:space="preserve">, </w:t>
      </w:r>
      <w:r>
        <w:rPr>
          <w:rFonts w:asciiTheme="minorHAnsi" w:hAnsiTheme="minorHAnsi" w:cstheme="minorHAnsi"/>
          <w:spacing w:val="-2"/>
        </w:rPr>
        <w:t>a</w:t>
      </w:r>
      <w:r>
        <w:rPr>
          <w:rFonts w:asciiTheme="minorHAnsi" w:hAnsiTheme="minorHAnsi" w:cstheme="minorHAnsi"/>
        </w:rPr>
        <w:t xml:space="preserve">nd </w:t>
      </w:r>
      <w:r>
        <w:rPr>
          <w:rFonts w:asciiTheme="minorHAnsi" w:hAnsiTheme="minorHAnsi" w:cstheme="minorHAnsi"/>
          <w:spacing w:val="-2"/>
        </w:rPr>
        <w:t>t</w:t>
      </w:r>
      <w:r>
        <w:rPr>
          <w:rFonts w:asciiTheme="minorHAnsi" w:hAnsiTheme="minorHAnsi" w:cstheme="minorHAnsi"/>
        </w:rPr>
        <w:t xml:space="preserve">he </w:t>
      </w:r>
      <w:r>
        <w:rPr>
          <w:rFonts w:asciiTheme="minorHAnsi" w:hAnsiTheme="minorHAnsi" w:cstheme="minorHAnsi"/>
          <w:spacing w:val="-2"/>
        </w:rPr>
        <w:t>P</w:t>
      </w:r>
      <w:r>
        <w:rPr>
          <w:rFonts w:asciiTheme="minorHAnsi" w:hAnsiTheme="minorHAnsi" w:cstheme="minorHAnsi"/>
        </w:rPr>
        <w:t>eer Re</w:t>
      </w:r>
      <w:r>
        <w:rPr>
          <w:rFonts w:asciiTheme="minorHAnsi" w:hAnsiTheme="minorHAnsi" w:cstheme="minorHAnsi"/>
          <w:spacing w:val="-3"/>
        </w:rPr>
        <w:t>v</w:t>
      </w:r>
      <w:r>
        <w:rPr>
          <w:rFonts w:asciiTheme="minorHAnsi" w:hAnsiTheme="minorHAnsi" w:cstheme="minorHAnsi"/>
        </w:rPr>
        <w:t>iew</w:t>
      </w:r>
      <w:r>
        <w:rPr>
          <w:rFonts w:asciiTheme="minorHAnsi" w:hAnsiTheme="minorHAnsi" w:cstheme="minorHAnsi"/>
          <w:spacing w:val="-3"/>
        </w:rPr>
        <w:t xml:space="preserve"> </w:t>
      </w:r>
      <w:r>
        <w:rPr>
          <w:rFonts w:asciiTheme="minorHAnsi" w:hAnsiTheme="minorHAnsi" w:cstheme="minorHAnsi"/>
        </w:rPr>
        <w:t>Vis</w:t>
      </w:r>
      <w:r>
        <w:rPr>
          <w:rFonts w:asciiTheme="minorHAnsi" w:hAnsiTheme="minorHAnsi" w:cstheme="minorHAnsi"/>
          <w:spacing w:val="-1"/>
        </w:rPr>
        <w:t>i</w:t>
      </w:r>
      <w:r>
        <w:rPr>
          <w:rFonts w:asciiTheme="minorHAnsi" w:hAnsiTheme="minorHAnsi" w:cstheme="minorHAnsi"/>
        </w:rPr>
        <w:t>t.</w:t>
      </w:r>
      <w:r>
        <w:rPr>
          <w:rFonts w:asciiTheme="minorHAnsi" w:hAnsiTheme="minorHAnsi" w:cstheme="minorHAnsi"/>
          <w:spacing w:val="5"/>
        </w:rPr>
        <w:t xml:space="preserve"> </w:t>
      </w:r>
      <w:r>
        <w:rPr>
          <w:rFonts w:asciiTheme="minorHAnsi" w:hAnsiTheme="minorHAnsi" w:cstheme="minorHAnsi"/>
          <w:b/>
        </w:rPr>
        <w:t>Up to</w:t>
      </w:r>
      <w:r>
        <w:rPr>
          <w:rFonts w:asciiTheme="minorHAnsi" w:hAnsiTheme="minorHAnsi" w:cstheme="minorHAnsi"/>
          <w:b/>
          <w:spacing w:val="-1"/>
        </w:rPr>
        <w:t xml:space="preserve"> </w:t>
      </w:r>
      <w:r>
        <w:rPr>
          <w:rFonts w:asciiTheme="minorHAnsi" w:hAnsiTheme="minorHAnsi" w:cstheme="minorHAnsi"/>
          <w:b/>
          <w:spacing w:val="1"/>
        </w:rPr>
        <w:t>€</w:t>
      </w:r>
      <w:r>
        <w:rPr>
          <w:rFonts w:asciiTheme="minorHAnsi" w:hAnsiTheme="minorHAnsi" w:cstheme="minorHAnsi"/>
          <w:b/>
          <w:spacing w:val="-2"/>
        </w:rPr>
        <w:t>6</w:t>
      </w:r>
      <w:r>
        <w:rPr>
          <w:rFonts w:asciiTheme="minorHAnsi" w:hAnsiTheme="minorHAnsi" w:cstheme="minorHAnsi"/>
          <w:b/>
        </w:rPr>
        <w:t>,</w:t>
      </w:r>
      <w:r>
        <w:rPr>
          <w:rFonts w:asciiTheme="minorHAnsi" w:hAnsiTheme="minorHAnsi" w:cstheme="minorHAnsi"/>
          <w:b/>
          <w:spacing w:val="-1"/>
        </w:rPr>
        <w:t>0</w:t>
      </w:r>
      <w:r>
        <w:rPr>
          <w:rFonts w:asciiTheme="minorHAnsi" w:hAnsiTheme="minorHAnsi" w:cstheme="minorHAnsi"/>
          <w:b/>
        </w:rPr>
        <w:t>00</w:t>
      </w:r>
      <w:r>
        <w:rPr>
          <w:rFonts w:asciiTheme="minorHAnsi" w:hAnsiTheme="minorHAnsi" w:cstheme="minorHAnsi"/>
        </w:rPr>
        <w:t xml:space="preserve"> is</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3"/>
        </w:rPr>
        <w:t>v</w:t>
      </w:r>
      <w:r>
        <w:rPr>
          <w:rFonts w:asciiTheme="minorHAnsi" w:hAnsiTheme="minorHAnsi" w:cstheme="minorHAnsi"/>
        </w:rPr>
        <w:t>ai</w:t>
      </w:r>
      <w:r>
        <w:rPr>
          <w:rFonts w:asciiTheme="minorHAnsi" w:hAnsiTheme="minorHAnsi" w:cstheme="minorHAnsi"/>
          <w:spacing w:val="-1"/>
        </w:rPr>
        <w:t>l</w:t>
      </w:r>
      <w:r>
        <w:rPr>
          <w:rFonts w:asciiTheme="minorHAnsi" w:hAnsiTheme="minorHAnsi" w:cstheme="minorHAnsi"/>
        </w:rPr>
        <w:t>able</w:t>
      </w:r>
      <w:r>
        <w:rPr>
          <w:rFonts w:asciiTheme="minorHAnsi" w:hAnsiTheme="minorHAnsi" w:cstheme="minorHAnsi"/>
          <w:spacing w:val="-2"/>
        </w:rPr>
        <w:t xml:space="preserve"> </w:t>
      </w:r>
      <w:r>
        <w:rPr>
          <w:rFonts w:asciiTheme="minorHAnsi" w:hAnsiTheme="minorHAnsi" w:cstheme="minorHAnsi"/>
        </w:rPr>
        <w:t>f</w:t>
      </w:r>
      <w:r>
        <w:rPr>
          <w:rFonts w:asciiTheme="minorHAnsi" w:hAnsiTheme="minorHAnsi" w:cstheme="minorHAnsi"/>
          <w:spacing w:val="1"/>
        </w:rPr>
        <w:t>o</w:t>
      </w:r>
      <w:r>
        <w:rPr>
          <w:rFonts w:asciiTheme="minorHAnsi" w:hAnsiTheme="minorHAnsi" w:cstheme="minorHAnsi"/>
        </w:rPr>
        <w:t>r such e</w:t>
      </w:r>
      <w:r>
        <w:rPr>
          <w:rFonts w:asciiTheme="minorHAnsi" w:hAnsiTheme="minorHAnsi" w:cstheme="minorHAnsi"/>
          <w:spacing w:val="-3"/>
        </w:rPr>
        <w:t>x</w:t>
      </w:r>
      <w:r>
        <w:rPr>
          <w:rFonts w:asciiTheme="minorHAnsi" w:hAnsiTheme="minorHAnsi" w:cstheme="minorHAnsi"/>
        </w:rPr>
        <w:t xml:space="preserve">penses </w:t>
      </w:r>
      <w:r>
        <w:rPr>
          <w:rFonts w:asciiTheme="minorHAnsi" w:hAnsiTheme="minorHAnsi" w:cstheme="minorHAnsi"/>
          <w:spacing w:val="-1"/>
        </w:rPr>
        <w:t>d</w:t>
      </w:r>
      <w:r>
        <w:rPr>
          <w:rFonts w:asciiTheme="minorHAnsi" w:hAnsiTheme="minorHAnsi" w:cstheme="minorHAnsi"/>
        </w:rPr>
        <w:t>e</w:t>
      </w:r>
      <w:r>
        <w:rPr>
          <w:rFonts w:asciiTheme="minorHAnsi" w:hAnsiTheme="minorHAnsi" w:cstheme="minorHAnsi"/>
          <w:spacing w:val="-2"/>
        </w:rPr>
        <w:t>p</w:t>
      </w:r>
      <w:r>
        <w:rPr>
          <w:rFonts w:asciiTheme="minorHAnsi" w:hAnsiTheme="minorHAnsi" w:cstheme="minorHAnsi"/>
        </w:rPr>
        <w:t>end</w:t>
      </w:r>
      <w:r>
        <w:rPr>
          <w:rFonts w:asciiTheme="minorHAnsi" w:hAnsiTheme="minorHAnsi" w:cstheme="minorHAnsi"/>
          <w:spacing w:val="-3"/>
        </w:rPr>
        <w:t>i</w:t>
      </w:r>
      <w:r>
        <w:rPr>
          <w:rFonts w:asciiTheme="minorHAnsi" w:hAnsiTheme="minorHAnsi" w:cstheme="minorHAnsi"/>
        </w:rPr>
        <w:t>ng</w:t>
      </w:r>
      <w:r>
        <w:rPr>
          <w:rFonts w:asciiTheme="minorHAnsi" w:hAnsiTheme="minorHAnsi" w:cstheme="minorHAnsi"/>
          <w:spacing w:val="-2"/>
        </w:rPr>
        <w:t xml:space="preserve"> </w:t>
      </w:r>
      <w:r>
        <w:rPr>
          <w:rFonts w:asciiTheme="minorHAnsi" w:hAnsiTheme="minorHAnsi" w:cstheme="minorHAnsi"/>
          <w:spacing w:val="-1"/>
        </w:rPr>
        <w:t>o</w:t>
      </w:r>
      <w:r>
        <w:rPr>
          <w:rFonts w:asciiTheme="minorHAnsi" w:hAnsiTheme="minorHAnsi" w:cstheme="minorHAnsi"/>
        </w:rPr>
        <w:t>n t</w:t>
      </w:r>
      <w:r>
        <w:rPr>
          <w:rFonts w:asciiTheme="minorHAnsi" w:hAnsiTheme="minorHAnsi" w:cstheme="minorHAnsi"/>
          <w:spacing w:val="-2"/>
        </w:rPr>
        <w:t>h</w:t>
      </w:r>
      <w:r>
        <w:rPr>
          <w:rFonts w:asciiTheme="minorHAnsi" w:hAnsiTheme="minorHAnsi" w:cstheme="minorHAnsi"/>
        </w:rPr>
        <w:t>e si</w:t>
      </w:r>
      <w:r>
        <w:rPr>
          <w:rFonts w:asciiTheme="minorHAnsi" w:hAnsiTheme="minorHAnsi" w:cstheme="minorHAnsi"/>
          <w:spacing w:val="-3"/>
        </w:rPr>
        <w:t>z</w:t>
      </w:r>
      <w:r>
        <w:rPr>
          <w:rFonts w:asciiTheme="minorHAnsi" w:hAnsiTheme="minorHAnsi" w:cstheme="minorHAnsi"/>
        </w:rPr>
        <w:t xml:space="preserve">e </w:t>
      </w:r>
      <w:r>
        <w:rPr>
          <w:rFonts w:asciiTheme="minorHAnsi" w:hAnsiTheme="minorHAnsi" w:cstheme="minorHAnsi"/>
          <w:spacing w:val="-1"/>
        </w:rPr>
        <w:t>o</w:t>
      </w:r>
      <w:r>
        <w:rPr>
          <w:rFonts w:asciiTheme="minorHAnsi" w:hAnsiTheme="minorHAnsi" w:cstheme="minorHAnsi"/>
        </w:rPr>
        <w:t>f</w:t>
      </w:r>
      <w:r>
        <w:rPr>
          <w:rFonts w:asciiTheme="minorHAnsi" w:hAnsiTheme="minorHAnsi" w:cstheme="minorHAnsi"/>
          <w:spacing w:val="2"/>
        </w:rPr>
        <w:t xml:space="preserve"> </w:t>
      </w:r>
      <w:r>
        <w:rPr>
          <w:rFonts w:asciiTheme="minorHAnsi" w:hAnsiTheme="minorHAnsi" w:cstheme="minorHAnsi"/>
          <w:spacing w:val="-2"/>
        </w:rPr>
        <w:t>t</w:t>
      </w:r>
      <w:r>
        <w:rPr>
          <w:rFonts w:asciiTheme="minorHAnsi" w:hAnsiTheme="minorHAnsi" w:cstheme="minorHAnsi"/>
        </w:rPr>
        <w:t>he A</w:t>
      </w:r>
      <w:r>
        <w:rPr>
          <w:rFonts w:asciiTheme="minorHAnsi" w:hAnsiTheme="minorHAnsi" w:cstheme="minorHAnsi"/>
          <w:spacing w:val="-4"/>
        </w:rPr>
        <w:t>r</w:t>
      </w:r>
      <w:r>
        <w:rPr>
          <w:rFonts w:asciiTheme="minorHAnsi" w:hAnsiTheme="minorHAnsi" w:cstheme="minorHAnsi"/>
        </w:rPr>
        <w:t>ea</w:t>
      </w:r>
      <w:r>
        <w:rPr>
          <w:rFonts w:asciiTheme="minorHAnsi" w:hAnsiTheme="minorHAnsi" w:cstheme="minorHAnsi"/>
          <w:spacing w:val="-2"/>
        </w:rPr>
        <w:t xml:space="preserve"> </w:t>
      </w:r>
      <w:r>
        <w:rPr>
          <w:rFonts w:asciiTheme="minorHAnsi" w:hAnsiTheme="minorHAnsi" w:cstheme="minorHAnsi"/>
        </w:rPr>
        <w:t>un</w:t>
      </w:r>
      <w:r>
        <w:rPr>
          <w:rFonts w:asciiTheme="minorHAnsi" w:hAnsiTheme="minorHAnsi" w:cstheme="minorHAnsi"/>
          <w:spacing w:val="-2"/>
        </w:rPr>
        <w:t>d</w:t>
      </w:r>
      <w:r>
        <w:rPr>
          <w:rFonts w:asciiTheme="minorHAnsi" w:hAnsiTheme="minorHAnsi" w:cstheme="minorHAnsi"/>
        </w:rPr>
        <w:t xml:space="preserve">er </w:t>
      </w:r>
      <w:r>
        <w:rPr>
          <w:rFonts w:asciiTheme="minorHAnsi" w:hAnsiTheme="minorHAnsi" w:cstheme="minorHAnsi"/>
          <w:spacing w:val="-1"/>
        </w:rPr>
        <w:t>r</w:t>
      </w:r>
      <w:r>
        <w:rPr>
          <w:rFonts w:asciiTheme="minorHAnsi" w:hAnsiTheme="minorHAnsi" w:cstheme="minorHAnsi"/>
        </w:rPr>
        <w:t>e</w:t>
      </w:r>
      <w:r>
        <w:rPr>
          <w:rFonts w:asciiTheme="minorHAnsi" w:hAnsiTheme="minorHAnsi" w:cstheme="minorHAnsi"/>
          <w:spacing w:val="-3"/>
        </w:rPr>
        <w:t>v</w:t>
      </w:r>
      <w:r>
        <w:rPr>
          <w:rFonts w:asciiTheme="minorHAnsi" w:hAnsiTheme="minorHAnsi" w:cstheme="minorHAnsi"/>
        </w:rPr>
        <w:t>i</w:t>
      </w:r>
      <w:r>
        <w:rPr>
          <w:rFonts w:asciiTheme="minorHAnsi" w:hAnsiTheme="minorHAnsi" w:cstheme="minorHAnsi"/>
          <w:spacing w:val="2"/>
        </w:rPr>
        <w:t>e</w:t>
      </w:r>
      <w:r>
        <w:rPr>
          <w:rFonts w:asciiTheme="minorHAnsi" w:hAnsiTheme="minorHAnsi" w:cstheme="minorHAnsi"/>
          <w:spacing w:val="-3"/>
        </w:rPr>
        <w:t>w</w:t>
      </w:r>
      <w:r>
        <w:rPr>
          <w:rFonts w:asciiTheme="minorHAnsi" w:hAnsiTheme="minorHAnsi" w:cstheme="minorHAnsi"/>
        </w:rPr>
        <w:t>.</w:t>
      </w:r>
    </w:p>
    <w:p w14:paraId="6B028962" w14:textId="77777777" w:rsidR="00EA4D87" w:rsidRDefault="00EA4D87" w:rsidP="00EA4D87">
      <w:pPr>
        <w:pStyle w:val="NoSpacing"/>
        <w:rPr>
          <w:rFonts w:ascii="Calibri" w:hAnsi="Calibri" w:cstheme="minorHAnsi"/>
          <w:sz w:val="26"/>
          <w:szCs w:val="26"/>
        </w:rPr>
      </w:pPr>
    </w:p>
    <w:p w14:paraId="5B5D5FBF" w14:textId="77777777" w:rsidR="00EA4D87" w:rsidRDefault="00EA4D87" w:rsidP="00EA4D87">
      <w:pPr>
        <w:pStyle w:val="NoSpacing"/>
        <w:rPr>
          <w:rFonts w:asciiTheme="minorHAnsi" w:hAnsiTheme="minorHAnsi" w:cstheme="minorHAnsi"/>
          <w:sz w:val="24"/>
        </w:rPr>
      </w:pPr>
      <w:r>
        <w:rPr>
          <w:rFonts w:asciiTheme="minorHAnsi" w:hAnsiTheme="minorHAnsi" w:cstheme="minorHAnsi"/>
          <w:spacing w:val="1"/>
        </w:rPr>
        <w:lastRenderedPageBreak/>
        <w:t>T</w:t>
      </w:r>
      <w:r>
        <w:rPr>
          <w:rFonts w:asciiTheme="minorHAnsi" w:hAnsiTheme="minorHAnsi" w:cstheme="minorHAnsi"/>
          <w:spacing w:val="-3"/>
        </w:rPr>
        <w:t>y</w:t>
      </w:r>
      <w:r>
        <w:rPr>
          <w:rFonts w:asciiTheme="minorHAnsi" w:hAnsiTheme="minorHAnsi" w:cstheme="minorHAnsi"/>
        </w:rPr>
        <w:t xml:space="preserve">pical </w:t>
      </w:r>
      <w:r>
        <w:rPr>
          <w:rFonts w:asciiTheme="minorHAnsi" w:hAnsiTheme="minorHAnsi" w:cstheme="minorHAnsi"/>
          <w:spacing w:val="1"/>
        </w:rPr>
        <w:t>e</w:t>
      </w:r>
      <w:r>
        <w:rPr>
          <w:rFonts w:asciiTheme="minorHAnsi" w:hAnsiTheme="minorHAnsi" w:cstheme="minorHAnsi"/>
          <w:spacing w:val="-3"/>
        </w:rPr>
        <w:t>x</w:t>
      </w:r>
      <w:r>
        <w:rPr>
          <w:rFonts w:asciiTheme="minorHAnsi" w:hAnsiTheme="minorHAnsi" w:cstheme="minorHAnsi"/>
        </w:rPr>
        <w:t>pense</w:t>
      </w:r>
      <w:r>
        <w:rPr>
          <w:rFonts w:asciiTheme="minorHAnsi" w:hAnsiTheme="minorHAnsi" w:cstheme="minorHAnsi"/>
          <w:spacing w:val="-1"/>
        </w:rPr>
        <w:t>s</w:t>
      </w:r>
      <w:r>
        <w:rPr>
          <w:rFonts w:asciiTheme="minorHAnsi" w:hAnsiTheme="minorHAnsi" w:cstheme="minorHAnsi"/>
        </w:rPr>
        <w:t>/c</w:t>
      </w:r>
      <w:r>
        <w:rPr>
          <w:rFonts w:asciiTheme="minorHAnsi" w:hAnsiTheme="minorHAnsi" w:cstheme="minorHAnsi"/>
          <w:spacing w:val="1"/>
        </w:rPr>
        <w:t>o</w:t>
      </w:r>
      <w:r>
        <w:rPr>
          <w:rFonts w:asciiTheme="minorHAnsi" w:hAnsiTheme="minorHAnsi" w:cstheme="minorHAnsi"/>
        </w:rPr>
        <w:t>s</w:t>
      </w:r>
      <w:r>
        <w:rPr>
          <w:rFonts w:asciiTheme="minorHAnsi" w:hAnsiTheme="minorHAnsi" w:cstheme="minorHAnsi"/>
          <w:spacing w:val="-2"/>
        </w:rPr>
        <w:t>t</w:t>
      </w:r>
      <w:r>
        <w:rPr>
          <w:rFonts w:asciiTheme="minorHAnsi" w:hAnsiTheme="minorHAnsi" w:cstheme="minorHAnsi"/>
        </w:rPr>
        <w:t>s t</w:t>
      </w:r>
      <w:r>
        <w:rPr>
          <w:rFonts w:asciiTheme="minorHAnsi" w:hAnsiTheme="minorHAnsi" w:cstheme="minorHAnsi"/>
          <w:spacing w:val="1"/>
        </w:rPr>
        <w:t>h</w:t>
      </w:r>
      <w:r>
        <w:rPr>
          <w:rFonts w:asciiTheme="minorHAnsi" w:hAnsiTheme="minorHAnsi" w:cstheme="minorHAnsi"/>
        </w:rPr>
        <w:t>at</w:t>
      </w:r>
      <w:r>
        <w:rPr>
          <w:rFonts w:asciiTheme="minorHAnsi" w:hAnsiTheme="minorHAnsi" w:cstheme="minorHAnsi"/>
          <w:spacing w:val="-2"/>
        </w:rPr>
        <w:t xml:space="preserve"> </w:t>
      </w:r>
      <w:r>
        <w:rPr>
          <w:rFonts w:asciiTheme="minorHAnsi" w:hAnsiTheme="minorHAnsi" w:cstheme="minorHAnsi"/>
        </w:rPr>
        <w:t>c</w:t>
      </w:r>
      <w:r>
        <w:rPr>
          <w:rFonts w:asciiTheme="minorHAnsi" w:hAnsiTheme="minorHAnsi" w:cstheme="minorHAnsi"/>
          <w:spacing w:val="1"/>
        </w:rPr>
        <w:t>a</w:t>
      </w:r>
      <w:r>
        <w:rPr>
          <w:rFonts w:asciiTheme="minorHAnsi" w:hAnsiTheme="minorHAnsi" w:cstheme="minorHAnsi"/>
        </w:rPr>
        <w:t>n</w:t>
      </w:r>
      <w:r>
        <w:rPr>
          <w:rFonts w:asciiTheme="minorHAnsi" w:hAnsiTheme="minorHAnsi" w:cstheme="minorHAnsi"/>
          <w:spacing w:val="-2"/>
        </w:rPr>
        <w:t xml:space="preserve"> </w:t>
      </w:r>
      <w:r>
        <w:rPr>
          <w:rFonts w:asciiTheme="minorHAnsi" w:hAnsiTheme="minorHAnsi" w:cstheme="minorHAnsi"/>
          <w:spacing w:val="1"/>
        </w:rPr>
        <w:t>b</w:t>
      </w:r>
      <w:r>
        <w:rPr>
          <w:rFonts w:asciiTheme="minorHAnsi" w:hAnsiTheme="minorHAnsi" w:cstheme="minorHAnsi"/>
        </w:rPr>
        <w:t>e</w:t>
      </w:r>
      <w:r>
        <w:rPr>
          <w:rFonts w:asciiTheme="minorHAnsi" w:hAnsiTheme="minorHAnsi" w:cstheme="minorHAnsi"/>
          <w:spacing w:val="-2"/>
        </w:rPr>
        <w:t xml:space="preserve"> </w:t>
      </w:r>
      <w:r>
        <w:rPr>
          <w:rFonts w:asciiTheme="minorHAnsi" w:hAnsiTheme="minorHAnsi" w:cstheme="minorHAnsi"/>
        </w:rPr>
        <w:t>clai</w:t>
      </w:r>
      <w:r>
        <w:rPr>
          <w:rFonts w:asciiTheme="minorHAnsi" w:hAnsiTheme="minorHAnsi" w:cstheme="minorHAnsi"/>
          <w:spacing w:val="-2"/>
        </w:rPr>
        <w:t>m</w:t>
      </w:r>
      <w:r>
        <w:rPr>
          <w:rFonts w:asciiTheme="minorHAnsi" w:hAnsiTheme="minorHAnsi" w:cstheme="minorHAnsi"/>
        </w:rPr>
        <w:t>ed</w:t>
      </w:r>
      <w:r>
        <w:rPr>
          <w:rFonts w:asciiTheme="minorHAnsi" w:hAnsiTheme="minorHAnsi" w:cstheme="minorHAnsi"/>
          <w:spacing w:val="-2"/>
        </w:rPr>
        <w:t xml:space="preserve"> </w:t>
      </w:r>
      <w:r>
        <w:rPr>
          <w:rFonts w:asciiTheme="minorHAnsi" w:hAnsiTheme="minorHAnsi" w:cstheme="minorHAnsi"/>
        </w:rPr>
        <w:t>f</w:t>
      </w:r>
      <w:r>
        <w:rPr>
          <w:rFonts w:asciiTheme="minorHAnsi" w:hAnsiTheme="minorHAnsi" w:cstheme="minorHAnsi"/>
          <w:spacing w:val="1"/>
        </w:rPr>
        <w:t>or</w:t>
      </w:r>
      <w:r>
        <w:rPr>
          <w:rFonts w:asciiTheme="minorHAnsi" w:hAnsiTheme="minorHAnsi" w:cstheme="minorHAnsi"/>
        </w:rPr>
        <w:t>, inclu</w:t>
      </w:r>
      <w:r>
        <w:rPr>
          <w:rFonts w:asciiTheme="minorHAnsi" w:hAnsiTheme="minorHAnsi" w:cstheme="minorHAnsi"/>
          <w:spacing w:val="-2"/>
        </w:rPr>
        <w:t>d</w:t>
      </w:r>
      <w:r>
        <w:rPr>
          <w:rFonts w:asciiTheme="minorHAnsi" w:hAnsiTheme="minorHAnsi" w:cstheme="minorHAnsi"/>
        </w:rPr>
        <w:t xml:space="preserve">e, </w:t>
      </w:r>
      <w:r>
        <w:rPr>
          <w:rFonts w:asciiTheme="minorHAnsi" w:hAnsiTheme="minorHAnsi" w:cstheme="minorHAnsi"/>
          <w:spacing w:val="-2"/>
        </w:rPr>
        <w:t>b</w:t>
      </w:r>
      <w:r>
        <w:rPr>
          <w:rFonts w:asciiTheme="minorHAnsi" w:hAnsiTheme="minorHAnsi" w:cstheme="minorHAnsi"/>
        </w:rPr>
        <w:t>ut</w:t>
      </w:r>
      <w:r>
        <w:rPr>
          <w:rFonts w:asciiTheme="minorHAnsi" w:hAnsiTheme="minorHAnsi" w:cstheme="minorHAnsi"/>
          <w:spacing w:val="-2"/>
        </w:rPr>
        <w:t xml:space="preserve"> </w:t>
      </w:r>
      <w:r>
        <w:rPr>
          <w:rFonts w:asciiTheme="minorHAnsi" w:hAnsiTheme="minorHAnsi" w:cstheme="minorHAnsi"/>
        </w:rPr>
        <w:t xml:space="preserve">are </w:t>
      </w:r>
      <w:r>
        <w:rPr>
          <w:rFonts w:asciiTheme="minorHAnsi" w:hAnsiTheme="minorHAnsi" w:cstheme="minorHAnsi"/>
          <w:spacing w:val="-1"/>
        </w:rPr>
        <w:t>n</w:t>
      </w:r>
      <w:r>
        <w:rPr>
          <w:rFonts w:asciiTheme="minorHAnsi" w:hAnsiTheme="minorHAnsi" w:cstheme="minorHAnsi"/>
        </w:rPr>
        <w:t>ot</w:t>
      </w:r>
      <w:r>
        <w:rPr>
          <w:rFonts w:asciiTheme="minorHAnsi" w:hAnsiTheme="minorHAnsi" w:cstheme="minorHAnsi"/>
          <w:spacing w:val="-2"/>
        </w:rPr>
        <w:t xml:space="preserve"> </w:t>
      </w:r>
      <w:r>
        <w:rPr>
          <w:rFonts w:asciiTheme="minorHAnsi" w:hAnsiTheme="minorHAnsi" w:cstheme="minorHAnsi"/>
        </w:rPr>
        <w:t>l</w:t>
      </w:r>
      <w:r>
        <w:rPr>
          <w:rFonts w:asciiTheme="minorHAnsi" w:hAnsiTheme="minorHAnsi" w:cstheme="minorHAnsi"/>
          <w:spacing w:val="-1"/>
        </w:rPr>
        <w:t>i</w:t>
      </w:r>
      <w:r>
        <w:rPr>
          <w:rFonts w:asciiTheme="minorHAnsi" w:hAnsiTheme="minorHAnsi" w:cstheme="minorHAnsi"/>
          <w:spacing w:val="1"/>
        </w:rPr>
        <w:t>m</w:t>
      </w:r>
      <w:r>
        <w:rPr>
          <w:rFonts w:asciiTheme="minorHAnsi" w:hAnsiTheme="minorHAnsi" w:cstheme="minorHAnsi"/>
        </w:rPr>
        <w:t xml:space="preserve">ited </w:t>
      </w:r>
      <w:r>
        <w:rPr>
          <w:rFonts w:asciiTheme="minorHAnsi" w:hAnsiTheme="minorHAnsi" w:cstheme="minorHAnsi"/>
          <w:spacing w:val="-2"/>
        </w:rPr>
        <w:t>t</w:t>
      </w:r>
      <w:r>
        <w:rPr>
          <w:rFonts w:asciiTheme="minorHAnsi" w:hAnsiTheme="minorHAnsi" w:cstheme="minorHAnsi"/>
        </w:rPr>
        <w:t xml:space="preserve">o, </w:t>
      </w:r>
      <w:r>
        <w:rPr>
          <w:rFonts w:asciiTheme="minorHAnsi" w:hAnsiTheme="minorHAnsi" w:cstheme="minorHAnsi"/>
          <w:spacing w:val="-2"/>
        </w:rPr>
        <w:t>t</w:t>
      </w:r>
      <w:r>
        <w:rPr>
          <w:rFonts w:asciiTheme="minorHAnsi" w:hAnsiTheme="minorHAnsi" w:cstheme="minorHAnsi"/>
        </w:rPr>
        <w:t>he f</w:t>
      </w:r>
      <w:r>
        <w:rPr>
          <w:rFonts w:asciiTheme="minorHAnsi" w:hAnsiTheme="minorHAnsi" w:cstheme="minorHAnsi"/>
          <w:spacing w:val="1"/>
        </w:rPr>
        <w:t>o</w:t>
      </w:r>
      <w:r>
        <w:rPr>
          <w:rFonts w:asciiTheme="minorHAnsi" w:hAnsiTheme="minorHAnsi" w:cstheme="minorHAnsi"/>
        </w:rPr>
        <w:t>l</w:t>
      </w:r>
      <w:r>
        <w:rPr>
          <w:rFonts w:asciiTheme="minorHAnsi" w:hAnsiTheme="minorHAnsi" w:cstheme="minorHAnsi"/>
          <w:spacing w:val="-1"/>
        </w:rPr>
        <w:t>l</w:t>
      </w:r>
      <w:r>
        <w:rPr>
          <w:rFonts w:asciiTheme="minorHAnsi" w:hAnsiTheme="minorHAnsi" w:cstheme="minorHAnsi"/>
        </w:rPr>
        <w:t>o</w:t>
      </w:r>
      <w:r>
        <w:rPr>
          <w:rFonts w:asciiTheme="minorHAnsi" w:hAnsiTheme="minorHAnsi" w:cstheme="minorHAnsi"/>
          <w:spacing w:val="-3"/>
        </w:rPr>
        <w:t>w</w:t>
      </w:r>
      <w:r>
        <w:rPr>
          <w:rFonts w:asciiTheme="minorHAnsi" w:hAnsiTheme="minorHAnsi" w:cstheme="minorHAnsi"/>
        </w:rPr>
        <w:t>in</w:t>
      </w:r>
      <w:r>
        <w:rPr>
          <w:rFonts w:asciiTheme="minorHAnsi" w:hAnsiTheme="minorHAnsi" w:cstheme="minorHAnsi"/>
          <w:spacing w:val="-1"/>
        </w:rPr>
        <w:t>g</w:t>
      </w:r>
      <w:r>
        <w:rPr>
          <w:rFonts w:asciiTheme="minorHAnsi" w:hAnsiTheme="minorHAnsi" w:cstheme="minorHAnsi"/>
        </w:rPr>
        <w:t>:</w:t>
      </w:r>
    </w:p>
    <w:p w14:paraId="282F1900"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St</w:t>
      </w:r>
      <w:r>
        <w:rPr>
          <w:rFonts w:asciiTheme="minorHAnsi" w:hAnsiTheme="minorHAnsi" w:cstheme="minorHAnsi"/>
          <w:spacing w:val="-1"/>
        </w:rPr>
        <w:t>a</w:t>
      </w:r>
      <w:r>
        <w:rPr>
          <w:rFonts w:asciiTheme="minorHAnsi" w:hAnsiTheme="minorHAnsi" w:cstheme="minorHAnsi"/>
        </w:rPr>
        <w:t>ff re</w:t>
      </w:r>
      <w:r>
        <w:rPr>
          <w:rFonts w:asciiTheme="minorHAnsi" w:hAnsiTheme="minorHAnsi" w:cstheme="minorHAnsi"/>
          <w:spacing w:val="1"/>
        </w:rPr>
        <w:t>p</w:t>
      </w:r>
      <w:r>
        <w:rPr>
          <w:rFonts w:asciiTheme="minorHAnsi" w:hAnsiTheme="minorHAnsi" w:cstheme="minorHAnsi"/>
        </w:rPr>
        <w:t>la</w:t>
      </w:r>
      <w:r>
        <w:rPr>
          <w:rFonts w:asciiTheme="minorHAnsi" w:hAnsiTheme="minorHAnsi" w:cstheme="minorHAnsi"/>
          <w:spacing w:val="-2"/>
        </w:rPr>
        <w:t>c</w:t>
      </w:r>
      <w:r>
        <w:rPr>
          <w:rFonts w:asciiTheme="minorHAnsi" w:hAnsiTheme="minorHAnsi" w:cstheme="minorHAnsi"/>
        </w:rPr>
        <w:t>e</w:t>
      </w:r>
      <w:r>
        <w:rPr>
          <w:rFonts w:asciiTheme="minorHAnsi" w:hAnsiTheme="minorHAnsi" w:cstheme="minorHAnsi"/>
          <w:spacing w:val="-1"/>
        </w:rPr>
        <w:t>m</w:t>
      </w:r>
      <w:r>
        <w:rPr>
          <w:rFonts w:asciiTheme="minorHAnsi" w:hAnsiTheme="minorHAnsi" w:cstheme="minorHAnsi"/>
        </w:rPr>
        <w:t>ent</w:t>
      </w:r>
    </w:p>
    <w:p w14:paraId="31DEDD15"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St</w:t>
      </w:r>
      <w:r>
        <w:rPr>
          <w:rFonts w:asciiTheme="minorHAnsi" w:hAnsiTheme="minorHAnsi" w:cstheme="minorHAnsi"/>
          <w:spacing w:val="-1"/>
        </w:rPr>
        <w:t>a</w:t>
      </w:r>
      <w:r>
        <w:rPr>
          <w:rFonts w:asciiTheme="minorHAnsi" w:hAnsiTheme="minorHAnsi" w:cstheme="minorHAnsi"/>
        </w:rPr>
        <w:t>ff training</w:t>
      </w:r>
    </w:p>
    <w:p w14:paraId="4DD43E6D"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Co</w:t>
      </w:r>
      <w:r>
        <w:rPr>
          <w:rFonts w:asciiTheme="minorHAnsi" w:hAnsiTheme="minorHAnsi" w:cstheme="minorHAnsi"/>
          <w:spacing w:val="1"/>
        </w:rPr>
        <w:t>n</w:t>
      </w:r>
      <w:r>
        <w:rPr>
          <w:rFonts w:asciiTheme="minorHAnsi" w:hAnsiTheme="minorHAnsi" w:cstheme="minorHAnsi"/>
        </w:rPr>
        <w:t>sult</w:t>
      </w:r>
      <w:r>
        <w:rPr>
          <w:rFonts w:asciiTheme="minorHAnsi" w:hAnsiTheme="minorHAnsi" w:cstheme="minorHAnsi"/>
          <w:spacing w:val="-2"/>
        </w:rPr>
        <w:t>a</w:t>
      </w:r>
      <w:r>
        <w:rPr>
          <w:rFonts w:asciiTheme="minorHAnsi" w:hAnsiTheme="minorHAnsi" w:cstheme="minorHAnsi"/>
        </w:rPr>
        <w:t>n</w:t>
      </w:r>
      <w:r>
        <w:rPr>
          <w:rFonts w:asciiTheme="minorHAnsi" w:hAnsiTheme="minorHAnsi" w:cstheme="minorHAnsi"/>
          <w:spacing w:val="1"/>
        </w:rPr>
        <w:t>t</w:t>
      </w:r>
      <w:r>
        <w:rPr>
          <w:rFonts w:asciiTheme="minorHAnsi" w:hAnsiTheme="minorHAnsi" w:cstheme="minorHAnsi"/>
        </w:rPr>
        <w:t>s /</w:t>
      </w:r>
      <w:r>
        <w:rPr>
          <w:rFonts w:asciiTheme="minorHAnsi" w:hAnsiTheme="minorHAnsi" w:cstheme="minorHAnsi"/>
          <w:spacing w:val="-4"/>
        </w:rPr>
        <w:t xml:space="preserve"> </w:t>
      </w:r>
      <w:r>
        <w:rPr>
          <w:rFonts w:asciiTheme="minorHAnsi" w:hAnsiTheme="minorHAnsi" w:cstheme="minorHAnsi"/>
          <w:spacing w:val="2"/>
        </w:rPr>
        <w:t>f</w:t>
      </w:r>
      <w:r>
        <w:rPr>
          <w:rFonts w:asciiTheme="minorHAnsi" w:hAnsiTheme="minorHAnsi" w:cstheme="minorHAnsi"/>
        </w:rPr>
        <w:t>aci</w:t>
      </w:r>
      <w:r>
        <w:rPr>
          <w:rFonts w:asciiTheme="minorHAnsi" w:hAnsiTheme="minorHAnsi" w:cstheme="minorHAnsi"/>
          <w:spacing w:val="-1"/>
        </w:rPr>
        <w:t>l</w:t>
      </w:r>
      <w:r>
        <w:rPr>
          <w:rFonts w:asciiTheme="minorHAnsi" w:hAnsiTheme="minorHAnsi" w:cstheme="minorHAnsi"/>
        </w:rPr>
        <w:t>ita</w:t>
      </w:r>
      <w:r>
        <w:rPr>
          <w:rFonts w:asciiTheme="minorHAnsi" w:hAnsiTheme="minorHAnsi" w:cstheme="minorHAnsi"/>
          <w:spacing w:val="-2"/>
        </w:rPr>
        <w:t>t</w:t>
      </w:r>
      <w:r>
        <w:rPr>
          <w:rFonts w:asciiTheme="minorHAnsi" w:hAnsiTheme="minorHAnsi" w:cstheme="minorHAnsi"/>
        </w:rPr>
        <w:t>ors</w:t>
      </w:r>
    </w:p>
    <w:p w14:paraId="626BC698"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Sur</w:t>
      </w:r>
      <w:r>
        <w:rPr>
          <w:rFonts w:asciiTheme="minorHAnsi" w:hAnsiTheme="minorHAnsi" w:cstheme="minorHAnsi"/>
          <w:spacing w:val="-4"/>
        </w:rPr>
        <w:t>v</w:t>
      </w:r>
      <w:r>
        <w:rPr>
          <w:rFonts w:asciiTheme="minorHAnsi" w:hAnsiTheme="minorHAnsi" w:cstheme="minorHAnsi"/>
        </w:rPr>
        <w:t>e</w:t>
      </w:r>
      <w:r>
        <w:rPr>
          <w:rFonts w:asciiTheme="minorHAnsi" w:hAnsiTheme="minorHAnsi" w:cstheme="minorHAnsi"/>
          <w:spacing w:val="-3"/>
        </w:rPr>
        <w:t>y</w:t>
      </w:r>
      <w:r>
        <w:rPr>
          <w:rFonts w:asciiTheme="minorHAnsi" w:hAnsiTheme="minorHAnsi" w:cstheme="minorHAnsi"/>
        </w:rPr>
        <w:t>/</w:t>
      </w:r>
      <w:r>
        <w:rPr>
          <w:rFonts w:asciiTheme="minorHAnsi" w:hAnsiTheme="minorHAnsi" w:cstheme="minorHAnsi"/>
          <w:spacing w:val="3"/>
        </w:rPr>
        <w:t>f</w:t>
      </w:r>
      <w:r>
        <w:rPr>
          <w:rFonts w:asciiTheme="minorHAnsi" w:hAnsiTheme="minorHAnsi" w:cstheme="minorHAnsi"/>
        </w:rPr>
        <w:t xml:space="preserve">ocus </w:t>
      </w:r>
      <w:r>
        <w:rPr>
          <w:rFonts w:asciiTheme="minorHAnsi" w:hAnsiTheme="minorHAnsi" w:cstheme="minorHAnsi"/>
          <w:spacing w:val="-1"/>
        </w:rPr>
        <w:t>g</w:t>
      </w:r>
      <w:r>
        <w:rPr>
          <w:rFonts w:asciiTheme="minorHAnsi" w:hAnsiTheme="minorHAnsi" w:cstheme="minorHAnsi"/>
        </w:rPr>
        <w:t>rou</w:t>
      </w:r>
      <w:r>
        <w:rPr>
          <w:rFonts w:asciiTheme="minorHAnsi" w:hAnsiTheme="minorHAnsi" w:cstheme="minorHAnsi"/>
          <w:spacing w:val="-2"/>
        </w:rPr>
        <w:t>p</w:t>
      </w:r>
      <w:r>
        <w:rPr>
          <w:rFonts w:asciiTheme="minorHAnsi" w:hAnsiTheme="minorHAnsi" w:cstheme="minorHAnsi"/>
        </w:rPr>
        <w:t>/</w:t>
      </w:r>
      <w:r>
        <w:rPr>
          <w:rFonts w:asciiTheme="minorHAnsi" w:hAnsiTheme="minorHAnsi" w:cstheme="minorHAnsi"/>
          <w:spacing w:val="1"/>
        </w:rPr>
        <w:t>o</w:t>
      </w:r>
      <w:r>
        <w:rPr>
          <w:rFonts w:asciiTheme="minorHAnsi" w:hAnsiTheme="minorHAnsi" w:cstheme="minorHAnsi"/>
          <w:spacing w:val="-2"/>
        </w:rPr>
        <w:t>t</w:t>
      </w:r>
      <w:r>
        <w:rPr>
          <w:rFonts w:asciiTheme="minorHAnsi" w:hAnsiTheme="minorHAnsi" w:cstheme="minorHAnsi"/>
        </w:rPr>
        <w:t xml:space="preserve">her </w:t>
      </w:r>
      <w:r>
        <w:rPr>
          <w:rFonts w:asciiTheme="minorHAnsi" w:hAnsiTheme="minorHAnsi" w:cstheme="minorHAnsi"/>
          <w:spacing w:val="2"/>
        </w:rPr>
        <w:t>r</w:t>
      </w:r>
      <w:r>
        <w:rPr>
          <w:rFonts w:asciiTheme="minorHAnsi" w:hAnsiTheme="minorHAnsi" w:cstheme="minorHAnsi"/>
        </w:rPr>
        <w:t>es</w:t>
      </w:r>
      <w:r>
        <w:rPr>
          <w:rFonts w:asciiTheme="minorHAnsi" w:hAnsiTheme="minorHAnsi" w:cstheme="minorHAnsi"/>
          <w:spacing w:val="-2"/>
        </w:rPr>
        <w:t>e</w:t>
      </w:r>
      <w:r>
        <w:rPr>
          <w:rFonts w:asciiTheme="minorHAnsi" w:hAnsiTheme="minorHAnsi" w:cstheme="minorHAnsi"/>
        </w:rPr>
        <w:t>arch</w:t>
      </w:r>
      <w:r>
        <w:rPr>
          <w:rFonts w:asciiTheme="minorHAnsi" w:hAnsiTheme="minorHAnsi" w:cstheme="minorHAnsi"/>
          <w:spacing w:val="1"/>
        </w:rPr>
        <w:t xml:space="preserve"> </w:t>
      </w:r>
      <w:r>
        <w:rPr>
          <w:rFonts w:asciiTheme="minorHAnsi" w:hAnsiTheme="minorHAnsi" w:cstheme="minorHAnsi"/>
          <w:spacing w:val="-2"/>
        </w:rPr>
        <w:t>a</w:t>
      </w:r>
      <w:r>
        <w:rPr>
          <w:rFonts w:asciiTheme="minorHAnsi" w:hAnsiTheme="minorHAnsi" w:cstheme="minorHAnsi"/>
        </w:rPr>
        <w:t>nd</w:t>
      </w:r>
      <w:r>
        <w:rPr>
          <w:rFonts w:asciiTheme="minorHAnsi" w:hAnsiTheme="minorHAnsi" w:cstheme="minorHAnsi"/>
          <w:spacing w:val="-2"/>
        </w:rPr>
        <w:t xml:space="preserve"> </w:t>
      </w:r>
      <w:r>
        <w:rPr>
          <w:rFonts w:asciiTheme="minorHAnsi" w:hAnsiTheme="minorHAnsi" w:cstheme="minorHAnsi"/>
        </w:rPr>
        <w:t>ass</w:t>
      </w:r>
      <w:r>
        <w:rPr>
          <w:rFonts w:asciiTheme="minorHAnsi" w:hAnsiTheme="minorHAnsi" w:cstheme="minorHAnsi"/>
          <w:spacing w:val="-2"/>
        </w:rPr>
        <w:t>o</w:t>
      </w:r>
      <w:r>
        <w:rPr>
          <w:rFonts w:asciiTheme="minorHAnsi" w:hAnsiTheme="minorHAnsi" w:cstheme="minorHAnsi"/>
        </w:rPr>
        <w:t>ciated anal</w:t>
      </w:r>
      <w:r>
        <w:rPr>
          <w:rFonts w:asciiTheme="minorHAnsi" w:hAnsiTheme="minorHAnsi" w:cstheme="minorHAnsi"/>
          <w:spacing w:val="-3"/>
        </w:rPr>
        <w:t>y</w:t>
      </w:r>
      <w:r>
        <w:rPr>
          <w:rFonts w:asciiTheme="minorHAnsi" w:hAnsiTheme="minorHAnsi" w:cstheme="minorHAnsi"/>
        </w:rPr>
        <w:t>sis</w:t>
      </w:r>
    </w:p>
    <w:p w14:paraId="5BAE9DBE"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A</w:t>
      </w:r>
      <w:r>
        <w:rPr>
          <w:rFonts w:asciiTheme="minorHAnsi" w:hAnsiTheme="minorHAnsi" w:cstheme="minorHAnsi"/>
          <w:spacing w:val="-3"/>
        </w:rPr>
        <w:t>w</w:t>
      </w:r>
      <w:r>
        <w:rPr>
          <w:rFonts w:asciiTheme="minorHAnsi" w:hAnsiTheme="minorHAnsi" w:cstheme="minorHAnsi"/>
          <w:spacing w:val="3"/>
        </w:rPr>
        <w:t>a</w:t>
      </w:r>
      <w:r>
        <w:rPr>
          <w:rFonts w:asciiTheme="minorHAnsi" w:hAnsiTheme="minorHAnsi" w:cstheme="minorHAnsi"/>
        </w:rPr>
        <w:t>y</w:t>
      </w:r>
      <w:r>
        <w:rPr>
          <w:rFonts w:asciiTheme="minorHAnsi" w:hAnsiTheme="minorHAnsi" w:cstheme="minorHAnsi"/>
          <w:spacing w:val="-3"/>
        </w:rPr>
        <w:t xml:space="preserve"> </w:t>
      </w:r>
      <w:r>
        <w:rPr>
          <w:rFonts w:asciiTheme="minorHAnsi" w:hAnsiTheme="minorHAnsi" w:cstheme="minorHAnsi"/>
        </w:rPr>
        <w:t>Day</w:t>
      </w:r>
    </w:p>
    <w:p w14:paraId="54E66AC6"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Cater</w:t>
      </w:r>
      <w:r>
        <w:rPr>
          <w:rFonts w:asciiTheme="minorHAnsi" w:hAnsiTheme="minorHAnsi" w:cstheme="minorHAnsi"/>
          <w:spacing w:val="-2"/>
        </w:rPr>
        <w:t>i</w:t>
      </w:r>
      <w:r>
        <w:rPr>
          <w:rFonts w:asciiTheme="minorHAnsi" w:hAnsiTheme="minorHAnsi" w:cstheme="minorHAnsi"/>
        </w:rPr>
        <w:t>ng (day 2 &amp; 3 of Review visit)</w:t>
      </w:r>
    </w:p>
    <w:p w14:paraId="269B0539"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Pr</w:t>
      </w:r>
      <w:r>
        <w:rPr>
          <w:rFonts w:asciiTheme="minorHAnsi" w:hAnsiTheme="minorHAnsi" w:cstheme="minorHAnsi"/>
          <w:spacing w:val="-2"/>
        </w:rPr>
        <w:t>i</w:t>
      </w:r>
      <w:r>
        <w:rPr>
          <w:rFonts w:asciiTheme="minorHAnsi" w:hAnsiTheme="minorHAnsi" w:cstheme="minorHAnsi"/>
        </w:rPr>
        <w:t>nting</w:t>
      </w:r>
    </w:p>
    <w:p w14:paraId="242426A3"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spacing w:val="1"/>
        </w:rPr>
        <w:t>T</w:t>
      </w:r>
      <w:r>
        <w:rPr>
          <w:rFonts w:asciiTheme="minorHAnsi" w:hAnsiTheme="minorHAnsi" w:cstheme="minorHAnsi"/>
        </w:rPr>
        <w:t>ra</w:t>
      </w:r>
      <w:r>
        <w:rPr>
          <w:rFonts w:asciiTheme="minorHAnsi" w:hAnsiTheme="minorHAnsi" w:cstheme="minorHAnsi"/>
          <w:spacing w:val="-3"/>
        </w:rPr>
        <w:t>v</w:t>
      </w:r>
      <w:r>
        <w:rPr>
          <w:rFonts w:asciiTheme="minorHAnsi" w:hAnsiTheme="minorHAnsi" w:cstheme="minorHAnsi"/>
        </w:rPr>
        <w:t>el</w:t>
      </w:r>
    </w:p>
    <w:p w14:paraId="19EB0745" w14:textId="77777777" w:rsidR="00EA4D87" w:rsidRDefault="00EA4D87" w:rsidP="00EA4D87">
      <w:pPr>
        <w:pStyle w:val="NoSpacing"/>
        <w:numPr>
          <w:ilvl w:val="0"/>
          <w:numId w:val="17"/>
        </w:numPr>
        <w:jc w:val="both"/>
        <w:rPr>
          <w:rFonts w:asciiTheme="minorHAnsi" w:hAnsiTheme="minorHAnsi" w:cstheme="minorHAnsi"/>
        </w:rPr>
      </w:pPr>
      <w:r>
        <w:rPr>
          <w:rFonts w:asciiTheme="minorHAnsi" w:hAnsiTheme="minorHAnsi" w:cstheme="minorHAnsi"/>
        </w:rPr>
        <w:t>S</w:t>
      </w:r>
      <w:r>
        <w:rPr>
          <w:rFonts w:asciiTheme="minorHAnsi" w:hAnsiTheme="minorHAnsi" w:cstheme="minorHAnsi"/>
          <w:spacing w:val="-2"/>
        </w:rPr>
        <w:t>o</w:t>
      </w:r>
      <w:r>
        <w:rPr>
          <w:rFonts w:asciiTheme="minorHAnsi" w:hAnsiTheme="minorHAnsi" w:cstheme="minorHAnsi"/>
          <w:spacing w:val="2"/>
        </w:rPr>
        <w:t>f</w:t>
      </w:r>
      <w:r>
        <w:rPr>
          <w:rFonts w:asciiTheme="minorHAnsi" w:hAnsiTheme="minorHAnsi" w:cstheme="minorHAnsi"/>
        </w:rPr>
        <w:t>t</w:t>
      </w:r>
      <w:r>
        <w:rPr>
          <w:rFonts w:asciiTheme="minorHAnsi" w:hAnsiTheme="minorHAnsi" w:cstheme="minorHAnsi"/>
          <w:spacing w:val="-3"/>
        </w:rPr>
        <w:t>w</w:t>
      </w:r>
      <w:r>
        <w:rPr>
          <w:rFonts w:asciiTheme="minorHAnsi" w:hAnsiTheme="minorHAnsi" w:cstheme="minorHAnsi"/>
        </w:rPr>
        <w:t xml:space="preserve">are </w:t>
      </w:r>
      <w:r>
        <w:rPr>
          <w:rFonts w:asciiTheme="minorHAnsi" w:hAnsiTheme="minorHAnsi" w:cstheme="minorHAnsi"/>
          <w:spacing w:val="1"/>
        </w:rPr>
        <w:t>L</w:t>
      </w:r>
      <w:r>
        <w:rPr>
          <w:rFonts w:asciiTheme="minorHAnsi" w:hAnsiTheme="minorHAnsi" w:cstheme="minorHAnsi"/>
        </w:rPr>
        <w:t>ice</w:t>
      </w:r>
      <w:r>
        <w:rPr>
          <w:rFonts w:asciiTheme="minorHAnsi" w:hAnsiTheme="minorHAnsi" w:cstheme="minorHAnsi"/>
          <w:spacing w:val="1"/>
        </w:rPr>
        <w:t>n</w:t>
      </w:r>
      <w:r>
        <w:rPr>
          <w:rFonts w:asciiTheme="minorHAnsi" w:hAnsiTheme="minorHAnsi" w:cstheme="minorHAnsi"/>
          <w:spacing w:val="-3"/>
        </w:rPr>
        <w:t>c</w:t>
      </w:r>
      <w:r>
        <w:rPr>
          <w:rFonts w:asciiTheme="minorHAnsi" w:hAnsiTheme="minorHAnsi" w:cstheme="minorHAnsi"/>
          <w:spacing w:val="2"/>
        </w:rPr>
        <w:t>e</w:t>
      </w:r>
      <w:r>
        <w:rPr>
          <w:rFonts w:asciiTheme="minorHAnsi" w:hAnsiTheme="minorHAnsi" w:cstheme="minorHAnsi"/>
        </w:rPr>
        <w:t>s</w:t>
      </w:r>
    </w:p>
    <w:p w14:paraId="6882A38D" w14:textId="77777777" w:rsidR="00EA4D87" w:rsidRDefault="00EA4D87" w:rsidP="00EA4D87">
      <w:pPr>
        <w:pStyle w:val="NoSpacing"/>
        <w:rPr>
          <w:rFonts w:ascii="Calibri" w:hAnsi="Calibri" w:cstheme="minorHAnsi"/>
          <w:sz w:val="26"/>
          <w:szCs w:val="26"/>
        </w:rPr>
      </w:pPr>
    </w:p>
    <w:p w14:paraId="76C94EFB" w14:textId="71552484" w:rsidR="00EA4D87" w:rsidRDefault="00EA4D87" w:rsidP="00EA4D87">
      <w:pPr>
        <w:pStyle w:val="NoSpacing"/>
        <w:rPr>
          <w:rFonts w:asciiTheme="minorHAnsi" w:hAnsiTheme="minorHAnsi" w:cstheme="minorHAnsi"/>
          <w:sz w:val="24"/>
        </w:rPr>
      </w:pPr>
      <w:r>
        <w:rPr>
          <w:rFonts w:asciiTheme="minorHAnsi" w:hAnsiTheme="minorHAnsi" w:cstheme="minorHAnsi"/>
        </w:rPr>
        <w:t>In</w:t>
      </w:r>
      <w:r>
        <w:rPr>
          <w:rFonts w:asciiTheme="minorHAnsi" w:hAnsiTheme="minorHAnsi" w:cstheme="minorHAnsi"/>
          <w:spacing w:val="1"/>
        </w:rPr>
        <w:t xml:space="preserve"> o</w:t>
      </w:r>
      <w:r>
        <w:rPr>
          <w:rFonts w:asciiTheme="minorHAnsi" w:hAnsiTheme="minorHAnsi" w:cstheme="minorHAnsi"/>
        </w:rPr>
        <w:t>r</w:t>
      </w:r>
      <w:r>
        <w:rPr>
          <w:rFonts w:asciiTheme="minorHAnsi" w:hAnsiTheme="minorHAnsi" w:cstheme="minorHAnsi"/>
          <w:spacing w:val="-3"/>
        </w:rPr>
        <w:t>d</w:t>
      </w:r>
      <w:r>
        <w:rPr>
          <w:rFonts w:asciiTheme="minorHAnsi" w:hAnsiTheme="minorHAnsi" w:cstheme="minorHAnsi"/>
        </w:rPr>
        <w:t>er to c</w:t>
      </w:r>
      <w:r>
        <w:rPr>
          <w:rFonts w:asciiTheme="minorHAnsi" w:hAnsiTheme="minorHAnsi" w:cstheme="minorHAnsi"/>
          <w:spacing w:val="-3"/>
        </w:rPr>
        <w:t>l</w:t>
      </w:r>
      <w:r>
        <w:rPr>
          <w:rFonts w:asciiTheme="minorHAnsi" w:hAnsiTheme="minorHAnsi" w:cstheme="minorHAnsi"/>
        </w:rPr>
        <w:t>aim</w:t>
      </w:r>
      <w:r>
        <w:rPr>
          <w:rFonts w:asciiTheme="minorHAnsi" w:hAnsiTheme="minorHAnsi" w:cstheme="minorHAnsi"/>
          <w:spacing w:val="-1"/>
        </w:rPr>
        <w:t xml:space="preserve"> </w:t>
      </w:r>
      <w:r>
        <w:rPr>
          <w:rFonts w:asciiTheme="minorHAnsi" w:hAnsiTheme="minorHAnsi" w:cstheme="minorHAnsi"/>
        </w:rPr>
        <w:t>f</w:t>
      </w:r>
      <w:r>
        <w:rPr>
          <w:rFonts w:asciiTheme="minorHAnsi" w:hAnsiTheme="minorHAnsi" w:cstheme="minorHAnsi"/>
          <w:spacing w:val="1"/>
        </w:rPr>
        <w:t>o</w:t>
      </w:r>
      <w:r>
        <w:rPr>
          <w:rFonts w:asciiTheme="minorHAnsi" w:hAnsiTheme="minorHAnsi" w:cstheme="minorHAnsi"/>
        </w:rPr>
        <w:t>r t</w:t>
      </w:r>
      <w:r>
        <w:rPr>
          <w:rFonts w:asciiTheme="minorHAnsi" w:hAnsiTheme="minorHAnsi" w:cstheme="minorHAnsi"/>
          <w:spacing w:val="-2"/>
        </w:rPr>
        <w:t>h</w:t>
      </w:r>
      <w:r>
        <w:rPr>
          <w:rFonts w:asciiTheme="minorHAnsi" w:hAnsiTheme="minorHAnsi" w:cstheme="minorHAnsi"/>
        </w:rPr>
        <w:t xml:space="preserve">ese </w:t>
      </w:r>
      <w:r>
        <w:rPr>
          <w:rFonts w:asciiTheme="minorHAnsi" w:hAnsiTheme="minorHAnsi" w:cstheme="minorHAnsi"/>
          <w:spacing w:val="1"/>
        </w:rPr>
        <w:t>e</w:t>
      </w:r>
      <w:r>
        <w:rPr>
          <w:rFonts w:asciiTheme="minorHAnsi" w:hAnsiTheme="minorHAnsi" w:cstheme="minorHAnsi"/>
          <w:spacing w:val="-3"/>
        </w:rPr>
        <w:t>x</w:t>
      </w:r>
      <w:r>
        <w:rPr>
          <w:rFonts w:asciiTheme="minorHAnsi" w:hAnsiTheme="minorHAnsi" w:cstheme="minorHAnsi"/>
        </w:rPr>
        <w:t>pen</w:t>
      </w:r>
      <w:r>
        <w:rPr>
          <w:rFonts w:asciiTheme="minorHAnsi" w:hAnsiTheme="minorHAnsi" w:cstheme="minorHAnsi"/>
          <w:spacing w:val="-3"/>
        </w:rPr>
        <w:t>s</w:t>
      </w:r>
      <w:r>
        <w:rPr>
          <w:rFonts w:asciiTheme="minorHAnsi" w:hAnsiTheme="minorHAnsi" w:cstheme="minorHAnsi"/>
        </w:rPr>
        <w:t>es,</w:t>
      </w:r>
      <w:r>
        <w:rPr>
          <w:rFonts w:asciiTheme="minorHAnsi" w:hAnsiTheme="minorHAnsi" w:cstheme="minorHAnsi"/>
          <w:spacing w:val="2"/>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spacing w:val="1"/>
        </w:rPr>
        <w:t>h</w:t>
      </w:r>
      <w:r>
        <w:rPr>
          <w:rFonts w:asciiTheme="minorHAnsi" w:hAnsiTheme="minorHAnsi" w:cstheme="minorHAnsi"/>
          <w:spacing w:val="-2"/>
        </w:rPr>
        <w:t>a</w:t>
      </w:r>
      <w:r>
        <w:rPr>
          <w:rFonts w:asciiTheme="minorHAnsi" w:hAnsiTheme="minorHAnsi" w:cstheme="minorHAnsi"/>
          <w:spacing w:val="-3"/>
        </w:rPr>
        <w:t>v</w:t>
      </w:r>
      <w:r>
        <w:rPr>
          <w:rFonts w:asciiTheme="minorHAnsi" w:hAnsiTheme="minorHAnsi" w:cstheme="minorHAnsi"/>
        </w:rPr>
        <w:t>e the</w:t>
      </w:r>
      <w:r>
        <w:rPr>
          <w:rFonts w:asciiTheme="minorHAnsi" w:hAnsiTheme="minorHAnsi" w:cstheme="minorHAnsi"/>
          <w:spacing w:val="2"/>
        </w:rPr>
        <w:t xml:space="preserve"> </w:t>
      </w:r>
      <w:r>
        <w:rPr>
          <w:rFonts w:asciiTheme="minorHAnsi" w:hAnsiTheme="minorHAnsi" w:cstheme="minorHAnsi"/>
        </w:rPr>
        <w:t>as</w:t>
      </w:r>
      <w:r>
        <w:rPr>
          <w:rFonts w:asciiTheme="minorHAnsi" w:hAnsiTheme="minorHAnsi" w:cstheme="minorHAnsi"/>
          <w:spacing w:val="-3"/>
        </w:rPr>
        <w:t>s</w:t>
      </w:r>
      <w:r>
        <w:rPr>
          <w:rFonts w:asciiTheme="minorHAnsi" w:hAnsiTheme="minorHAnsi" w:cstheme="minorHAnsi"/>
        </w:rPr>
        <w:t>ociat</w:t>
      </w:r>
      <w:r>
        <w:rPr>
          <w:rFonts w:asciiTheme="minorHAnsi" w:hAnsiTheme="minorHAnsi" w:cstheme="minorHAnsi"/>
          <w:spacing w:val="-2"/>
        </w:rPr>
        <w:t>e</w:t>
      </w:r>
      <w:r>
        <w:rPr>
          <w:rFonts w:asciiTheme="minorHAnsi" w:hAnsiTheme="minorHAnsi" w:cstheme="minorHAnsi"/>
        </w:rPr>
        <w:t>d t</w:t>
      </w:r>
      <w:r>
        <w:rPr>
          <w:rFonts w:asciiTheme="minorHAnsi" w:hAnsiTheme="minorHAnsi" w:cstheme="minorHAnsi"/>
          <w:spacing w:val="-2"/>
        </w:rPr>
        <w:t>o</w:t>
      </w:r>
      <w:r>
        <w:rPr>
          <w:rFonts w:asciiTheme="minorHAnsi" w:hAnsiTheme="minorHAnsi" w:cstheme="minorHAnsi"/>
        </w:rPr>
        <w:t>t</w:t>
      </w:r>
      <w:r>
        <w:rPr>
          <w:rFonts w:asciiTheme="minorHAnsi" w:hAnsiTheme="minorHAnsi" w:cstheme="minorHAnsi"/>
          <w:spacing w:val="1"/>
        </w:rPr>
        <w:t>a</w:t>
      </w:r>
      <w:r>
        <w:rPr>
          <w:rFonts w:asciiTheme="minorHAnsi" w:hAnsiTheme="minorHAnsi" w:cstheme="minorHAnsi"/>
        </w:rPr>
        <w:t>l</w:t>
      </w:r>
      <w:r>
        <w:rPr>
          <w:rFonts w:asciiTheme="minorHAnsi" w:hAnsiTheme="minorHAnsi" w:cstheme="minorHAnsi"/>
          <w:spacing w:val="-3"/>
        </w:rPr>
        <w:t xml:space="preserve"> </w:t>
      </w:r>
      <w:r>
        <w:rPr>
          <w:rFonts w:asciiTheme="minorHAnsi" w:hAnsiTheme="minorHAnsi" w:cstheme="minorHAnsi"/>
        </w:rPr>
        <w:t>a</w:t>
      </w:r>
      <w:r>
        <w:rPr>
          <w:rFonts w:asciiTheme="minorHAnsi" w:hAnsiTheme="minorHAnsi" w:cstheme="minorHAnsi"/>
          <w:spacing w:val="1"/>
        </w:rPr>
        <w:t>m</w:t>
      </w:r>
      <w:r>
        <w:rPr>
          <w:rFonts w:asciiTheme="minorHAnsi" w:hAnsiTheme="minorHAnsi" w:cstheme="minorHAnsi"/>
          <w:spacing w:val="-2"/>
        </w:rPr>
        <w:t>o</w:t>
      </w:r>
      <w:r>
        <w:rPr>
          <w:rFonts w:asciiTheme="minorHAnsi" w:hAnsiTheme="minorHAnsi" w:cstheme="minorHAnsi"/>
        </w:rPr>
        <w:t>unt tra</w:t>
      </w:r>
      <w:r>
        <w:rPr>
          <w:rFonts w:asciiTheme="minorHAnsi" w:hAnsiTheme="minorHAnsi" w:cstheme="minorHAnsi"/>
          <w:spacing w:val="1"/>
        </w:rPr>
        <w:t>n</w:t>
      </w:r>
      <w:r>
        <w:rPr>
          <w:rFonts w:asciiTheme="minorHAnsi" w:hAnsiTheme="minorHAnsi" w:cstheme="minorHAnsi"/>
          <w:spacing w:val="-3"/>
        </w:rPr>
        <w:t>s</w:t>
      </w:r>
      <w:r>
        <w:rPr>
          <w:rFonts w:asciiTheme="minorHAnsi" w:hAnsiTheme="minorHAnsi" w:cstheme="minorHAnsi"/>
          <w:spacing w:val="2"/>
        </w:rPr>
        <w:t>f</w:t>
      </w:r>
      <w:r>
        <w:rPr>
          <w:rFonts w:asciiTheme="minorHAnsi" w:hAnsiTheme="minorHAnsi" w:cstheme="minorHAnsi"/>
        </w:rPr>
        <w:t>er</w:t>
      </w:r>
      <w:r>
        <w:rPr>
          <w:rFonts w:asciiTheme="minorHAnsi" w:hAnsiTheme="minorHAnsi" w:cstheme="minorHAnsi"/>
          <w:spacing w:val="-2"/>
        </w:rPr>
        <w:t>r</w:t>
      </w:r>
      <w:r>
        <w:rPr>
          <w:rFonts w:asciiTheme="minorHAnsi" w:hAnsiTheme="minorHAnsi" w:cstheme="minorHAnsi"/>
        </w:rPr>
        <w:t>ed</w:t>
      </w:r>
      <w:r>
        <w:rPr>
          <w:rFonts w:asciiTheme="minorHAnsi" w:hAnsiTheme="minorHAnsi" w:cstheme="minorHAnsi"/>
          <w:spacing w:val="-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w:t>
      </w:r>
      <w:r>
        <w:rPr>
          <w:rFonts w:asciiTheme="minorHAnsi" w:hAnsiTheme="minorHAnsi" w:cstheme="minorHAnsi"/>
          <w:spacing w:val="1"/>
        </w:rPr>
        <w:t>h</w:t>
      </w:r>
      <w:r>
        <w:rPr>
          <w:rFonts w:asciiTheme="minorHAnsi" w:hAnsiTheme="minorHAnsi" w:cstheme="minorHAnsi"/>
        </w:rPr>
        <w:t>e</w:t>
      </w:r>
      <w:r>
        <w:rPr>
          <w:rFonts w:asciiTheme="minorHAnsi" w:hAnsiTheme="minorHAnsi" w:cstheme="minorHAnsi"/>
          <w:spacing w:val="-2"/>
        </w:rPr>
        <w:t xml:space="preserve"> </w:t>
      </w:r>
      <w:r>
        <w:rPr>
          <w:rFonts w:asciiTheme="minorHAnsi" w:hAnsiTheme="minorHAnsi" w:cstheme="minorHAnsi"/>
        </w:rPr>
        <w:t>rele</w:t>
      </w:r>
      <w:r>
        <w:rPr>
          <w:rFonts w:asciiTheme="minorHAnsi" w:hAnsiTheme="minorHAnsi" w:cstheme="minorHAnsi"/>
          <w:spacing w:val="-3"/>
        </w:rPr>
        <w:t>v</w:t>
      </w:r>
      <w:r>
        <w:rPr>
          <w:rFonts w:asciiTheme="minorHAnsi" w:hAnsiTheme="minorHAnsi" w:cstheme="minorHAnsi"/>
        </w:rPr>
        <w:t>ant</w:t>
      </w:r>
      <w:r>
        <w:rPr>
          <w:rFonts w:asciiTheme="minorHAnsi" w:hAnsiTheme="minorHAnsi" w:cstheme="minorHAnsi"/>
          <w:spacing w:val="-2"/>
        </w:rPr>
        <w:t xml:space="preserve"> </w:t>
      </w:r>
      <w:r>
        <w:rPr>
          <w:rFonts w:asciiTheme="minorHAnsi" w:hAnsiTheme="minorHAnsi" w:cstheme="minorHAnsi"/>
        </w:rPr>
        <w:t>acco</w:t>
      </w:r>
      <w:r>
        <w:rPr>
          <w:rFonts w:asciiTheme="minorHAnsi" w:hAnsiTheme="minorHAnsi" w:cstheme="minorHAnsi"/>
          <w:spacing w:val="-2"/>
        </w:rPr>
        <w:t>u</w:t>
      </w:r>
      <w:r>
        <w:rPr>
          <w:rFonts w:asciiTheme="minorHAnsi" w:hAnsiTheme="minorHAnsi" w:cstheme="minorHAnsi"/>
        </w:rPr>
        <w:t>nt,</w:t>
      </w:r>
      <w:r>
        <w:rPr>
          <w:rFonts w:asciiTheme="minorHAnsi" w:hAnsiTheme="minorHAnsi" w:cstheme="minorHAnsi"/>
          <w:spacing w:val="2"/>
        </w:rPr>
        <w:t xml:space="preserve"> </w:t>
      </w:r>
      <w:r>
        <w:rPr>
          <w:rFonts w:asciiTheme="minorHAnsi" w:hAnsiTheme="minorHAnsi" w:cstheme="minorHAnsi"/>
        </w:rPr>
        <w:t>t</w:t>
      </w:r>
      <w:r>
        <w:rPr>
          <w:rFonts w:asciiTheme="minorHAnsi" w:hAnsiTheme="minorHAnsi" w:cstheme="minorHAnsi"/>
          <w:spacing w:val="1"/>
        </w:rPr>
        <w:t>h</w:t>
      </w:r>
      <w:r>
        <w:rPr>
          <w:rFonts w:asciiTheme="minorHAnsi" w:hAnsiTheme="minorHAnsi" w:cstheme="minorHAnsi"/>
        </w:rPr>
        <w:t>e</w:t>
      </w:r>
      <w:r>
        <w:rPr>
          <w:rFonts w:asciiTheme="minorHAnsi" w:hAnsiTheme="minorHAnsi" w:cstheme="minorHAnsi"/>
          <w:spacing w:val="-4"/>
        </w:rPr>
        <w:t xml:space="preserve"> </w:t>
      </w:r>
      <w:r>
        <w:rPr>
          <w:rFonts w:asciiTheme="minorHAnsi" w:hAnsiTheme="minorHAnsi" w:cstheme="minorHAnsi"/>
          <w:spacing w:val="2"/>
        </w:rPr>
        <w:t>f</w:t>
      </w:r>
      <w:r>
        <w:rPr>
          <w:rFonts w:asciiTheme="minorHAnsi" w:hAnsiTheme="minorHAnsi" w:cstheme="minorHAnsi"/>
        </w:rPr>
        <w:t>ol</w:t>
      </w:r>
      <w:r>
        <w:rPr>
          <w:rFonts w:asciiTheme="minorHAnsi" w:hAnsiTheme="minorHAnsi" w:cstheme="minorHAnsi"/>
          <w:spacing w:val="-1"/>
        </w:rPr>
        <w:t>l</w:t>
      </w:r>
      <w:r>
        <w:rPr>
          <w:rFonts w:asciiTheme="minorHAnsi" w:hAnsiTheme="minorHAnsi" w:cstheme="minorHAnsi"/>
        </w:rPr>
        <w:t>o</w:t>
      </w:r>
      <w:r>
        <w:rPr>
          <w:rFonts w:asciiTheme="minorHAnsi" w:hAnsiTheme="minorHAnsi" w:cstheme="minorHAnsi"/>
          <w:spacing w:val="-3"/>
        </w:rPr>
        <w:t>w</w:t>
      </w:r>
      <w:r>
        <w:rPr>
          <w:rFonts w:asciiTheme="minorHAnsi" w:hAnsiTheme="minorHAnsi" w:cstheme="minorHAnsi"/>
        </w:rPr>
        <w:t>ing</w:t>
      </w:r>
      <w:r>
        <w:rPr>
          <w:rFonts w:asciiTheme="minorHAnsi" w:hAnsiTheme="minorHAnsi" w:cstheme="minorHAnsi"/>
          <w:spacing w:val="-1"/>
        </w:rPr>
        <w:t xml:space="preserve"> </w:t>
      </w:r>
      <w:r>
        <w:rPr>
          <w:rFonts w:asciiTheme="minorHAnsi" w:hAnsiTheme="minorHAnsi" w:cstheme="minorHAnsi"/>
        </w:rPr>
        <w:t>s</w:t>
      </w:r>
      <w:r>
        <w:rPr>
          <w:rFonts w:asciiTheme="minorHAnsi" w:hAnsiTheme="minorHAnsi" w:cstheme="minorHAnsi"/>
          <w:spacing w:val="1"/>
        </w:rPr>
        <w:t>h</w:t>
      </w:r>
      <w:r>
        <w:rPr>
          <w:rFonts w:asciiTheme="minorHAnsi" w:hAnsiTheme="minorHAnsi" w:cstheme="minorHAnsi"/>
        </w:rPr>
        <w:t>ould</w:t>
      </w:r>
      <w:r>
        <w:rPr>
          <w:rFonts w:asciiTheme="minorHAnsi" w:hAnsiTheme="minorHAnsi" w:cstheme="minorHAnsi"/>
          <w:spacing w:val="-2"/>
        </w:rPr>
        <w:t xml:space="preserve"> </w:t>
      </w:r>
      <w:r>
        <w:rPr>
          <w:rFonts w:asciiTheme="minorHAnsi" w:hAnsiTheme="minorHAnsi" w:cstheme="minorHAnsi"/>
        </w:rPr>
        <w:t xml:space="preserve">be </w:t>
      </w:r>
      <w:r>
        <w:rPr>
          <w:rFonts w:asciiTheme="minorHAnsi" w:hAnsiTheme="minorHAnsi" w:cstheme="minorHAnsi"/>
          <w:spacing w:val="-2"/>
        </w:rPr>
        <w:t>s</w:t>
      </w:r>
      <w:r>
        <w:rPr>
          <w:rFonts w:asciiTheme="minorHAnsi" w:hAnsiTheme="minorHAnsi" w:cstheme="minorHAnsi"/>
        </w:rPr>
        <w:t>u</w:t>
      </w:r>
      <w:r>
        <w:rPr>
          <w:rFonts w:asciiTheme="minorHAnsi" w:hAnsiTheme="minorHAnsi" w:cstheme="minorHAnsi"/>
          <w:spacing w:val="-2"/>
        </w:rPr>
        <w:t>b</w:t>
      </w:r>
      <w:r>
        <w:rPr>
          <w:rFonts w:asciiTheme="minorHAnsi" w:hAnsiTheme="minorHAnsi" w:cstheme="minorHAnsi"/>
          <w:spacing w:val="1"/>
        </w:rPr>
        <w:t>m</w:t>
      </w:r>
      <w:r>
        <w:rPr>
          <w:rFonts w:asciiTheme="minorHAnsi" w:hAnsiTheme="minorHAnsi" w:cstheme="minorHAnsi"/>
        </w:rPr>
        <w:t>it</w:t>
      </w:r>
      <w:r>
        <w:rPr>
          <w:rFonts w:asciiTheme="minorHAnsi" w:hAnsiTheme="minorHAnsi" w:cstheme="minorHAnsi"/>
          <w:spacing w:val="-2"/>
        </w:rPr>
        <w:t>te</w:t>
      </w:r>
      <w:r>
        <w:rPr>
          <w:rFonts w:asciiTheme="minorHAnsi" w:hAnsiTheme="minorHAnsi" w:cstheme="minorHAnsi"/>
        </w:rPr>
        <w:t>d to Fi</w:t>
      </w:r>
      <w:r>
        <w:rPr>
          <w:rFonts w:asciiTheme="minorHAnsi" w:hAnsiTheme="minorHAnsi" w:cstheme="minorHAnsi"/>
          <w:spacing w:val="-2"/>
        </w:rPr>
        <w:t>o</w:t>
      </w:r>
      <w:r>
        <w:rPr>
          <w:rFonts w:asciiTheme="minorHAnsi" w:hAnsiTheme="minorHAnsi" w:cstheme="minorHAnsi"/>
        </w:rPr>
        <w:t>na D</w:t>
      </w:r>
      <w:r>
        <w:rPr>
          <w:rFonts w:asciiTheme="minorHAnsi" w:hAnsiTheme="minorHAnsi" w:cstheme="minorHAnsi"/>
          <w:spacing w:val="-3"/>
        </w:rPr>
        <w:t>wy</w:t>
      </w:r>
      <w:r>
        <w:rPr>
          <w:rFonts w:asciiTheme="minorHAnsi" w:hAnsiTheme="minorHAnsi" w:cstheme="minorHAnsi"/>
        </w:rPr>
        <w:t>er in t</w:t>
      </w:r>
      <w:r>
        <w:rPr>
          <w:rFonts w:asciiTheme="minorHAnsi" w:hAnsiTheme="minorHAnsi" w:cstheme="minorHAnsi"/>
          <w:spacing w:val="1"/>
        </w:rPr>
        <w:t>h</w:t>
      </w:r>
      <w:r>
        <w:rPr>
          <w:rFonts w:asciiTheme="minorHAnsi" w:hAnsiTheme="minorHAnsi" w:cstheme="minorHAnsi"/>
        </w:rPr>
        <w:t>e</w:t>
      </w:r>
      <w:r>
        <w:rPr>
          <w:rFonts w:asciiTheme="minorHAnsi" w:hAnsiTheme="minorHAnsi" w:cstheme="minorHAnsi"/>
          <w:spacing w:val="-2"/>
        </w:rPr>
        <w:t xml:space="preserve"> </w:t>
      </w:r>
      <w:r w:rsidR="00A94521">
        <w:rPr>
          <w:rFonts w:asciiTheme="minorHAnsi" w:hAnsiTheme="minorHAnsi" w:cstheme="minorHAnsi"/>
        </w:rPr>
        <w:t xml:space="preserve">Quality </w:t>
      </w:r>
      <w:proofErr w:type="gramStart"/>
      <w:r w:rsidR="00A94521">
        <w:rPr>
          <w:rFonts w:asciiTheme="minorHAnsi" w:hAnsiTheme="minorHAnsi" w:cstheme="minorHAnsi"/>
        </w:rPr>
        <w:t>And</w:t>
      </w:r>
      <w:proofErr w:type="gramEnd"/>
      <w:r w:rsidR="00A94521">
        <w:rPr>
          <w:rFonts w:asciiTheme="minorHAnsi" w:hAnsiTheme="minorHAnsi" w:cstheme="minorHAnsi"/>
        </w:rPr>
        <w:t xml:space="preserve"> Institutional Insights Office </w:t>
      </w:r>
      <w:r>
        <w:rPr>
          <w:rFonts w:asciiTheme="minorHAnsi" w:hAnsiTheme="minorHAnsi" w:cstheme="minorHAnsi"/>
          <w:spacing w:val="1"/>
        </w:rPr>
        <w:t>n</w:t>
      </w:r>
      <w:r>
        <w:rPr>
          <w:rFonts w:asciiTheme="minorHAnsi" w:hAnsiTheme="minorHAnsi" w:cstheme="minorHAnsi"/>
          <w:spacing w:val="-2"/>
        </w:rPr>
        <w:t>o</w:t>
      </w:r>
      <w:r>
        <w:rPr>
          <w:rFonts w:asciiTheme="minorHAnsi" w:hAnsiTheme="minorHAnsi" w:cstheme="minorHAnsi"/>
        </w:rPr>
        <w:t>t la</w:t>
      </w:r>
      <w:r>
        <w:rPr>
          <w:rFonts w:asciiTheme="minorHAnsi" w:hAnsiTheme="minorHAnsi" w:cstheme="minorHAnsi"/>
          <w:spacing w:val="-2"/>
        </w:rPr>
        <w:t>t</w:t>
      </w:r>
      <w:r>
        <w:rPr>
          <w:rFonts w:asciiTheme="minorHAnsi" w:hAnsiTheme="minorHAnsi" w:cstheme="minorHAnsi"/>
        </w:rPr>
        <w:t>er th</w:t>
      </w:r>
      <w:r>
        <w:rPr>
          <w:rFonts w:asciiTheme="minorHAnsi" w:hAnsiTheme="minorHAnsi" w:cstheme="minorHAnsi"/>
          <w:spacing w:val="-2"/>
        </w:rPr>
        <w:t>a</w:t>
      </w:r>
      <w:r>
        <w:rPr>
          <w:rFonts w:asciiTheme="minorHAnsi" w:hAnsiTheme="minorHAnsi" w:cstheme="minorHAnsi"/>
        </w:rPr>
        <w:t>n</w:t>
      </w:r>
      <w:r>
        <w:rPr>
          <w:rFonts w:asciiTheme="minorHAnsi" w:hAnsiTheme="minorHAnsi" w:cstheme="minorHAnsi"/>
          <w:spacing w:val="-2"/>
        </w:rPr>
        <w:t xml:space="preserve"> </w:t>
      </w:r>
      <w:r>
        <w:rPr>
          <w:rFonts w:asciiTheme="minorHAnsi" w:hAnsiTheme="minorHAnsi" w:cstheme="minorHAnsi"/>
        </w:rPr>
        <w:t>one</w:t>
      </w:r>
      <w:r>
        <w:rPr>
          <w:rFonts w:asciiTheme="minorHAnsi" w:hAnsiTheme="minorHAnsi" w:cstheme="minorHAnsi"/>
          <w:spacing w:val="-2"/>
        </w:rPr>
        <w:t xml:space="preserve"> </w:t>
      </w:r>
      <w:r>
        <w:rPr>
          <w:rFonts w:asciiTheme="minorHAnsi" w:hAnsiTheme="minorHAnsi" w:cstheme="minorHAnsi"/>
          <w:spacing w:val="1"/>
        </w:rPr>
        <w:t>m</w:t>
      </w:r>
      <w:r>
        <w:rPr>
          <w:rFonts w:asciiTheme="minorHAnsi" w:hAnsiTheme="minorHAnsi" w:cstheme="minorHAnsi"/>
          <w:spacing w:val="-2"/>
        </w:rPr>
        <w:t>o</w:t>
      </w:r>
      <w:r>
        <w:rPr>
          <w:rFonts w:asciiTheme="minorHAnsi" w:hAnsiTheme="minorHAnsi" w:cstheme="minorHAnsi"/>
        </w:rPr>
        <w:t>nth</w:t>
      </w:r>
      <w:r>
        <w:rPr>
          <w:rFonts w:asciiTheme="minorHAnsi" w:hAnsiTheme="minorHAnsi" w:cstheme="minorHAnsi"/>
          <w:spacing w:val="-1"/>
        </w:rPr>
        <w:t xml:space="preserve"> a</w:t>
      </w:r>
      <w:r>
        <w:rPr>
          <w:rFonts w:asciiTheme="minorHAnsi" w:hAnsiTheme="minorHAnsi" w:cstheme="minorHAnsi"/>
          <w:spacing w:val="2"/>
        </w:rPr>
        <w:t>f</w:t>
      </w:r>
      <w:r>
        <w:rPr>
          <w:rFonts w:asciiTheme="minorHAnsi" w:hAnsiTheme="minorHAnsi" w:cstheme="minorHAnsi"/>
          <w:spacing w:val="-2"/>
        </w:rPr>
        <w:t>t</w:t>
      </w:r>
      <w:r>
        <w:rPr>
          <w:rFonts w:asciiTheme="minorHAnsi" w:hAnsiTheme="minorHAnsi" w:cstheme="minorHAnsi"/>
        </w:rPr>
        <w:t>er t</w:t>
      </w:r>
      <w:r>
        <w:rPr>
          <w:rFonts w:asciiTheme="minorHAnsi" w:hAnsiTheme="minorHAnsi" w:cstheme="minorHAnsi"/>
          <w:spacing w:val="-2"/>
        </w:rPr>
        <w:t>h</w:t>
      </w:r>
      <w:r>
        <w:rPr>
          <w:rFonts w:asciiTheme="minorHAnsi" w:hAnsiTheme="minorHAnsi" w:cstheme="minorHAnsi"/>
        </w:rPr>
        <w:t xml:space="preserve">e </w:t>
      </w:r>
      <w:r>
        <w:rPr>
          <w:rFonts w:asciiTheme="minorHAnsi" w:hAnsiTheme="minorHAnsi" w:cstheme="minorHAnsi"/>
          <w:spacing w:val="-1"/>
        </w:rPr>
        <w:t>p</w:t>
      </w:r>
      <w:r>
        <w:rPr>
          <w:rFonts w:asciiTheme="minorHAnsi" w:hAnsiTheme="minorHAnsi" w:cstheme="minorHAnsi"/>
          <w:spacing w:val="-2"/>
        </w:rPr>
        <w:t>e</w:t>
      </w:r>
      <w:r>
        <w:rPr>
          <w:rFonts w:asciiTheme="minorHAnsi" w:hAnsiTheme="minorHAnsi" w:cstheme="minorHAnsi"/>
        </w:rPr>
        <w:t xml:space="preserve">er </w:t>
      </w:r>
      <w:r>
        <w:rPr>
          <w:rFonts w:asciiTheme="minorHAnsi" w:hAnsiTheme="minorHAnsi" w:cstheme="minorHAnsi"/>
          <w:spacing w:val="-1"/>
        </w:rPr>
        <w:t>r</w:t>
      </w:r>
      <w:r>
        <w:rPr>
          <w:rFonts w:asciiTheme="minorHAnsi" w:hAnsiTheme="minorHAnsi" w:cstheme="minorHAnsi"/>
        </w:rPr>
        <w:t>e</w:t>
      </w:r>
      <w:r>
        <w:rPr>
          <w:rFonts w:asciiTheme="minorHAnsi" w:hAnsiTheme="minorHAnsi" w:cstheme="minorHAnsi"/>
          <w:spacing w:val="-3"/>
        </w:rPr>
        <w:t>v</w:t>
      </w:r>
      <w:r>
        <w:rPr>
          <w:rFonts w:asciiTheme="minorHAnsi" w:hAnsiTheme="minorHAnsi" w:cstheme="minorHAnsi"/>
        </w:rPr>
        <w:t>i</w:t>
      </w:r>
      <w:r>
        <w:rPr>
          <w:rFonts w:asciiTheme="minorHAnsi" w:hAnsiTheme="minorHAnsi" w:cstheme="minorHAnsi"/>
          <w:spacing w:val="2"/>
        </w:rPr>
        <w:t>e</w:t>
      </w:r>
      <w:r>
        <w:rPr>
          <w:rFonts w:asciiTheme="minorHAnsi" w:hAnsiTheme="minorHAnsi" w:cstheme="minorHAnsi"/>
        </w:rPr>
        <w:t>w</w:t>
      </w:r>
      <w:r>
        <w:rPr>
          <w:rFonts w:asciiTheme="minorHAnsi" w:hAnsiTheme="minorHAnsi" w:cstheme="minorHAnsi"/>
          <w:spacing w:val="-3"/>
        </w:rPr>
        <w:t xml:space="preserve"> </w:t>
      </w:r>
      <w:r>
        <w:rPr>
          <w:rFonts w:asciiTheme="minorHAnsi" w:hAnsiTheme="minorHAnsi" w:cstheme="minorHAnsi"/>
        </w:rPr>
        <w:t>visit:</w:t>
      </w:r>
    </w:p>
    <w:p w14:paraId="23E7EF91" w14:textId="77777777" w:rsidR="00EA4D87" w:rsidRDefault="00EA4D87" w:rsidP="00EA4D87">
      <w:pPr>
        <w:pStyle w:val="NoSpacing"/>
        <w:rPr>
          <w:rFonts w:ascii="Calibri" w:hAnsi="Calibri" w:cstheme="minorHAnsi"/>
          <w:sz w:val="26"/>
          <w:szCs w:val="26"/>
        </w:rPr>
      </w:pPr>
    </w:p>
    <w:p w14:paraId="13DE553C" w14:textId="77777777" w:rsidR="00EA4D87" w:rsidRDefault="00EA4D87" w:rsidP="00EA4D87">
      <w:pPr>
        <w:pStyle w:val="NoSpacing"/>
        <w:rPr>
          <w:rFonts w:asciiTheme="minorHAnsi" w:hAnsiTheme="minorHAnsi" w:cstheme="minorHAnsi"/>
          <w:sz w:val="24"/>
        </w:rPr>
      </w:pPr>
      <w:r>
        <w:rPr>
          <w:rFonts w:asciiTheme="minorHAnsi" w:hAnsiTheme="minorHAnsi" w:cstheme="minorHAnsi"/>
        </w:rPr>
        <w:t>A</w:t>
      </w:r>
      <w:r>
        <w:rPr>
          <w:rFonts w:asciiTheme="minorHAnsi" w:hAnsiTheme="minorHAnsi" w:cstheme="minorHAnsi"/>
          <w:spacing w:val="1"/>
        </w:rPr>
        <w:t xml:space="preserve"> </w:t>
      </w:r>
      <w:r>
        <w:rPr>
          <w:rFonts w:asciiTheme="minorHAnsi" w:hAnsiTheme="minorHAnsi" w:cstheme="minorHAnsi"/>
        </w:rPr>
        <w:t>l</w:t>
      </w:r>
      <w:r>
        <w:rPr>
          <w:rFonts w:asciiTheme="minorHAnsi" w:hAnsiTheme="minorHAnsi" w:cstheme="minorHAnsi"/>
          <w:spacing w:val="-1"/>
        </w:rPr>
        <w:t>i</w:t>
      </w:r>
      <w:r>
        <w:rPr>
          <w:rFonts w:asciiTheme="minorHAnsi" w:hAnsiTheme="minorHAnsi" w:cstheme="minorHAnsi"/>
        </w:rPr>
        <w:t xml:space="preserve">st </w:t>
      </w:r>
      <w:r>
        <w:rPr>
          <w:rFonts w:asciiTheme="minorHAnsi" w:hAnsiTheme="minorHAnsi" w:cstheme="minorHAnsi"/>
          <w:spacing w:val="-2"/>
        </w:rPr>
        <w:t>o</w:t>
      </w:r>
      <w:r>
        <w:rPr>
          <w:rFonts w:asciiTheme="minorHAnsi" w:hAnsiTheme="minorHAnsi" w:cstheme="minorHAnsi"/>
        </w:rPr>
        <w:t>f all</w:t>
      </w:r>
      <w:r>
        <w:rPr>
          <w:rFonts w:asciiTheme="minorHAnsi" w:hAnsiTheme="minorHAnsi" w:cstheme="minorHAnsi"/>
          <w:spacing w:val="-1"/>
        </w:rPr>
        <w:t xml:space="preserve"> </w:t>
      </w:r>
      <w:r>
        <w:rPr>
          <w:rFonts w:asciiTheme="minorHAnsi" w:hAnsiTheme="minorHAnsi" w:cstheme="minorHAnsi"/>
        </w:rPr>
        <w:t>re</w:t>
      </w:r>
      <w:r>
        <w:rPr>
          <w:rFonts w:asciiTheme="minorHAnsi" w:hAnsiTheme="minorHAnsi" w:cstheme="minorHAnsi"/>
          <w:spacing w:val="1"/>
        </w:rPr>
        <w:t>l</w:t>
      </w:r>
      <w:r>
        <w:rPr>
          <w:rFonts w:asciiTheme="minorHAnsi" w:hAnsiTheme="minorHAnsi" w:cstheme="minorHAnsi"/>
        </w:rPr>
        <w:t>e</w:t>
      </w:r>
      <w:r>
        <w:rPr>
          <w:rFonts w:asciiTheme="minorHAnsi" w:hAnsiTheme="minorHAnsi" w:cstheme="minorHAnsi"/>
          <w:spacing w:val="-3"/>
        </w:rPr>
        <w:t>v</w:t>
      </w:r>
      <w:r>
        <w:rPr>
          <w:rFonts w:asciiTheme="minorHAnsi" w:hAnsiTheme="minorHAnsi" w:cstheme="minorHAnsi"/>
        </w:rPr>
        <w:t>ant</w:t>
      </w:r>
      <w:r>
        <w:rPr>
          <w:rFonts w:asciiTheme="minorHAnsi" w:hAnsiTheme="minorHAnsi" w:cstheme="minorHAnsi"/>
          <w:spacing w:val="1"/>
        </w:rPr>
        <w:t xml:space="preserve"> </w:t>
      </w:r>
      <w:r>
        <w:rPr>
          <w:rFonts w:asciiTheme="minorHAnsi" w:hAnsiTheme="minorHAnsi" w:cstheme="minorHAnsi"/>
        </w:rPr>
        <w:t>e</w:t>
      </w:r>
      <w:r>
        <w:rPr>
          <w:rFonts w:asciiTheme="minorHAnsi" w:hAnsiTheme="minorHAnsi" w:cstheme="minorHAnsi"/>
          <w:spacing w:val="-3"/>
        </w:rPr>
        <w:t>x</w:t>
      </w:r>
      <w:r>
        <w:rPr>
          <w:rFonts w:asciiTheme="minorHAnsi" w:hAnsiTheme="minorHAnsi" w:cstheme="minorHAnsi"/>
        </w:rPr>
        <w:t>pen</w:t>
      </w:r>
      <w:r>
        <w:rPr>
          <w:rFonts w:asciiTheme="minorHAnsi" w:hAnsiTheme="minorHAnsi" w:cstheme="minorHAnsi"/>
          <w:spacing w:val="-3"/>
        </w:rPr>
        <w:t>s</w:t>
      </w:r>
      <w:r>
        <w:rPr>
          <w:rFonts w:asciiTheme="minorHAnsi" w:hAnsiTheme="minorHAnsi" w:cstheme="minorHAnsi"/>
        </w:rPr>
        <w:t>e</w:t>
      </w:r>
      <w:r>
        <w:rPr>
          <w:rFonts w:asciiTheme="minorHAnsi" w:hAnsiTheme="minorHAnsi" w:cstheme="minorHAnsi"/>
          <w:spacing w:val="1"/>
        </w:rPr>
        <w:t>s</w:t>
      </w:r>
      <w:r>
        <w:rPr>
          <w:rFonts w:asciiTheme="minorHAnsi" w:hAnsiTheme="minorHAnsi" w:cstheme="minorHAnsi"/>
        </w:rPr>
        <w:t>.</w:t>
      </w:r>
    </w:p>
    <w:p w14:paraId="5378A42E" w14:textId="77777777" w:rsidR="00EA4D87" w:rsidRDefault="00EA4D87" w:rsidP="00EA4D87">
      <w:pPr>
        <w:pStyle w:val="NoSpacing"/>
        <w:rPr>
          <w:rFonts w:asciiTheme="minorHAnsi" w:hAnsiTheme="minorHAnsi" w:cstheme="minorHAnsi"/>
        </w:rPr>
      </w:pPr>
      <w:r>
        <w:rPr>
          <w:rFonts w:asciiTheme="minorHAnsi" w:hAnsiTheme="minorHAnsi" w:cstheme="minorHAnsi"/>
        </w:rPr>
        <w:t>Pro</w:t>
      </w:r>
      <w:r>
        <w:rPr>
          <w:rFonts w:asciiTheme="minorHAnsi" w:hAnsiTheme="minorHAnsi" w:cstheme="minorHAnsi"/>
          <w:spacing w:val="-2"/>
        </w:rPr>
        <w:t>o</w:t>
      </w:r>
      <w:r>
        <w:rPr>
          <w:rFonts w:asciiTheme="minorHAnsi" w:hAnsiTheme="minorHAnsi" w:cstheme="minorHAnsi"/>
        </w:rPr>
        <w:t xml:space="preserve">f </w:t>
      </w:r>
      <w:r>
        <w:rPr>
          <w:rFonts w:asciiTheme="minorHAnsi" w:hAnsiTheme="minorHAnsi" w:cstheme="minorHAnsi"/>
          <w:spacing w:val="-2"/>
        </w:rPr>
        <w:t>o</w:t>
      </w:r>
      <w:r>
        <w:rPr>
          <w:rFonts w:asciiTheme="minorHAnsi" w:hAnsiTheme="minorHAnsi" w:cstheme="minorHAnsi"/>
        </w:rPr>
        <w:t>f</w:t>
      </w:r>
      <w:r>
        <w:rPr>
          <w:rFonts w:asciiTheme="minorHAnsi" w:hAnsiTheme="minorHAnsi" w:cstheme="minorHAnsi"/>
          <w:spacing w:val="2"/>
        </w:rPr>
        <w:t xml:space="preserve"> </w:t>
      </w:r>
      <w:r>
        <w:rPr>
          <w:rFonts w:asciiTheme="minorHAnsi" w:hAnsiTheme="minorHAnsi" w:cstheme="minorHAnsi"/>
          <w:spacing w:val="-1"/>
        </w:rPr>
        <w:t>p</w:t>
      </w:r>
      <w:r>
        <w:rPr>
          <w:rFonts w:asciiTheme="minorHAnsi" w:hAnsiTheme="minorHAnsi" w:cstheme="minorHAnsi"/>
        </w:rPr>
        <w:t>a</w:t>
      </w:r>
      <w:r>
        <w:rPr>
          <w:rFonts w:asciiTheme="minorHAnsi" w:hAnsiTheme="minorHAnsi" w:cstheme="minorHAnsi"/>
          <w:spacing w:val="-3"/>
        </w:rPr>
        <w:t>y</w:t>
      </w:r>
      <w:r>
        <w:rPr>
          <w:rFonts w:asciiTheme="minorHAnsi" w:hAnsiTheme="minorHAnsi" w:cstheme="minorHAnsi"/>
          <w:spacing w:val="1"/>
        </w:rPr>
        <w:t>m</w:t>
      </w:r>
      <w:r>
        <w:rPr>
          <w:rFonts w:asciiTheme="minorHAnsi" w:hAnsiTheme="minorHAnsi" w:cstheme="minorHAnsi"/>
        </w:rPr>
        <w:t>ent</w:t>
      </w:r>
      <w:r>
        <w:rPr>
          <w:rFonts w:asciiTheme="minorHAnsi" w:hAnsiTheme="minorHAnsi" w:cstheme="minorHAnsi"/>
          <w:spacing w:val="-2"/>
        </w:rPr>
        <w:t xml:space="preserve"> </w:t>
      </w:r>
      <w:r>
        <w:rPr>
          <w:rFonts w:asciiTheme="minorHAnsi" w:hAnsiTheme="minorHAnsi" w:cstheme="minorHAnsi"/>
        </w:rPr>
        <w:t>(p</w:t>
      </w:r>
      <w:r>
        <w:rPr>
          <w:rFonts w:asciiTheme="minorHAnsi" w:hAnsiTheme="minorHAnsi" w:cstheme="minorHAnsi"/>
          <w:spacing w:val="1"/>
        </w:rPr>
        <w:t>a</w:t>
      </w:r>
      <w:r>
        <w:rPr>
          <w:rFonts w:asciiTheme="minorHAnsi" w:hAnsiTheme="minorHAnsi" w:cstheme="minorHAnsi"/>
        </w:rPr>
        <w:t>id</w:t>
      </w:r>
      <w:r>
        <w:rPr>
          <w:rFonts w:asciiTheme="minorHAnsi" w:hAnsiTheme="minorHAnsi" w:cstheme="minorHAnsi"/>
          <w:spacing w:val="-2"/>
        </w:rPr>
        <w:t xml:space="preserve"> </w:t>
      </w:r>
      <w:r>
        <w:rPr>
          <w:rFonts w:asciiTheme="minorHAnsi" w:hAnsiTheme="minorHAnsi" w:cstheme="minorHAnsi"/>
          <w:spacing w:val="2"/>
        </w:rPr>
        <w:t>i</w:t>
      </w:r>
      <w:r>
        <w:rPr>
          <w:rFonts w:asciiTheme="minorHAnsi" w:hAnsiTheme="minorHAnsi" w:cstheme="minorHAnsi"/>
        </w:rPr>
        <w:t>n</w:t>
      </w:r>
      <w:r>
        <w:rPr>
          <w:rFonts w:asciiTheme="minorHAnsi" w:hAnsiTheme="minorHAnsi" w:cstheme="minorHAnsi"/>
          <w:spacing w:val="-3"/>
        </w:rPr>
        <w:t>v</w:t>
      </w:r>
      <w:r>
        <w:rPr>
          <w:rFonts w:asciiTheme="minorHAnsi" w:hAnsiTheme="minorHAnsi" w:cstheme="minorHAnsi"/>
        </w:rPr>
        <w:t>oice</w:t>
      </w:r>
      <w:r>
        <w:rPr>
          <w:rFonts w:asciiTheme="minorHAnsi" w:hAnsiTheme="minorHAnsi" w:cstheme="minorHAnsi"/>
          <w:spacing w:val="1"/>
        </w:rPr>
        <w:t xml:space="preserve"> </w:t>
      </w:r>
      <w:r>
        <w:rPr>
          <w:rFonts w:asciiTheme="minorHAnsi" w:hAnsiTheme="minorHAnsi" w:cstheme="minorHAnsi"/>
        </w:rPr>
        <w:t>or receip</w:t>
      </w:r>
      <w:r>
        <w:rPr>
          <w:rFonts w:asciiTheme="minorHAnsi" w:hAnsiTheme="minorHAnsi" w:cstheme="minorHAnsi"/>
          <w:spacing w:val="1"/>
        </w:rPr>
        <w:t>t</w:t>
      </w:r>
      <w:r>
        <w:rPr>
          <w:rFonts w:asciiTheme="minorHAnsi" w:hAnsiTheme="minorHAnsi" w:cstheme="minorHAnsi"/>
        </w:rPr>
        <w:t>)</w:t>
      </w:r>
      <w:r>
        <w:rPr>
          <w:rFonts w:asciiTheme="minorHAnsi" w:hAnsiTheme="minorHAnsi" w:cstheme="minorHAnsi"/>
          <w:spacing w:val="-3"/>
        </w:rPr>
        <w:t xml:space="preserve"> </w:t>
      </w:r>
      <w:r>
        <w:rPr>
          <w:rFonts w:asciiTheme="minorHAnsi" w:hAnsiTheme="minorHAnsi" w:cstheme="minorHAnsi"/>
        </w:rPr>
        <w:t>f</w:t>
      </w:r>
      <w:r>
        <w:rPr>
          <w:rFonts w:asciiTheme="minorHAnsi" w:hAnsiTheme="minorHAnsi" w:cstheme="minorHAnsi"/>
          <w:spacing w:val="1"/>
        </w:rPr>
        <w:t>o</w:t>
      </w:r>
      <w:r>
        <w:rPr>
          <w:rFonts w:asciiTheme="minorHAnsi" w:hAnsiTheme="minorHAnsi" w:cstheme="minorHAnsi"/>
        </w:rPr>
        <w:t>r</w:t>
      </w:r>
      <w:r>
        <w:rPr>
          <w:rFonts w:asciiTheme="minorHAnsi" w:hAnsiTheme="minorHAnsi" w:cstheme="minorHAnsi"/>
          <w:spacing w:val="-3"/>
        </w:rPr>
        <w:t xml:space="preserve"> </w:t>
      </w:r>
      <w:r>
        <w:rPr>
          <w:rFonts w:asciiTheme="minorHAnsi" w:hAnsiTheme="minorHAnsi" w:cstheme="minorHAnsi"/>
        </w:rPr>
        <w:t>each</w:t>
      </w:r>
      <w:r>
        <w:rPr>
          <w:rFonts w:asciiTheme="minorHAnsi" w:hAnsiTheme="minorHAnsi" w:cstheme="minorHAnsi"/>
          <w:spacing w:val="-2"/>
        </w:rPr>
        <w:t xml:space="preserve"> </w:t>
      </w:r>
      <w:r>
        <w:rPr>
          <w:rFonts w:asciiTheme="minorHAnsi" w:hAnsiTheme="minorHAnsi" w:cstheme="minorHAnsi"/>
        </w:rPr>
        <w:t>e</w:t>
      </w:r>
      <w:r>
        <w:rPr>
          <w:rFonts w:asciiTheme="minorHAnsi" w:hAnsiTheme="minorHAnsi" w:cstheme="minorHAnsi"/>
          <w:spacing w:val="-3"/>
        </w:rPr>
        <w:t>x</w:t>
      </w:r>
      <w:r>
        <w:rPr>
          <w:rFonts w:asciiTheme="minorHAnsi" w:hAnsiTheme="minorHAnsi" w:cstheme="minorHAnsi"/>
        </w:rPr>
        <w:t>pense lis</w:t>
      </w:r>
      <w:r>
        <w:rPr>
          <w:rFonts w:asciiTheme="minorHAnsi" w:hAnsiTheme="minorHAnsi" w:cstheme="minorHAnsi"/>
          <w:spacing w:val="-3"/>
        </w:rPr>
        <w:t>t</w:t>
      </w:r>
      <w:r>
        <w:rPr>
          <w:rFonts w:asciiTheme="minorHAnsi" w:hAnsiTheme="minorHAnsi" w:cstheme="minorHAnsi"/>
        </w:rPr>
        <w:t>ed.</w:t>
      </w:r>
    </w:p>
    <w:p w14:paraId="563F5A31" w14:textId="77777777" w:rsidR="00EA4D87" w:rsidRDefault="00EA4D87" w:rsidP="00EA4D87">
      <w:pPr>
        <w:pStyle w:val="NoSpacing"/>
        <w:rPr>
          <w:rFonts w:asciiTheme="minorHAnsi" w:hAnsiTheme="minorHAnsi" w:cstheme="minorHAnsi"/>
        </w:rPr>
      </w:pPr>
      <w:r>
        <w:rPr>
          <w:rFonts w:asciiTheme="minorHAnsi" w:hAnsiTheme="minorHAnsi" w:cstheme="minorHAnsi"/>
          <w:spacing w:val="1"/>
        </w:rPr>
        <w:t>T</w:t>
      </w:r>
      <w:r>
        <w:rPr>
          <w:rFonts w:asciiTheme="minorHAnsi" w:hAnsiTheme="minorHAnsi" w:cstheme="minorHAnsi"/>
          <w:spacing w:val="-2"/>
        </w:rPr>
        <w:t>h</w:t>
      </w:r>
      <w:r>
        <w:rPr>
          <w:rFonts w:asciiTheme="minorHAnsi" w:hAnsiTheme="minorHAnsi" w:cstheme="minorHAnsi"/>
        </w:rPr>
        <w:t>e</w:t>
      </w:r>
      <w:r>
        <w:rPr>
          <w:rFonts w:asciiTheme="minorHAnsi" w:hAnsiTheme="minorHAnsi" w:cstheme="minorHAnsi"/>
          <w:spacing w:val="1"/>
        </w:rPr>
        <w:t xml:space="preserve"> </w:t>
      </w:r>
      <w:r>
        <w:rPr>
          <w:rFonts w:asciiTheme="minorHAnsi" w:hAnsiTheme="minorHAnsi" w:cstheme="minorHAnsi"/>
          <w:u w:val="single" w:color="000000"/>
        </w:rPr>
        <w:t>I</w:t>
      </w:r>
      <w:r>
        <w:rPr>
          <w:rFonts w:asciiTheme="minorHAnsi" w:hAnsiTheme="minorHAnsi" w:cstheme="minorHAnsi"/>
          <w:spacing w:val="1"/>
          <w:u w:val="single" w:color="000000"/>
        </w:rPr>
        <w:t>n</w:t>
      </w:r>
      <w:r>
        <w:rPr>
          <w:rFonts w:asciiTheme="minorHAnsi" w:hAnsiTheme="minorHAnsi" w:cstheme="minorHAnsi"/>
          <w:spacing w:val="-3"/>
          <w:u w:val="single" w:color="000000"/>
        </w:rPr>
        <w:t>c</w:t>
      </w:r>
      <w:r>
        <w:rPr>
          <w:rFonts w:asciiTheme="minorHAnsi" w:hAnsiTheme="minorHAnsi" w:cstheme="minorHAnsi"/>
          <w:spacing w:val="-2"/>
          <w:u w:val="single" w:color="000000"/>
        </w:rPr>
        <w:t>o</w:t>
      </w:r>
      <w:r>
        <w:rPr>
          <w:rFonts w:asciiTheme="minorHAnsi" w:hAnsiTheme="minorHAnsi" w:cstheme="minorHAnsi"/>
          <w:spacing w:val="1"/>
          <w:u w:val="single" w:color="000000"/>
        </w:rPr>
        <w:t>m</w:t>
      </w:r>
      <w:r>
        <w:rPr>
          <w:rFonts w:asciiTheme="minorHAnsi" w:hAnsiTheme="minorHAnsi" w:cstheme="minorHAnsi"/>
          <w:u w:val="single" w:color="000000"/>
        </w:rPr>
        <w:t>e/E</w:t>
      </w:r>
      <w:r>
        <w:rPr>
          <w:rFonts w:asciiTheme="minorHAnsi" w:hAnsiTheme="minorHAnsi" w:cstheme="minorHAnsi"/>
          <w:spacing w:val="-3"/>
          <w:u w:val="single" w:color="000000"/>
        </w:rPr>
        <w:t>x</w:t>
      </w:r>
      <w:r>
        <w:rPr>
          <w:rFonts w:asciiTheme="minorHAnsi" w:hAnsiTheme="minorHAnsi" w:cstheme="minorHAnsi"/>
          <w:u w:val="single" w:color="000000"/>
        </w:rPr>
        <w:t>p</w:t>
      </w:r>
      <w:r>
        <w:rPr>
          <w:rFonts w:asciiTheme="minorHAnsi" w:hAnsiTheme="minorHAnsi" w:cstheme="minorHAnsi"/>
          <w:spacing w:val="-2"/>
          <w:u w:val="single" w:color="000000"/>
        </w:rPr>
        <w:t>e</w:t>
      </w:r>
      <w:r>
        <w:rPr>
          <w:rFonts w:asciiTheme="minorHAnsi" w:hAnsiTheme="minorHAnsi" w:cstheme="minorHAnsi"/>
          <w:u w:val="single" w:color="000000"/>
        </w:rPr>
        <w:t xml:space="preserve">nse </w:t>
      </w:r>
      <w:r>
        <w:rPr>
          <w:rFonts w:asciiTheme="minorHAnsi" w:hAnsiTheme="minorHAnsi" w:cstheme="minorHAnsi"/>
          <w:spacing w:val="-2"/>
          <w:u w:val="single" w:color="000000"/>
        </w:rPr>
        <w:t>c</w:t>
      </w:r>
      <w:r>
        <w:rPr>
          <w:rFonts w:asciiTheme="minorHAnsi" w:hAnsiTheme="minorHAnsi" w:cstheme="minorHAnsi"/>
          <w:u w:val="single" w:color="000000"/>
        </w:rPr>
        <w:t>ode</w:t>
      </w:r>
      <w:r>
        <w:rPr>
          <w:rFonts w:asciiTheme="minorHAnsi" w:hAnsiTheme="minorHAnsi" w:cstheme="minorHAnsi"/>
          <w:spacing w:val="1"/>
          <w:u w:val="single" w:color="000000"/>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u w:val="single" w:color="000000"/>
        </w:rPr>
        <w:t>S</w:t>
      </w:r>
      <w:r>
        <w:rPr>
          <w:rFonts w:asciiTheme="minorHAnsi" w:hAnsiTheme="minorHAnsi" w:cstheme="minorHAnsi"/>
          <w:spacing w:val="-2"/>
          <w:u w:val="single" w:color="000000"/>
        </w:rPr>
        <w:t>u</w:t>
      </w:r>
      <w:r>
        <w:rPr>
          <w:rFonts w:asciiTheme="minorHAnsi" w:hAnsiTheme="minorHAnsi" w:cstheme="minorHAnsi"/>
          <w:spacing w:val="1"/>
          <w:u w:val="single" w:color="000000"/>
        </w:rPr>
        <w:t>b</w:t>
      </w:r>
      <w:r>
        <w:rPr>
          <w:rFonts w:asciiTheme="minorHAnsi" w:hAnsiTheme="minorHAnsi" w:cstheme="minorHAnsi"/>
          <w:spacing w:val="-1"/>
          <w:u w:val="single" w:color="000000"/>
        </w:rPr>
        <w:t>-C</w:t>
      </w:r>
      <w:r>
        <w:rPr>
          <w:rFonts w:asciiTheme="minorHAnsi" w:hAnsiTheme="minorHAnsi" w:cstheme="minorHAnsi"/>
          <w:u w:val="single" w:color="000000"/>
        </w:rPr>
        <w:t>ost</w:t>
      </w:r>
      <w:r>
        <w:rPr>
          <w:rFonts w:asciiTheme="minorHAnsi" w:hAnsiTheme="minorHAnsi" w:cstheme="minorHAnsi"/>
          <w:spacing w:val="1"/>
          <w:u w:val="single" w:color="000000"/>
        </w:rPr>
        <w:t xml:space="preserve"> </w:t>
      </w:r>
      <w:r>
        <w:rPr>
          <w:rFonts w:asciiTheme="minorHAnsi" w:hAnsiTheme="minorHAnsi" w:cstheme="minorHAnsi"/>
          <w:u w:val="single" w:color="000000"/>
        </w:rPr>
        <w:t>C</w:t>
      </w:r>
      <w:r>
        <w:rPr>
          <w:rFonts w:asciiTheme="minorHAnsi" w:hAnsiTheme="minorHAnsi" w:cstheme="minorHAnsi"/>
          <w:spacing w:val="-2"/>
          <w:u w:val="single" w:color="000000"/>
        </w:rPr>
        <w:t>en</w:t>
      </w:r>
      <w:r>
        <w:rPr>
          <w:rFonts w:asciiTheme="minorHAnsi" w:hAnsiTheme="minorHAnsi" w:cstheme="minorHAnsi"/>
          <w:u w:val="single" w:color="000000"/>
        </w:rPr>
        <w:t>tre co</w:t>
      </w:r>
      <w:r>
        <w:rPr>
          <w:rFonts w:asciiTheme="minorHAnsi" w:hAnsiTheme="minorHAnsi" w:cstheme="minorHAnsi"/>
          <w:spacing w:val="-2"/>
          <w:u w:val="single" w:color="000000"/>
        </w:rPr>
        <w:t>d</w:t>
      </w:r>
      <w:r>
        <w:rPr>
          <w:rFonts w:asciiTheme="minorHAnsi" w:hAnsiTheme="minorHAnsi" w:cstheme="minorHAnsi"/>
          <w:u w:val="single" w:color="000000"/>
        </w:rPr>
        <w:t>e</w:t>
      </w:r>
      <w:r>
        <w:rPr>
          <w:rFonts w:asciiTheme="minorHAnsi" w:hAnsiTheme="minorHAnsi" w:cstheme="minorHAnsi"/>
          <w:spacing w:val="2"/>
          <w:u w:val="single" w:color="000000"/>
        </w:rPr>
        <w:t xml:space="preserve"> </w:t>
      </w:r>
      <w:r>
        <w:rPr>
          <w:rFonts w:asciiTheme="minorHAnsi" w:hAnsiTheme="minorHAnsi" w:cstheme="minorHAnsi"/>
          <w:spacing w:val="-3"/>
        </w:rPr>
        <w:t>w</w:t>
      </w:r>
      <w:r>
        <w:rPr>
          <w:rFonts w:asciiTheme="minorHAnsi" w:hAnsiTheme="minorHAnsi" w:cstheme="minorHAnsi"/>
        </w:rPr>
        <w:t>here t</w:t>
      </w:r>
      <w:r>
        <w:rPr>
          <w:rFonts w:asciiTheme="minorHAnsi" w:hAnsiTheme="minorHAnsi" w:cstheme="minorHAnsi"/>
          <w:spacing w:val="-2"/>
        </w:rPr>
        <w:t>h</w:t>
      </w:r>
      <w:r>
        <w:rPr>
          <w:rFonts w:asciiTheme="minorHAnsi" w:hAnsiTheme="minorHAnsi" w:cstheme="minorHAnsi"/>
        </w:rPr>
        <w:t>e</w:t>
      </w:r>
      <w:r>
        <w:rPr>
          <w:rFonts w:asciiTheme="minorHAnsi" w:hAnsiTheme="minorHAnsi" w:cstheme="minorHAnsi"/>
          <w:spacing w:val="-2"/>
        </w:rPr>
        <w:t xml:space="preserve"> </w:t>
      </w:r>
      <w:r>
        <w:rPr>
          <w:rFonts w:asciiTheme="minorHAnsi" w:hAnsiTheme="minorHAnsi" w:cstheme="minorHAnsi"/>
          <w:spacing w:val="1"/>
        </w:rPr>
        <w:t>m</w:t>
      </w:r>
      <w:r>
        <w:rPr>
          <w:rFonts w:asciiTheme="minorHAnsi" w:hAnsiTheme="minorHAnsi" w:cstheme="minorHAnsi"/>
          <w:spacing w:val="-2"/>
        </w:rPr>
        <w:t>o</w:t>
      </w:r>
      <w:r>
        <w:rPr>
          <w:rFonts w:asciiTheme="minorHAnsi" w:hAnsiTheme="minorHAnsi" w:cstheme="minorHAnsi"/>
        </w:rPr>
        <w:t>nies should</w:t>
      </w:r>
      <w:r>
        <w:rPr>
          <w:rFonts w:asciiTheme="minorHAnsi" w:hAnsiTheme="minorHAnsi" w:cstheme="minorHAnsi"/>
          <w:spacing w:val="-2"/>
        </w:rPr>
        <w:t xml:space="preserve"> </w:t>
      </w:r>
      <w:r>
        <w:rPr>
          <w:rFonts w:asciiTheme="minorHAnsi" w:hAnsiTheme="minorHAnsi" w:cstheme="minorHAnsi"/>
          <w:spacing w:val="1"/>
        </w:rPr>
        <w:t>b</w:t>
      </w:r>
      <w:r>
        <w:rPr>
          <w:rFonts w:asciiTheme="minorHAnsi" w:hAnsiTheme="minorHAnsi" w:cstheme="minorHAnsi"/>
        </w:rPr>
        <w:t>e</w:t>
      </w:r>
      <w:r>
        <w:rPr>
          <w:rFonts w:asciiTheme="minorHAnsi" w:hAnsiTheme="minorHAnsi" w:cstheme="minorHAnsi"/>
          <w:spacing w:val="-2"/>
        </w:rPr>
        <w:t xml:space="preserve"> </w:t>
      </w:r>
      <w:r>
        <w:rPr>
          <w:rFonts w:asciiTheme="minorHAnsi" w:hAnsiTheme="minorHAnsi" w:cstheme="minorHAnsi"/>
        </w:rPr>
        <w:t>tra</w:t>
      </w:r>
      <w:r>
        <w:rPr>
          <w:rFonts w:asciiTheme="minorHAnsi" w:hAnsiTheme="minorHAnsi" w:cstheme="minorHAnsi"/>
          <w:spacing w:val="1"/>
        </w:rPr>
        <w:t>n</w:t>
      </w:r>
      <w:r>
        <w:rPr>
          <w:rFonts w:asciiTheme="minorHAnsi" w:hAnsiTheme="minorHAnsi" w:cstheme="minorHAnsi"/>
          <w:spacing w:val="-3"/>
        </w:rPr>
        <w:t>s</w:t>
      </w:r>
      <w:r>
        <w:rPr>
          <w:rFonts w:asciiTheme="minorHAnsi" w:hAnsiTheme="minorHAnsi" w:cstheme="minorHAnsi"/>
        </w:rPr>
        <w:t>f</w:t>
      </w:r>
      <w:r>
        <w:rPr>
          <w:rFonts w:asciiTheme="minorHAnsi" w:hAnsiTheme="minorHAnsi" w:cstheme="minorHAnsi"/>
          <w:spacing w:val="1"/>
        </w:rPr>
        <w:t>e</w:t>
      </w:r>
      <w:r>
        <w:rPr>
          <w:rFonts w:asciiTheme="minorHAnsi" w:hAnsiTheme="minorHAnsi" w:cstheme="minorHAnsi"/>
        </w:rPr>
        <w:t>r</w:t>
      </w:r>
      <w:r>
        <w:rPr>
          <w:rFonts w:asciiTheme="minorHAnsi" w:hAnsiTheme="minorHAnsi" w:cstheme="minorHAnsi"/>
          <w:spacing w:val="-2"/>
        </w:rPr>
        <w:t>r</w:t>
      </w:r>
      <w:r>
        <w:rPr>
          <w:rFonts w:asciiTheme="minorHAnsi" w:hAnsiTheme="minorHAnsi" w:cstheme="minorHAnsi"/>
        </w:rPr>
        <w:t>e</w:t>
      </w:r>
      <w:r>
        <w:rPr>
          <w:rFonts w:asciiTheme="minorHAnsi" w:hAnsiTheme="minorHAnsi" w:cstheme="minorHAnsi"/>
          <w:spacing w:val="3"/>
        </w:rPr>
        <w:t>d</w:t>
      </w:r>
      <w:r>
        <w:rPr>
          <w:rFonts w:asciiTheme="minorHAnsi" w:hAnsiTheme="minorHAnsi" w:cstheme="minorHAnsi"/>
        </w:rPr>
        <w:t>.</w:t>
      </w:r>
    </w:p>
    <w:p w14:paraId="5773EFB4" w14:textId="77777777" w:rsidR="00EA4D87" w:rsidRDefault="00EA4D87" w:rsidP="00EA4D87">
      <w:pPr>
        <w:pStyle w:val="NoSpacing"/>
        <w:rPr>
          <w:rFonts w:asciiTheme="minorHAnsi" w:hAnsiTheme="minorHAnsi" w:cstheme="minorHAnsi"/>
        </w:rPr>
      </w:pPr>
      <w:r>
        <w:rPr>
          <w:rFonts w:asciiTheme="minorHAnsi" w:hAnsiTheme="minorHAnsi" w:cstheme="minorHAnsi"/>
        </w:rPr>
        <w:t xml:space="preserve">An </w:t>
      </w:r>
      <w:r>
        <w:rPr>
          <w:rFonts w:asciiTheme="minorHAnsi" w:hAnsiTheme="minorHAnsi" w:cstheme="minorHAnsi"/>
          <w:spacing w:val="-1"/>
        </w:rPr>
        <w:t>a</w:t>
      </w:r>
      <w:r>
        <w:rPr>
          <w:rFonts w:asciiTheme="minorHAnsi" w:hAnsiTheme="minorHAnsi" w:cstheme="minorHAnsi"/>
        </w:rPr>
        <w:t>ppropr</w:t>
      </w:r>
      <w:r>
        <w:rPr>
          <w:rFonts w:asciiTheme="minorHAnsi" w:hAnsiTheme="minorHAnsi" w:cstheme="minorHAnsi"/>
          <w:spacing w:val="-2"/>
        </w:rPr>
        <w:t>ia</w:t>
      </w:r>
      <w:r>
        <w:rPr>
          <w:rFonts w:asciiTheme="minorHAnsi" w:hAnsiTheme="minorHAnsi" w:cstheme="minorHAnsi"/>
        </w:rPr>
        <w:t>te</w:t>
      </w:r>
      <w:r>
        <w:rPr>
          <w:rFonts w:asciiTheme="minorHAnsi" w:hAnsiTheme="minorHAnsi" w:cstheme="minorHAnsi"/>
          <w:spacing w:val="1"/>
        </w:rPr>
        <w:t xml:space="preserve"> </w:t>
      </w:r>
      <w:r>
        <w:rPr>
          <w:rFonts w:asciiTheme="minorHAnsi" w:hAnsiTheme="minorHAnsi" w:cstheme="minorHAnsi"/>
          <w:u w:val="single" w:color="000000"/>
        </w:rPr>
        <w:t>descr</w:t>
      </w:r>
      <w:r>
        <w:rPr>
          <w:rFonts w:asciiTheme="minorHAnsi" w:hAnsiTheme="minorHAnsi" w:cstheme="minorHAnsi"/>
          <w:spacing w:val="-2"/>
          <w:u w:val="single" w:color="000000"/>
        </w:rPr>
        <w:t>ip</w:t>
      </w:r>
      <w:r>
        <w:rPr>
          <w:rFonts w:asciiTheme="minorHAnsi" w:hAnsiTheme="minorHAnsi" w:cstheme="minorHAnsi"/>
          <w:u w:val="single" w:color="000000"/>
        </w:rPr>
        <w:t>tion</w:t>
      </w:r>
      <w:r>
        <w:rPr>
          <w:rFonts w:asciiTheme="minorHAnsi" w:hAnsiTheme="minorHAnsi" w:cstheme="minorHAnsi"/>
          <w:spacing w:val="-1"/>
          <w:u w:val="single" w:color="000000"/>
        </w:rPr>
        <w:t xml:space="preserve"> </w:t>
      </w:r>
      <w:r>
        <w:rPr>
          <w:rFonts w:asciiTheme="minorHAnsi" w:hAnsiTheme="minorHAnsi" w:cstheme="minorHAnsi"/>
        </w:rPr>
        <w:t>f</w:t>
      </w:r>
      <w:r>
        <w:rPr>
          <w:rFonts w:asciiTheme="minorHAnsi" w:hAnsiTheme="minorHAnsi" w:cstheme="minorHAnsi"/>
          <w:spacing w:val="1"/>
        </w:rPr>
        <w:t>o</w:t>
      </w:r>
      <w:r>
        <w:rPr>
          <w:rFonts w:asciiTheme="minorHAnsi" w:hAnsiTheme="minorHAnsi" w:cstheme="minorHAnsi"/>
        </w:rPr>
        <w:t>r the</w:t>
      </w:r>
      <w:r>
        <w:rPr>
          <w:rFonts w:asciiTheme="minorHAnsi" w:hAnsiTheme="minorHAnsi" w:cstheme="minorHAnsi"/>
          <w:spacing w:val="-2"/>
        </w:rPr>
        <w:t xml:space="preserve"> </w:t>
      </w:r>
      <w:r>
        <w:rPr>
          <w:rFonts w:asciiTheme="minorHAnsi" w:hAnsiTheme="minorHAnsi" w:cstheme="minorHAnsi"/>
        </w:rPr>
        <w:t>tran</w:t>
      </w:r>
      <w:r>
        <w:rPr>
          <w:rFonts w:asciiTheme="minorHAnsi" w:hAnsiTheme="minorHAnsi" w:cstheme="minorHAnsi"/>
          <w:spacing w:val="-3"/>
        </w:rPr>
        <w:t>s</w:t>
      </w:r>
      <w:r>
        <w:rPr>
          <w:rFonts w:asciiTheme="minorHAnsi" w:hAnsiTheme="minorHAnsi" w:cstheme="minorHAnsi"/>
        </w:rPr>
        <w:t>f</w:t>
      </w:r>
      <w:r>
        <w:rPr>
          <w:rFonts w:asciiTheme="minorHAnsi" w:hAnsiTheme="minorHAnsi" w:cstheme="minorHAnsi"/>
          <w:spacing w:val="1"/>
        </w:rPr>
        <w:t>e</w:t>
      </w:r>
      <w:r>
        <w:rPr>
          <w:rFonts w:asciiTheme="minorHAnsi" w:hAnsiTheme="minorHAnsi" w:cstheme="minorHAnsi"/>
        </w:rPr>
        <w:t>r e.</w:t>
      </w:r>
      <w:r>
        <w:rPr>
          <w:rFonts w:asciiTheme="minorHAnsi" w:hAnsiTheme="minorHAnsi" w:cstheme="minorHAnsi"/>
          <w:spacing w:val="-4"/>
        </w:rPr>
        <w:t>g</w:t>
      </w:r>
      <w:r>
        <w:rPr>
          <w:rFonts w:asciiTheme="minorHAnsi" w:hAnsiTheme="minorHAnsi" w:cstheme="minorHAnsi"/>
        </w:rPr>
        <w:t>.:</w:t>
      </w:r>
    </w:p>
    <w:p w14:paraId="15BFA76E" w14:textId="77777777" w:rsidR="00EA4D87" w:rsidRDefault="00EA4D87" w:rsidP="00EA4D87">
      <w:pPr>
        <w:pStyle w:val="NoSpacing"/>
        <w:rPr>
          <w:rFonts w:ascii="Calibri" w:eastAsia="Arial" w:hAnsi="Calibri" w:cstheme="minorHAnsi"/>
        </w:rPr>
      </w:pPr>
      <w:r>
        <w:rPr>
          <w:rFonts w:eastAsia="Arial" w:cstheme="minorHAnsi"/>
          <w:i/>
        </w:rPr>
        <w:t>Fac</w:t>
      </w:r>
      <w:r>
        <w:rPr>
          <w:rFonts w:eastAsia="Arial" w:cstheme="minorHAnsi"/>
          <w:i/>
          <w:spacing w:val="1"/>
        </w:rPr>
        <w:t>u</w:t>
      </w:r>
      <w:r>
        <w:rPr>
          <w:rFonts w:eastAsia="Arial" w:cstheme="minorHAnsi"/>
          <w:i/>
        </w:rPr>
        <w:t xml:space="preserve">lty </w:t>
      </w:r>
      <w:r>
        <w:rPr>
          <w:rFonts w:eastAsia="Arial" w:cstheme="minorHAnsi"/>
          <w:i/>
          <w:spacing w:val="1"/>
        </w:rPr>
        <w:t>o</w:t>
      </w:r>
      <w:r>
        <w:rPr>
          <w:rFonts w:eastAsia="Arial" w:cstheme="minorHAnsi"/>
          <w:i/>
        </w:rPr>
        <w:t>f</w:t>
      </w:r>
      <w:r>
        <w:rPr>
          <w:rFonts w:eastAsia="Arial" w:cstheme="minorHAnsi"/>
          <w:i/>
          <w:spacing w:val="-1"/>
        </w:rPr>
        <w:t xml:space="preserve"> </w:t>
      </w:r>
      <w:r>
        <w:rPr>
          <w:rFonts w:eastAsia="Arial" w:cstheme="minorHAnsi"/>
          <w:i/>
        </w:rPr>
        <w:t>Hu</w:t>
      </w:r>
      <w:r>
        <w:rPr>
          <w:rFonts w:eastAsia="Arial" w:cstheme="minorHAnsi"/>
          <w:i/>
          <w:spacing w:val="-3"/>
        </w:rPr>
        <w:t>m</w:t>
      </w:r>
      <w:r>
        <w:rPr>
          <w:rFonts w:eastAsia="Arial" w:cstheme="minorHAnsi"/>
          <w:i/>
        </w:rPr>
        <w:t>anities</w:t>
      </w:r>
      <w:r>
        <w:rPr>
          <w:rFonts w:eastAsia="Arial" w:cstheme="minorHAnsi"/>
          <w:i/>
          <w:spacing w:val="-1"/>
        </w:rPr>
        <w:t xml:space="preserve"> </w:t>
      </w:r>
      <w:r>
        <w:rPr>
          <w:rFonts w:eastAsia="Arial" w:cstheme="minorHAnsi"/>
          <w:i/>
        </w:rPr>
        <w:t>&amp;</w:t>
      </w:r>
      <w:r>
        <w:rPr>
          <w:rFonts w:eastAsia="Arial" w:cstheme="minorHAnsi"/>
          <w:i/>
          <w:spacing w:val="1"/>
        </w:rPr>
        <w:t xml:space="preserve"> </w:t>
      </w:r>
      <w:r>
        <w:rPr>
          <w:rFonts w:eastAsia="Arial" w:cstheme="minorHAnsi"/>
          <w:i/>
        </w:rPr>
        <w:t>Social</w:t>
      </w:r>
      <w:r>
        <w:rPr>
          <w:rFonts w:eastAsia="Arial" w:cstheme="minorHAnsi"/>
          <w:i/>
          <w:spacing w:val="-2"/>
        </w:rPr>
        <w:t xml:space="preserve"> </w:t>
      </w:r>
      <w:r>
        <w:rPr>
          <w:rFonts w:eastAsia="Arial" w:cstheme="minorHAnsi"/>
          <w:i/>
        </w:rPr>
        <w:t>Scie</w:t>
      </w:r>
      <w:r>
        <w:rPr>
          <w:rFonts w:eastAsia="Arial" w:cstheme="minorHAnsi"/>
          <w:i/>
          <w:spacing w:val="1"/>
        </w:rPr>
        <w:t>n</w:t>
      </w:r>
      <w:r>
        <w:rPr>
          <w:rFonts w:eastAsia="Arial" w:cstheme="minorHAnsi"/>
          <w:i/>
          <w:spacing w:val="-3"/>
        </w:rPr>
        <w:t>c</w:t>
      </w:r>
      <w:r>
        <w:rPr>
          <w:rFonts w:eastAsia="Arial" w:cstheme="minorHAnsi"/>
          <w:i/>
        </w:rPr>
        <w:t>es</w:t>
      </w:r>
      <w:r>
        <w:rPr>
          <w:rFonts w:eastAsia="Arial" w:cstheme="minorHAnsi"/>
          <w:i/>
          <w:spacing w:val="2"/>
        </w:rPr>
        <w:t xml:space="preserve"> </w:t>
      </w:r>
      <w:r>
        <w:rPr>
          <w:rFonts w:eastAsia="Arial" w:cstheme="minorHAnsi"/>
          <w:i/>
        </w:rPr>
        <w:t>Q</w:t>
      </w:r>
      <w:r>
        <w:rPr>
          <w:rFonts w:eastAsia="Arial" w:cstheme="minorHAnsi"/>
          <w:i/>
          <w:spacing w:val="-1"/>
        </w:rPr>
        <w:t>u</w:t>
      </w:r>
      <w:r>
        <w:rPr>
          <w:rFonts w:eastAsia="Arial" w:cstheme="minorHAnsi"/>
          <w:i/>
          <w:spacing w:val="-2"/>
        </w:rPr>
        <w:t>a</w:t>
      </w:r>
      <w:r>
        <w:rPr>
          <w:rFonts w:eastAsia="Arial" w:cstheme="minorHAnsi"/>
          <w:i/>
        </w:rPr>
        <w:t>l</w:t>
      </w:r>
      <w:r>
        <w:rPr>
          <w:rFonts w:eastAsia="Arial" w:cstheme="minorHAnsi"/>
          <w:i/>
          <w:spacing w:val="-1"/>
        </w:rPr>
        <w:t>i</w:t>
      </w:r>
      <w:r>
        <w:rPr>
          <w:rFonts w:eastAsia="Arial" w:cstheme="minorHAnsi"/>
          <w:i/>
        </w:rPr>
        <w:t>ty Review</w:t>
      </w:r>
      <w:r>
        <w:rPr>
          <w:rFonts w:eastAsia="Arial" w:cstheme="minorHAnsi"/>
          <w:i/>
          <w:spacing w:val="-1"/>
        </w:rPr>
        <w:t xml:space="preserve"> </w:t>
      </w:r>
      <w:r>
        <w:rPr>
          <w:rFonts w:eastAsia="Arial" w:cstheme="minorHAnsi"/>
          <w:i/>
        </w:rPr>
        <w:t>Exp</w:t>
      </w:r>
      <w:r>
        <w:rPr>
          <w:rFonts w:eastAsia="Arial" w:cstheme="minorHAnsi"/>
          <w:i/>
          <w:spacing w:val="-2"/>
        </w:rPr>
        <w:t>e</w:t>
      </w:r>
      <w:r>
        <w:rPr>
          <w:rFonts w:eastAsia="Arial" w:cstheme="minorHAnsi"/>
          <w:i/>
        </w:rPr>
        <w:t>nses</w:t>
      </w:r>
      <w:r>
        <w:rPr>
          <w:rFonts w:eastAsia="Arial" w:cstheme="minorHAnsi"/>
          <w:i/>
          <w:spacing w:val="-2"/>
        </w:rPr>
        <w:t xml:space="preserve"> </w:t>
      </w:r>
      <w:r>
        <w:rPr>
          <w:rFonts w:eastAsia="Arial" w:cstheme="minorHAnsi"/>
          <w:i/>
        </w:rPr>
        <w:t>20</w:t>
      </w:r>
      <w:r>
        <w:rPr>
          <w:rFonts w:eastAsia="Arial" w:cstheme="minorHAnsi"/>
          <w:i/>
          <w:spacing w:val="1"/>
        </w:rPr>
        <w:t>1</w:t>
      </w:r>
      <w:r>
        <w:rPr>
          <w:rFonts w:eastAsia="Arial" w:cstheme="minorHAnsi"/>
          <w:i/>
        </w:rPr>
        <w:t>0</w:t>
      </w:r>
    </w:p>
    <w:p w14:paraId="7486F509" w14:textId="77777777" w:rsidR="00EA4D87" w:rsidRDefault="00EA4D87" w:rsidP="00EA4D87">
      <w:pPr>
        <w:pStyle w:val="NoSpacing"/>
        <w:rPr>
          <w:rFonts w:cstheme="minorHAnsi"/>
          <w:sz w:val="20"/>
        </w:rPr>
      </w:pPr>
    </w:p>
    <w:p w14:paraId="78733E72" w14:textId="05ABACA2" w:rsidR="00EA4D87" w:rsidRDefault="00EA4D87" w:rsidP="00EA4D87">
      <w:pPr>
        <w:pStyle w:val="NoSpacing"/>
        <w:rPr>
          <w:rFonts w:asciiTheme="minorHAnsi" w:hAnsiTheme="minorHAnsi" w:cstheme="minorHAnsi"/>
          <w:sz w:val="24"/>
        </w:rPr>
      </w:pPr>
      <w:r>
        <w:rPr>
          <w:rFonts w:asciiTheme="minorHAnsi" w:hAnsiTheme="minorHAnsi" w:cstheme="minorHAnsi"/>
        </w:rPr>
        <w:t>Furt</w:t>
      </w:r>
      <w:r>
        <w:rPr>
          <w:rFonts w:asciiTheme="minorHAnsi" w:hAnsiTheme="minorHAnsi" w:cstheme="minorHAnsi"/>
          <w:spacing w:val="1"/>
        </w:rPr>
        <w:t>h</w:t>
      </w:r>
      <w:r>
        <w:rPr>
          <w:rFonts w:asciiTheme="minorHAnsi" w:hAnsiTheme="minorHAnsi" w:cstheme="minorHAnsi"/>
        </w:rPr>
        <w:t>er i</w:t>
      </w:r>
      <w:r>
        <w:rPr>
          <w:rFonts w:asciiTheme="minorHAnsi" w:hAnsiTheme="minorHAnsi" w:cstheme="minorHAnsi"/>
          <w:spacing w:val="-3"/>
        </w:rPr>
        <w:t>n</w:t>
      </w:r>
      <w:r>
        <w:rPr>
          <w:rFonts w:asciiTheme="minorHAnsi" w:hAnsiTheme="minorHAnsi" w:cstheme="minorHAnsi"/>
        </w:rPr>
        <w:t>f</w:t>
      </w:r>
      <w:r>
        <w:rPr>
          <w:rFonts w:asciiTheme="minorHAnsi" w:hAnsiTheme="minorHAnsi" w:cstheme="minorHAnsi"/>
          <w:spacing w:val="1"/>
        </w:rPr>
        <w:t>o</w:t>
      </w:r>
      <w:r>
        <w:rPr>
          <w:rFonts w:asciiTheme="minorHAnsi" w:hAnsiTheme="minorHAnsi" w:cstheme="minorHAnsi"/>
        </w:rPr>
        <w:t>rm</w:t>
      </w:r>
      <w:r>
        <w:rPr>
          <w:rFonts w:asciiTheme="minorHAnsi" w:hAnsiTheme="minorHAnsi" w:cstheme="minorHAnsi"/>
          <w:spacing w:val="-2"/>
        </w:rPr>
        <w:t>a</w:t>
      </w:r>
      <w:r>
        <w:rPr>
          <w:rFonts w:asciiTheme="minorHAnsi" w:hAnsiTheme="minorHAnsi" w:cstheme="minorHAnsi"/>
        </w:rPr>
        <w:t>tion,</w:t>
      </w:r>
      <w:r>
        <w:rPr>
          <w:rFonts w:asciiTheme="minorHAnsi" w:hAnsiTheme="minorHAnsi" w:cstheme="minorHAnsi"/>
          <w:spacing w:val="-2"/>
        </w:rPr>
        <w:t xml:space="preserve"> </w:t>
      </w:r>
      <w:r>
        <w:rPr>
          <w:rFonts w:asciiTheme="minorHAnsi" w:hAnsiTheme="minorHAnsi" w:cstheme="minorHAnsi"/>
          <w:spacing w:val="1"/>
        </w:rPr>
        <w:t>a</w:t>
      </w:r>
      <w:r>
        <w:rPr>
          <w:rFonts w:asciiTheme="minorHAnsi" w:hAnsiTheme="minorHAnsi" w:cstheme="minorHAnsi"/>
          <w:spacing w:val="-2"/>
        </w:rPr>
        <w:t>n</w:t>
      </w:r>
      <w:r>
        <w:rPr>
          <w:rFonts w:asciiTheme="minorHAnsi" w:hAnsiTheme="minorHAnsi" w:cstheme="minorHAnsi"/>
        </w:rPr>
        <w:t xml:space="preserve">d </w:t>
      </w:r>
      <w:r>
        <w:rPr>
          <w:rFonts w:asciiTheme="minorHAnsi" w:hAnsiTheme="minorHAnsi" w:cstheme="minorHAnsi"/>
          <w:spacing w:val="1"/>
        </w:rPr>
        <w:t>a</w:t>
      </w:r>
      <w:r>
        <w:rPr>
          <w:rFonts w:asciiTheme="minorHAnsi" w:hAnsiTheme="minorHAnsi" w:cstheme="minorHAnsi"/>
        </w:rPr>
        <w:t>ssist</w:t>
      </w:r>
      <w:r>
        <w:rPr>
          <w:rFonts w:asciiTheme="minorHAnsi" w:hAnsiTheme="minorHAnsi" w:cstheme="minorHAnsi"/>
          <w:spacing w:val="-2"/>
        </w:rPr>
        <w:t>a</w:t>
      </w:r>
      <w:r>
        <w:rPr>
          <w:rFonts w:asciiTheme="minorHAnsi" w:hAnsiTheme="minorHAnsi" w:cstheme="minorHAnsi"/>
        </w:rPr>
        <w:t xml:space="preserve">nce </w:t>
      </w:r>
      <w:r>
        <w:rPr>
          <w:rFonts w:asciiTheme="minorHAnsi" w:hAnsiTheme="minorHAnsi" w:cstheme="minorHAnsi"/>
          <w:spacing w:val="-3"/>
        </w:rPr>
        <w:t>i</w:t>
      </w:r>
      <w:r>
        <w:rPr>
          <w:rFonts w:asciiTheme="minorHAnsi" w:hAnsiTheme="minorHAnsi" w:cstheme="minorHAnsi"/>
        </w:rPr>
        <w:t>f re</w:t>
      </w:r>
      <w:r>
        <w:rPr>
          <w:rFonts w:asciiTheme="minorHAnsi" w:hAnsiTheme="minorHAnsi" w:cstheme="minorHAnsi"/>
          <w:spacing w:val="-2"/>
        </w:rPr>
        <w:t>q</w:t>
      </w:r>
      <w:r>
        <w:rPr>
          <w:rFonts w:asciiTheme="minorHAnsi" w:hAnsiTheme="minorHAnsi" w:cstheme="minorHAnsi"/>
        </w:rPr>
        <w:t>ui</w:t>
      </w:r>
      <w:r>
        <w:rPr>
          <w:rFonts w:asciiTheme="minorHAnsi" w:hAnsiTheme="minorHAnsi" w:cstheme="minorHAnsi"/>
          <w:spacing w:val="-2"/>
        </w:rPr>
        <w:t>r</w:t>
      </w:r>
      <w:r>
        <w:rPr>
          <w:rFonts w:asciiTheme="minorHAnsi" w:hAnsiTheme="minorHAnsi" w:cstheme="minorHAnsi"/>
        </w:rPr>
        <w:t>ed, c</w:t>
      </w:r>
      <w:r>
        <w:rPr>
          <w:rFonts w:asciiTheme="minorHAnsi" w:hAnsiTheme="minorHAnsi" w:cstheme="minorHAnsi"/>
          <w:spacing w:val="-2"/>
        </w:rPr>
        <w:t>a</w:t>
      </w:r>
      <w:r>
        <w:rPr>
          <w:rFonts w:asciiTheme="minorHAnsi" w:hAnsiTheme="minorHAnsi" w:cstheme="minorHAnsi"/>
        </w:rPr>
        <w:t xml:space="preserve">n </w:t>
      </w:r>
      <w:r>
        <w:rPr>
          <w:rFonts w:asciiTheme="minorHAnsi" w:hAnsiTheme="minorHAnsi" w:cstheme="minorHAnsi"/>
          <w:spacing w:val="-1"/>
        </w:rPr>
        <w:t>b</w:t>
      </w:r>
      <w:r>
        <w:rPr>
          <w:rFonts w:asciiTheme="minorHAnsi" w:hAnsiTheme="minorHAnsi" w:cstheme="minorHAnsi"/>
        </w:rPr>
        <w:t xml:space="preserve">e </w:t>
      </w:r>
      <w:r>
        <w:rPr>
          <w:rFonts w:asciiTheme="minorHAnsi" w:hAnsiTheme="minorHAnsi" w:cstheme="minorHAnsi"/>
          <w:spacing w:val="-1"/>
        </w:rPr>
        <w:t>o</w:t>
      </w:r>
      <w:r>
        <w:rPr>
          <w:rFonts w:asciiTheme="minorHAnsi" w:hAnsiTheme="minorHAnsi" w:cstheme="minorHAnsi"/>
        </w:rPr>
        <w:t>bt</w:t>
      </w:r>
      <w:r>
        <w:rPr>
          <w:rFonts w:asciiTheme="minorHAnsi" w:hAnsiTheme="minorHAnsi" w:cstheme="minorHAnsi"/>
          <w:spacing w:val="1"/>
        </w:rPr>
        <w:t>a</w:t>
      </w:r>
      <w:r>
        <w:rPr>
          <w:rFonts w:asciiTheme="minorHAnsi" w:hAnsiTheme="minorHAnsi" w:cstheme="minorHAnsi"/>
        </w:rPr>
        <w:t>i</w:t>
      </w:r>
      <w:r>
        <w:rPr>
          <w:rFonts w:asciiTheme="minorHAnsi" w:hAnsiTheme="minorHAnsi" w:cstheme="minorHAnsi"/>
          <w:spacing w:val="-2"/>
        </w:rPr>
        <w:t>n</w:t>
      </w:r>
      <w:r>
        <w:rPr>
          <w:rFonts w:asciiTheme="minorHAnsi" w:hAnsiTheme="minorHAnsi" w:cstheme="minorHAnsi"/>
        </w:rPr>
        <w:t>ed</w:t>
      </w:r>
      <w:r>
        <w:rPr>
          <w:rFonts w:asciiTheme="minorHAnsi" w:hAnsiTheme="minorHAnsi" w:cstheme="minorHAnsi"/>
          <w:spacing w:val="5"/>
        </w:rPr>
        <w:t xml:space="preserve"> </w:t>
      </w:r>
      <w:r>
        <w:rPr>
          <w:rFonts w:asciiTheme="minorHAnsi" w:hAnsiTheme="minorHAnsi" w:cstheme="minorHAnsi"/>
          <w:spacing w:val="2"/>
        </w:rPr>
        <w:t>f</w:t>
      </w:r>
      <w:r>
        <w:rPr>
          <w:rFonts w:asciiTheme="minorHAnsi" w:hAnsiTheme="minorHAnsi" w:cstheme="minorHAnsi"/>
          <w:spacing w:val="-4"/>
        </w:rPr>
        <w:t>r</w:t>
      </w:r>
      <w:r>
        <w:rPr>
          <w:rFonts w:asciiTheme="minorHAnsi" w:hAnsiTheme="minorHAnsi" w:cstheme="minorHAnsi"/>
          <w:spacing w:val="-2"/>
        </w:rPr>
        <w:t>o</w:t>
      </w:r>
      <w:r>
        <w:rPr>
          <w:rFonts w:asciiTheme="minorHAnsi" w:hAnsiTheme="minorHAnsi" w:cstheme="minorHAnsi"/>
        </w:rPr>
        <w:t>m</w:t>
      </w:r>
      <w:r>
        <w:rPr>
          <w:rFonts w:asciiTheme="minorHAnsi" w:hAnsiTheme="minorHAnsi" w:cstheme="minorHAnsi"/>
          <w:spacing w:val="2"/>
        </w:rPr>
        <w:t xml:space="preserve"> </w:t>
      </w:r>
      <w:r>
        <w:rPr>
          <w:rFonts w:asciiTheme="minorHAnsi" w:hAnsiTheme="minorHAnsi" w:cstheme="minorHAnsi"/>
        </w:rPr>
        <w:t>Fio</w:t>
      </w:r>
      <w:r>
        <w:rPr>
          <w:rFonts w:asciiTheme="minorHAnsi" w:hAnsiTheme="minorHAnsi" w:cstheme="minorHAnsi"/>
          <w:spacing w:val="-2"/>
        </w:rPr>
        <w:t>n</w:t>
      </w:r>
      <w:r>
        <w:rPr>
          <w:rFonts w:asciiTheme="minorHAnsi" w:hAnsiTheme="minorHAnsi" w:cstheme="minorHAnsi"/>
        </w:rPr>
        <w:t>a D</w:t>
      </w:r>
      <w:r>
        <w:rPr>
          <w:rFonts w:asciiTheme="minorHAnsi" w:hAnsiTheme="minorHAnsi" w:cstheme="minorHAnsi"/>
          <w:spacing w:val="-3"/>
        </w:rPr>
        <w:t>wy</w:t>
      </w:r>
      <w:r>
        <w:rPr>
          <w:rFonts w:asciiTheme="minorHAnsi" w:hAnsiTheme="minorHAnsi" w:cstheme="minorHAnsi"/>
        </w:rPr>
        <w:t>er in t</w:t>
      </w:r>
      <w:r>
        <w:rPr>
          <w:rFonts w:asciiTheme="minorHAnsi" w:hAnsiTheme="minorHAnsi" w:cstheme="minorHAnsi"/>
          <w:spacing w:val="1"/>
        </w:rPr>
        <w:t>h</w:t>
      </w:r>
      <w:r>
        <w:rPr>
          <w:rFonts w:asciiTheme="minorHAnsi" w:hAnsiTheme="minorHAnsi" w:cstheme="minorHAnsi"/>
        </w:rPr>
        <w:t xml:space="preserve">e </w:t>
      </w:r>
      <w:r w:rsidR="00A94521">
        <w:rPr>
          <w:rFonts w:asciiTheme="minorHAnsi" w:hAnsiTheme="minorHAnsi" w:cstheme="minorHAnsi"/>
          <w:spacing w:val="-2"/>
        </w:rPr>
        <w:t xml:space="preserve">Quality </w:t>
      </w:r>
      <w:proofErr w:type="gramStart"/>
      <w:r w:rsidR="00A94521">
        <w:rPr>
          <w:rFonts w:asciiTheme="minorHAnsi" w:hAnsiTheme="minorHAnsi" w:cstheme="minorHAnsi"/>
          <w:spacing w:val="-2"/>
        </w:rPr>
        <w:t>And</w:t>
      </w:r>
      <w:proofErr w:type="gramEnd"/>
      <w:r w:rsidR="00A94521">
        <w:rPr>
          <w:rFonts w:asciiTheme="minorHAnsi" w:hAnsiTheme="minorHAnsi" w:cstheme="minorHAnsi"/>
          <w:spacing w:val="-2"/>
        </w:rPr>
        <w:t xml:space="preserve"> Institutional Insights Office </w:t>
      </w:r>
      <w:r>
        <w:rPr>
          <w:rFonts w:asciiTheme="minorHAnsi" w:hAnsiTheme="minorHAnsi" w:cstheme="minorHAnsi"/>
        </w:rPr>
        <w:t>–</w:t>
      </w:r>
      <w:r>
        <w:rPr>
          <w:rFonts w:asciiTheme="minorHAnsi" w:hAnsiTheme="minorHAnsi" w:cstheme="minorHAnsi"/>
          <w:spacing w:val="-1"/>
        </w:rPr>
        <w:t xml:space="preserve"> </w:t>
      </w:r>
      <w:r>
        <w:rPr>
          <w:rFonts w:asciiTheme="minorHAnsi" w:hAnsiTheme="minorHAnsi" w:cstheme="minorHAnsi"/>
        </w:rPr>
        <w:t>Ph:</w:t>
      </w:r>
      <w:r>
        <w:rPr>
          <w:rFonts w:asciiTheme="minorHAnsi" w:hAnsiTheme="minorHAnsi" w:cstheme="minorHAnsi"/>
          <w:spacing w:val="-2"/>
        </w:rPr>
        <w:t xml:space="preserve"> </w:t>
      </w:r>
      <w:r>
        <w:rPr>
          <w:rFonts w:asciiTheme="minorHAnsi" w:hAnsiTheme="minorHAnsi" w:cstheme="minorHAnsi"/>
          <w:spacing w:val="1"/>
        </w:rPr>
        <w:t>7</w:t>
      </w:r>
      <w:r>
        <w:rPr>
          <w:rFonts w:asciiTheme="minorHAnsi" w:hAnsiTheme="minorHAnsi" w:cstheme="minorHAnsi"/>
          <w:spacing w:val="-2"/>
        </w:rPr>
        <w:t>0</w:t>
      </w:r>
      <w:r>
        <w:rPr>
          <w:rFonts w:asciiTheme="minorHAnsi" w:hAnsiTheme="minorHAnsi" w:cstheme="minorHAnsi"/>
        </w:rPr>
        <w:t>0</w:t>
      </w:r>
      <w:r>
        <w:rPr>
          <w:rFonts w:asciiTheme="minorHAnsi" w:hAnsiTheme="minorHAnsi" w:cstheme="minorHAnsi"/>
          <w:spacing w:val="-2"/>
        </w:rPr>
        <w:t>8</w:t>
      </w:r>
      <w:r>
        <w:rPr>
          <w:rFonts w:asciiTheme="minorHAnsi" w:hAnsiTheme="minorHAnsi" w:cstheme="minorHAnsi"/>
        </w:rPr>
        <w:t>411</w:t>
      </w:r>
      <w:r>
        <w:rPr>
          <w:rFonts w:asciiTheme="minorHAnsi" w:hAnsiTheme="minorHAnsi" w:cstheme="minorHAnsi"/>
          <w:spacing w:val="-2"/>
        </w:rPr>
        <w:t xml:space="preserve"> </w:t>
      </w:r>
      <w:r>
        <w:rPr>
          <w:rFonts w:asciiTheme="minorHAnsi" w:hAnsiTheme="minorHAnsi" w:cstheme="minorHAnsi"/>
          <w:spacing w:val="-1"/>
        </w:rPr>
        <w:t>o</w:t>
      </w:r>
      <w:r>
        <w:rPr>
          <w:rFonts w:asciiTheme="minorHAnsi" w:hAnsiTheme="minorHAnsi" w:cstheme="minorHAnsi"/>
        </w:rPr>
        <w:t>r E</w:t>
      </w:r>
      <w:r>
        <w:rPr>
          <w:rFonts w:asciiTheme="minorHAnsi" w:hAnsiTheme="minorHAnsi" w:cstheme="minorHAnsi"/>
          <w:spacing w:val="1"/>
        </w:rPr>
        <w:t>m</w:t>
      </w:r>
      <w:r>
        <w:rPr>
          <w:rFonts w:asciiTheme="minorHAnsi" w:hAnsiTheme="minorHAnsi" w:cstheme="minorHAnsi"/>
        </w:rPr>
        <w:t>ai</w:t>
      </w:r>
      <w:r>
        <w:rPr>
          <w:rFonts w:asciiTheme="minorHAnsi" w:hAnsiTheme="minorHAnsi" w:cstheme="minorHAnsi"/>
          <w:spacing w:val="-1"/>
        </w:rPr>
        <w:t>l</w:t>
      </w:r>
      <w:r>
        <w:rPr>
          <w:rFonts w:asciiTheme="minorHAnsi" w:hAnsiTheme="minorHAnsi" w:cstheme="minorHAnsi"/>
        </w:rPr>
        <w:t xml:space="preserve">: </w:t>
      </w:r>
      <w:r>
        <w:rPr>
          <w:rFonts w:asciiTheme="minorHAnsi" w:hAnsiTheme="minorHAnsi" w:cstheme="minorHAnsi"/>
          <w:spacing w:val="3"/>
        </w:rPr>
        <w:t xml:space="preserve"> </w:t>
      </w:r>
      <w:hyperlink r:id="rId31" w:history="1">
        <w:r>
          <w:rPr>
            <w:rStyle w:val="Hyperlink"/>
            <w:rFonts w:asciiTheme="minorHAnsi" w:hAnsiTheme="minorHAnsi" w:cstheme="minorHAnsi"/>
          </w:rPr>
          <w:t>F</w:t>
        </w:r>
        <w:r>
          <w:rPr>
            <w:rStyle w:val="Hyperlink"/>
            <w:rFonts w:asciiTheme="minorHAnsi" w:hAnsiTheme="minorHAnsi" w:cstheme="minorHAnsi"/>
            <w:spacing w:val="-4"/>
          </w:rPr>
          <w:t>i</w:t>
        </w:r>
        <w:r>
          <w:rPr>
            <w:rStyle w:val="Hyperlink"/>
            <w:rFonts w:asciiTheme="minorHAnsi" w:hAnsiTheme="minorHAnsi" w:cstheme="minorHAnsi"/>
          </w:rPr>
          <w:t>on</w:t>
        </w:r>
        <w:r>
          <w:rPr>
            <w:rStyle w:val="Hyperlink"/>
            <w:rFonts w:asciiTheme="minorHAnsi" w:hAnsiTheme="minorHAnsi" w:cstheme="minorHAnsi"/>
            <w:spacing w:val="-2"/>
          </w:rPr>
          <w:t>a</w:t>
        </w:r>
        <w:r>
          <w:rPr>
            <w:rStyle w:val="Hyperlink"/>
            <w:rFonts w:asciiTheme="minorHAnsi" w:hAnsiTheme="minorHAnsi" w:cstheme="minorHAnsi"/>
          </w:rPr>
          <w:t>.</w:t>
        </w:r>
        <w:r>
          <w:rPr>
            <w:rStyle w:val="Hyperlink"/>
            <w:rFonts w:asciiTheme="minorHAnsi" w:hAnsiTheme="minorHAnsi" w:cstheme="minorHAnsi"/>
            <w:spacing w:val="1"/>
          </w:rPr>
          <w:t>d</w:t>
        </w:r>
        <w:r>
          <w:rPr>
            <w:rStyle w:val="Hyperlink"/>
            <w:rFonts w:asciiTheme="minorHAnsi" w:hAnsiTheme="minorHAnsi" w:cstheme="minorHAnsi"/>
            <w:spacing w:val="-3"/>
          </w:rPr>
          <w:t>wy</w:t>
        </w:r>
        <w:r>
          <w:rPr>
            <w:rStyle w:val="Hyperlink"/>
            <w:rFonts w:asciiTheme="minorHAnsi" w:hAnsiTheme="minorHAnsi" w:cstheme="minorHAnsi"/>
          </w:rPr>
          <w:t>e</w:t>
        </w:r>
        <w:r>
          <w:rPr>
            <w:rStyle w:val="Hyperlink"/>
            <w:rFonts w:asciiTheme="minorHAnsi" w:hAnsiTheme="minorHAnsi" w:cstheme="minorHAnsi"/>
            <w:spacing w:val="1"/>
          </w:rPr>
          <w:t>r</w:t>
        </w:r>
        <w:r>
          <w:rPr>
            <w:rStyle w:val="Hyperlink"/>
            <w:rFonts w:asciiTheme="minorHAnsi" w:hAnsiTheme="minorHAnsi" w:cstheme="minorHAnsi"/>
          </w:rPr>
          <w:t>@dcu.</w:t>
        </w:r>
        <w:r>
          <w:rPr>
            <w:rStyle w:val="Hyperlink"/>
            <w:rFonts w:asciiTheme="minorHAnsi" w:hAnsiTheme="minorHAnsi" w:cstheme="minorHAnsi"/>
            <w:spacing w:val="-3"/>
          </w:rPr>
          <w:t>i</w:t>
        </w:r>
        <w:r>
          <w:rPr>
            <w:rStyle w:val="Hyperlink"/>
            <w:rFonts w:asciiTheme="minorHAnsi" w:hAnsiTheme="minorHAnsi" w:cstheme="minorHAnsi"/>
            <w:spacing w:val="3"/>
          </w:rPr>
          <w:t>e</w:t>
        </w:r>
      </w:hyperlink>
      <w:r>
        <w:rPr>
          <w:rFonts w:asciiTheme="minorHAnsi" w:hAnsiTheme="minorHAnsi" w:cstheme="minorHAnsi"/>
          <w:color w:val="000000"/>
        </w:rPr>
        <w:t>.</w:t>
      </w:r>
    </w:p>
    <w:p w14:paraId="782F9612" w14:textId="77777777" w:rsidR="00EA4D87" w:rsidRDefault="00EA4D87" w:rsidP="00EA4D87">
      <w:pPr>
        <w:pStyle w:val="NoSpacing"/>
        <w:rPr>
          <w:rFonts w:ascii="Calibri" w:hAnsi="Calibri" w:cs="Times New Roman"/>
          <w:b/>
        </w:rPr>
      </w:pPr>
    </w:p>
    <w:p w14:paraId="549D17B7" w14:textId="77777777" w:rsidR="00EA4D87" w:rsidRDefault="00EA4D87" w:rsidP="00EA4D87">
      <w:pPr>
        <w:pStyle w:val="Heading1"/>
        <w:numPr>
          <w:ilvl w:val="0"/>
          <w:numId w:val="3"/>
        </w:numPr>
        <w:tabs>
          <w:tab w:val="num" w:pos="360"/>
        </w:tabs>
        <w:ind w:left="357" w:hanging="357"/>
      </w:pPr>
      <w:bookmarkStart w:id="10" w:name="_Toc112244750"/>
      <w:r>
        <w:t>Enhancement Planning</w:t>
      </w:r>
      <w:bookmarkEnd w:id="10"/>
    </w:p>
    <w:p w14:paraId="29A3A5F7" w14:textId="77777777" w:rsidR="00EA4D87" w:rsidRDefault="00EA4D87" w:rsidP="00EA4D87">
      <w:pPr>
        <w:pStyle w:val="NoSpacing"/>
      </w:pPr>
    </w:p>
    <w:p w14:paraId="0622D072" w14:textId="77777777" w:rsidR="00EA4D87" w:rsidRDefault="00EA4D87" w:rsidP="00EA4D87">
      <w:pPr>
        <w:pStyle w:val="NoSpacing"/>
      </w:pPr>
      <w:r>
        <w:t>Quality Enhancement Planning, which follows the finalisation of the Peer Review Group Report, is a crucial aspect of the overall quality process.  Both the Universities Act (1997) and the Qualifications and Quality Assurance Act (2012) note the responsibilities of the university to implement each of the recommendations of the PRG Report, unless it would be impractical or unreasonable to do so. The decisions on improvement made in the follow-up process provide a framework within which each Area can continue to work towards the goal of developing and fostering a quality culture in the University.</w:t>
      </w:r>
    </w:p>
    <w:p w14:paraId="00A3657B" w14:textId="77777777" w:rsidR="00EA4D87" w:rsidRDefault="00EA4D87" w:rsidP="00EA4D87">
      <w:pPr>
        <w:pStyle w:val="NoSpacing"/>
      </w:pPr>
    </w:p>
    <w:p w14:paraId="1778DEC7" w14:textId="77777777" w:rsidR="00EA4D87" w:rsidRDefault="00EA4D87" w:rsidP="00EA4D87">
      <w:pPr>
        <w:pStyle w:val="NoSpacing"/>
      </w:pPr>
      <w:r>
        <w:t>While this process inevitably focuses on addressing the recommendations of the Peer Review Group, it is equally important to both acknowledge and celebrate any commendations received by the PRG Group.</w:t>
      </w:r>
    </w:p>
    <w:p w14:paraId="13072986" w14:textId="77777777" w:rsidR="00EA4D87" w:rsidRDefault="00EA4D87" w:rsidP="00EA4D87">
      <w:pPr>
        <w:pStyle w:val="NoSpacing"/>
      </w:pPr>
      <w:r>
        <w:t xml:space="preserve"> </w:t>
      </w:r>
    </w:p>
    <w:p w14:paraId="14D0C59F" w14:textId="77777777" w:rsidR="00EA4D87" w:rsidRDefault="00EA4D87" w:rsidP="00EA4D87">
      <w:pPr>
        <w:pStyle w:val="NoSpacing"/>
      </w:pPr>
      <w:r>
        <w:t xml:space="preserve">Typically, the process of Quality Enhancement Planning will be led by the Head of the Area under </w:t>
      </w:r>
      <w:proofErr w:type="gramStart"/>
      <w:r>
        <w:t>review, and</w:t>
      </w:r>
      <w:proofErr w:type="gramEnd"/>
      <w:r>
        <w:t xml:space="preserve"> will include broad consultation across the Area.  The QEP will address all the recommendations in the Peer Review Group report, and develop and action plan for quality improvement, including a timeframe for implementation.  </w:t>
      </w:r>
    </w:p>
    <w:p w14:paraId="283A2EFB" w14:textId="77777777" w:rsidR="00EA4D87" w:rsidRDefault="00EA4D87" w:rsidP="00EA4D87">
      <w:pPr>
        <w:pStyle w:val="NoSpacing"/>
      </w:pPr>
    </w:p>
    <w:p w14:paraId="5B291695" w14:textId="77777777" w:rsidR="00EA4D87" w:rsidRDefault="00EA4D87" w:rsidP="00EA4D87">
      <w:pPr>
        <w:pStyle w:val="NoSpacing"/>
      </w:pPr>
      <w:r>
        <w:t xml:space="preserve">The Quality Enhancement Plan (QEP) should be developed over a period of 4-5 months following receipt of the PRG report.  The QEP has </w:t>
      </w:r>
      <w:proofErr w:type="gramStart"/>
      <w:r>
        <w:t>a number of</w:t>
      </w:r>
      <w:proofErr w:type="gramEnd"/>
      <w:r>
        <w:t xml:space="preserve"> elements,</w:t>
      </w:r>
    </w:p>
    <w:p w14:paraId="52542795" w14:textId="77777777" w:rsidR="00EA4D87" w:rsidRDefault="00EA4D87" w:rsidP="00EA4D87">
      <w:pPr>
        <w:pStyle w:val="NoSpacing"/>
      </w:pPr>
    </w:p>
    <w:p w14:paraId="017F725F" w14:textId="77777777" w:rsidR="00EA4D87" w:rsidRDefault="00EA4D87" w:rsidP="00EA4D87">
      <w:pPr>
        <w:pStyle w:val="NoSpacing"/>
        <w:rPr>
          <w:b/>
        </w:rPr>
      </w:pPr>
      <w:r>
        <w:rPr>
          <w:b/>
        </w:rPr>
        <w:t>Quality Enhancement Plan</w:t>
      </w:r>
    </w:p>
    <w:p w14:paraId="115367ED" w14:textId="77777777" w:rsidR="00EA4D87" w:rsidRDefault="00EA4D87" w:rsidP="00EA4D87">
      <w:pPr>
        <w:pStyle w:val="NoSpacing"/>
      </w:pPr>
      <w:r>
        <w:t xml:space="preserve">The area will be required to produce a QEP, which is an action plan of activities, milestones and predicted impact of activities being planned in response to the PRG report.  Typically, this plan will be implemented over a </w:t>
      </w:r>
      <w:proofErr w:type="gramStart"/>
      <w:r>
        <w:t>3 year</w:t>
      </w:r>
      <w:proofErr w:type="gramEnd"/>
      <w:r>
        <w:t xml:space="preserve"> period.</w:t>
      </w:r>
    </w:p>
    <w:p w14:paraId="47C6B887" w14:textId="77777777" w:rsidR="00EA4D87" w:rsidRDefault="00EA4D87" w:rsidP="00EA4D87">
      <w:pPr>
        <w:pStyle w:val="NoSpacing"/>
      </w:pPr>
    </w:p>
    <w:p w14:paraId="2DA1F8AF" w14:textId="4C4E0B43" w:rsidR="00EA4D87" w:rsidRDefault="00EA4D87" w:rsidP="00EA4D87">
      <w:pPr>
        <w:pStyle w:val="NoSpacing"/>
      </w:pPr>
      <w:r>
        <w:t xml:space="preserve">A QEP document will be produced (template available from the </w:t>
      </w:r>
      <w:r w:rsidR="00A94521">
        <w:t>QIIO</w:t>
      </w:r>
      <w:r>
        <w:t>) to document the response of the area to the PRG report, and outline the key areas identified for quality enhancement.</w:t>
      </w:r>
    </w:p>
    <w:p w14:paraId="39CE2771" w14:textId="77777777" w:rsidR="00EA4D87" w:rsidRDefault="00EA4D87" w:rsidP="00EA4D87">
      <w:pPr>
        <w:pStyle w:val="NoSpacing"/>
      </w:pPr>
    </w:p>
    <w:p w14:paraId="34CBFA09" w14:textId="77777777" w:rsidR="00EA4D87" w:rsidRDefault="00EA4D87" w:rsidP="00EA4D87">
      <w:pPr>
        <w:pStyle w:val="NoSpacing"/>
      </w:pPr>
      <w:r>
        <w:t>The QEP report includes the following:</w:t>
      </w:r>
    </w:p>
    <w:p w14:paraId="1043F8E6" w14:textId="77777777" w:rsidR="00EA4D87" w:rsidRDefault="00EA4D87" w:rsidP="00EA4D87">
      <w:pPr>
        <w:pStyle w:val="NoSpacing"/>
        <w:numPr>
          <w:ilvl w:val="0"/>
          <w:numId w:val="18"/>
        </w:numPr>
        <w:jc w:val="both"/>
      </w:pPr>
      <w:r>
        <w:t xml:space="preserve">The Area must respond to each of the recommendations of the Peer Review Group, summarising the activities that will be undertaken to address the recommendation, and the predicted impact on quality this will </w:t>
      </w:r>
      <w:proofErr w:type="gramStart"/>
      <w:r>
        <w:t>have</w:t>
      </w:r>
      <w:proofErr w:type="gramEnd"/>
    </w:p>
    <w:p w14:paraId="1AB049ED" w14:textId="77777777" w:rsidR="00EA4D87" w:rsidRDefault="00EA4D87" w:rsidP="00EA4D87">
      <w:pPr>
        <w:pStyle w:val="NoSpacing"/>
        <w:numPr>
          <w:ilvl w:val="0"/>
          <w:numId w:val="18"/>
        </w:numPr>
        <w:jc w:val="both"/>
      </w:pPr>
      <w:r>
        <w:t xml:space="preserve">Senior Management Group will also contribute to this report by commenting on the recommendation of the PRG, and the response made by the Area in their </w:t>
      </w:r>
      <w:proofErr w:type="gramStart"/>
      <w:r>
        <w:t>QEP</w:t>
      </w:r>
      <w:proofErr w:type="gramEnd"/>
    </w:p>
    <w:p w14:paraId="7810CFAD" w14:textId="77777777" w:rsidR="00EA4D87" w:rsidRDefault="00EA4D87" w:rsidP="00EA4D87">
      <w:pPr>
        <w:pStyle w:val="NoSpacing"/>
        <w:numPr>
          <w:ilvl w:val="0"/>
          <w:numId w:val="18"/>
        </w:numPr>
        <w:jc w:val="both"/>
        <w:rPr>
          <w:rFonts w:eastAsia="Arial"/>
        </w:rPr>
      </w:pPr>
      <w:r>
        <w:t xml:space="preserve">Develop a 1-year and a 3-year implementation </w:t>
      </w:r>
      <w:proofErr w:type="gramStart"/>
      <w:r>
        <w:t>plan</w:t>
      </w:r>
      <w:proofErr w:type="gramEnd"/>
    </w:p>
    <w:p w14:paraId="37FC2419" w14:textId="77777777" w:rsidR="00EA4D87" w:rsidRDefault="00EA4D87" w:rsidP="00EA4D87">
      <w:pPr>
        <w:pStyle w:val="NoSpacing"/>
        <w:numPr>
          <w:ilvl w:val="0"/>
          <w:numId w:val="18"/>
        </w:numPr>
        <w:jc w:val="both"/>
        <w:rPr>
          <w:rFonts w:eastAsia="Arial"/>
        </w:rPr>
      </w:pPr>
      <w:r>
        <w:rPr>
          <w:rFonts w:eastAsia="Arial"/>
        </w:rPr>
        <w:t xml:space="preserve">Propose projects (and budget information) on prioritised spending requirements to support the implementation of the QEP.  </w:t>
      </w:r>
    </w:p>
    <w:p w14:paraId="5F019D7C" w14:textId="77777777" w:rsidR="00EA4D87" w:rsidRDefault="00EA4D87" w:rsidP="00EA4D87">
      <w:pPr>
        <w:pStyle w:val="NoSpacing"/>
        <w:rPr>
          <w:rFonts w:eastAsia="Arial"/>
        </w:rPr>
      </w:pPr>
    </w:p>
    <w:p w14:paraId="5C03860C" w14:textId="77777777" w:rsidR="00EA4D87" w:rsidRDefault="00EA4D87" w:rsidP="00EA4D87">
      <w:pPr>
        <w:pStyle w:val="NoSpacing"/>
        <w:rPr>
          <w:rFonts w:eastAsia="Arial"/>
        </w:rPr>
      </w:pPr>
      <w:r>
        <w:rPr>
          <w:rFonts w:eastAsia="Arial"/>
        </w:rPr>
        <w:t>Proposals for prioritised spending generally cover non-recurrent expenditure that will support the implementation of a QEP.  It may include, but is not limited to,</w:t>
      </w:r>
    </w:p>
    <w:p w14:paraId="0E3A58B3" w14:textId="77777777" w:rsidR="00EA4D87" w:rsidRDefault="00EA4D87" w:rsidP="00EA4D87">
      <w:pPr>
        <w:pStyle w:val="NoSpacing"/>
        <w:numPr>
          <w:ilvl w:val="0"/>
          <w:numId w:val="19"/>
        </w:numPr>
        <w:jc w:val="both"/>
        <w:rPr>
          <w:rFonts w:eastAsia="Arial"/>
        </w:rPr>
      </w:pPr>
      <w:r>
        <w:rPr>
          <w:rFonts w:eastAsia="Arial"/>
        </w:rPr>
        <w:t xml:space="preserve">External advice, consultation, facilitation to address or progress particular quality issues identified within </w:t>
      </w:r>
      <w:proofErr w:type="gramStart"/>
      <w:r>
        <w:rPr>
          <w:rFonts w:eastAsia="Arial"/>
        </w:rPr>
        <w:t>QEP</w:t>
      </w:r>
      <w:proofErr w:type="gramEnd"/>
    </w:p>
    <w:p w14:paraId="6F697270" w14:textId="77777777" w:rsidR="00EA4D87" w:rsidRDefault="00EA4D87" w:rsidP="00EA4D87">
      <w:pPr>
        <w:pStyle w:val="NoSpacing"/>
        <w:numPr>
          <w:ilvl w:val="0"/>
          <w:numId w:val="19"/>
        </w:numPr>
        <w:jc w:val="both"/>
        <w:rPr>
          <w:rFonts w:eastAsia="Arial"/>
        </w:rPr>
      </w:pPr>
      <w:r>
        <w:rPr>
          <w:rFonts w:eastAsia="Arial"/>
        </w:rPr>
        <w:t xml:space="preserve">The purchase of software licences to support new </w:t>
      </w:r>
      <w:proofErr w:type="gramStart"/>
      <w:r>
        <w:rPr>
          <w:rFonts w:eastAsia="Arial"/>
        </w:rPr>
        <w:t>processes</w:t>
      </w:r>
      <w:proofErr w:type="gramEnd"/>
    </w:p>
    <w:p w14:paraId="3B58215B" w14:textId="77777777" w:rsidR="00EA4D87" w:rsidRDefault="00EA4D87" w:rsidP="00EA4D87">
      <w:pPr>
        <w:pStyle w:val="NoSpacing"/>
        <w:numPr>
          <w:ilvl w:val="0"/>
          <w:numId w:val="19"/>
        </w:numPr>
        <w:jc w:val="both"/>
        <w:rPr>
          <w:rFonts w:eastAsia="Arial"/>
        </w:rPr>
      </w:pPr>
      <w:r>
        <w:rPr>
          <w:rFonts w:eastAsia="Arial"/>
        </w:rPr>
        <w:t xml:space="preserve">Meeting specific training requirements that cannot be delivered by internal learning and professional development </w:t>
      </w:r>
      <w:proofErr w:type="gramStart"/>
      <w:r>
        <w:rPr>
          <w:rFonts w:eastAsia="Arial"/>
        </w:rPr>
        <w:t>capacity</w:t>
      </w:r>
      <w:proofErr w:type="gramEnd"/>
    </w:p>
    <w:p w14:paraId="3F0484D6" w14:textId="77777777" w:rsidR="00EA4D87" w:rsidRDefault="00EA4D87" w:rsidP="00EA4D87">
      <w:pPr>
        <w:pStyle w:val="NoSpacing"/>
        <w:rPr>
          <w:rFonts w:eastAsia="Arial"/>
        </w:rPr>
      </w:pPr>
    </w:p>
    <w:p w14:paraId="2B68EB59" w14:textId="14E455E0" w:rsidR="00EA4D87" w:rsidRDefault="00EA4D87" w:rsidP="00EA4D87">
      <w:pPr>
        <w:pStyle w:val="NoSpacing"/>
        <w:rPr>
          <w:rFonts w:eastAsia="Arial"/>
        </w:rPr>
      </w:pPr>
      <w:r>
        <w:rPr>
          <w:rFonts w:eastAsia="Arial"/>
        </w:rPr>
        <w:t xml:space="preserve">The Director of </w:t>
      </w:r>
      <w:r w:rsidR="00A94521">
        <w:rPr>
          <w:rFonts w:eastAsia="Arial"/>
        </w:rPr>
        <w:t>QIIO</w:t>
      </w:r>
      <w:r>
        <w:rPr>
          <w:rFonts w:eastAsia="Arial"/>
        </w:rPr>
        <w:t xml:space="preserve"> can provide advice on making prioritised spending proposals, and an estimate of the budget that is available.  All proposals made will be reviewed by a sub-group of QPC prior to being distributed to Areas.  These funds are usually placed in a multi-annual research </w:t>
      </w:r>
      <w:proofErr w:type="gramStart"/>
      <w:r>
        <w:rPr>
          <w:rFonts w:eastAsia="Arial"/>
        </w:rPr>
        <w:t>account, and</w:t>
      </w:r>
      <w:proofErr w:type="gramEnd"/>
      <w:r>
        <w:rPr>
          <w:rFonts w:eastAsia="Arial"/>
        </w:rPr>
        <w:t xml:space="preserve"> spent over the 3 years of the implementation plan. </w:t>
      </w:r>
    </w:p>
    <w:p w14:paraId="7319747E" w14:textId="77777777" w:rsidR="00EA4D87" w:rsidRDefault="00EA4D87" w:rsidP="00EA4D87">
      <w:pPr>
        <w:pStyle w:val="NoSpacing"/>
        <w:rPr>
          <w:rFonts w:eastAsia="Arial"/>
        </w:rPr>
      </w:pPr>
    </w:p>
    <w:p w14:paraId="32970AB3" w14:textId="77777777" w:rsidR="00EA4D87" w:rsidRDefault="00EA4D87" w:rsidP="00EA4D87">
      <w:pPr>
        <w:pStyle w:val="Heading1"/>
        <w:numPr>
          <w:ilvl w:val="0"/>
          <w:numId w:val="3"/>
        </w:numPr>
        <w:tabs>
          <w:tab w:val="num" w:pos="360"/>
        </w:tabs>
        <w:ind w:left="357" w:hanging="357"/>
        <w:rPr>
          <w:rFonts w:eastAsia="Arial"/>
        </w:rPr>
      </w:pPr>
      <w:bookmarkStart w:id="11" w:name="_Toc112244751"/>
      <w:r>
        <w:rPr>
          <w:rFonts w:eastAsia="Arial"/>
        </w:rPr>
        <w:t>Follow Up Meeting and Publication of Review Outputs</w:t>
      </w:r>
      <w:bookmarkEnd w:id="11"/>
    </w:p>
    <w:p w14:paraId="6782317E" w14:textId="1142C8E6" w:rsidR="00EA4D87" w:rsidRDefault="00EA4D87" w:rsidP="00EA4D87">
      <w:pPr>
        <w:pStyle w:val="NoSpacing"/>
        <w:rPr>
          <w:rFonts w:eastAsia="Arial"/>
        </w:rPr>
      </w:pPr>
      <w:r>
        <w:rPr>
          <w:rFonts w:eastAsia="Arial"/>
        </w:rPr>
        <w:t xml:space="preserve">A draft QEP will be submitted to the </w:t>
      </w:r>
      <w:r w:rsidR="00A94521">
        <w:rPr>
          <w:rFonts w:eastAsia="Arial"/>
        </w:rPr>
        <w:t>QIIO</w:t>
      </w:r>
      <w:r>
        <w:rPr>
          <w:rFonts w:eastAsia="Arial"/>
        </w:rPr>
        <w:t xml:space="preserve">, who will then liaise with SMG to complete the University response to each of the recommendations in the report.  Following completion of this element, the </w:t>
      </w:r>
      <w:r w:rsidR="00A94521">
        <w:rPr>
          <w:rFonts w:eastAsia="Arial"/>
        </w:rPr>
        <w:t>QIIO</w:t>
      </w:r>
      <w:r>
        <w:rPr>
          <w:rFonts w:eastAsia="Arial"/>
        </w:rPr>
        <w:t xml:space="preserve"> shall organise for a follow-up meeting to finalise the QEP. </w:t>
      </w:r>
    </w:p>
    <w:p w14:paraId="08B19F05" w14:textId="77777777" w:rsidR="00EA4D87" w:rsidRDefault="00EA4D87" w:rsidP="00EA4D87">
      <w:pPr>
        <w:pStyle w:val="NoSpacing"/>
        <w:rPr>
          <w:rFonts w:eastAsia="Arial"/>
        </w:rPr>
      </w:pPr>
    </w:p>
    <w:p w14:paraId="212E3A0A" w14:textId="77777777" w:rsidR="00EA4D87" w:rsidRDefault="00EA4D87" w:rsidP="00EA4D87">
      <w:pPr>
        <w:pStyle w:val="NoSpacing"/>
        <w:rPr>
          <w:rFonts w:eastAsia="Arial"/>
        </w:rPr>
      </w:pPr>
      <w:r>
        <w:rPr>
          <w:rFonts w:eastAsia="Arial"/>
        </w:rPr>
        <w:t>The follow-up meeting is usually attended by the following individuals,</w:t>
      </w:r>
    </w:p>
    <w:p w14:paraId="05756675" w14:textId="77777777" w:rsidR="00EA4D87" w:rsidRDefault="00EA4D87" w:rsidP="00EA4D87">
      <w:pPr>
        <w:pStyle w:val="NoSpacing"/>
        <w:numPr>
          <w:ilvl w:val="0"/>
          <w:numId w:val="20"/>
        </w:numPr>
        <w:jc w:val="both"/>
        <w:rPr>
          <w:rFonts w:eastAsia="Arial"/>
        </w:rPr>
      </w:pPr>
      <w:r>
        <w:rPr>
          <w:rFonts w:eastAsia="Arial"/>
        </w:rPr>
        <w:t>The Head of the Area, and one other co-ordinating reviewer from the Area</w:t>
      </w:r>
    </w:p>
    <w:p w14:paraId="03E83B4C" w14:textId="77777777" w:rsidR="00EA4D87" w:rsidRDefault="00EA4D87" w:rsidP="00EA4D87">
      <w:pPr>
        <w:pStyle w:val="NoSpacing"/>
        <w:numPr>
          <w:ilvl w:val="0"/>
          <w:numId w:val="20"/>
        </w:numPr>
        <w:jc w:val="both"/>
        <w:rPr>
          <w:rFonts w:eastAsia="Arial"/>
        </w:rPr>
      </w:pPr>
      <w:r>
        <w:rPr>
          <w:rFonts w:eastAsia="Arial"/>
        </w:rPr>
        <w:t>The Deputy President</w:t>
      </w:r>
    </w:p>
    <w:p w14:paraId="7F378D33" w14:textId="77777777" w:rsidR="00EA4D87" w:rsidRDefault="00EA4D87" w:rsidP="00EA4D87">
      <w:pPr>
        <w:pStyle w:val="NoSpacing"/>
        <w:numPr>
          <w:ilvl w:val="0"/>
          <w:numId w:val="20"/>
        </w:numPr>
        <w:jc w:val="both"/>
        <w:rPr>
          <w:rFonts w:eastAsia="Arial"/>
        </w:rPr>
      </w:pPr>
      <w:r>
        <w:rPr>
          <w:rFonts w:eastAsia="Arial"/>
        </w:rPr>
        <w:t>The Director of the Quality Promotion Office</w:t>
      </w:r>
    </w:p>
    <w:p w14:paraId="1130DF62" w14:textId="77777777" w:rsidR="00EA4D87" w:rsidRDefault="00EA4D87" w:rsidP="00EA4D87">
      <w:pPr>
        <w:pStyle w:val="NoSpacing"/>
        <w:numPr>
          <w:ilvl w:val="0"/>
          <w:numId w:val="20"/>
        </w:numPr>
        <w:jc w:val="both"/>
        <w:rPr>
          <w:rFonts w:eastAsia="Arial"/>
        </w:rPr>
      </w:pPr>
      <w:r>
        <w:rPr>
          <w:rFonts w:eastAsia="Arial"/>
        </w:rPr>
        <w:t>The Chairperson of the PRG (or their nominee)</w:t>
      </w:r>
    </w:p>
    <w:p w14:paraId="1AF65DD6" w14:textId="77777777" w:rsidR="00EA4D87" w:rsidRDefault="00EA4D87" w:rsidP="00EA4D87">
      <w:pPr>
        <w:pStyle w:val="NoSpacing"/>
        <w:numPr>
          <w:ilvl w:val="0"/>
          <w:numId w:val="20"/>
        </w:numPr>
        <w:jc w:val="both"/>
        <w:rPr>
          <w:rFonts w:eastAsia="Arial"/>
        </w:rPr>
      </w:pPr>
      <w:r>
        <w:rPr>
          <w:rFonts w:eastAsia="Arial"/>
        </w:rPr>
        <w:t>The Co-ordinating reviewer from the PRG</w:t>
      </w:r>
    </w:p>
    <w:p w14:paraId="787AAD29" w14:textId="77777777" w:rsidR="00EA4D87" w:rsidRDefault="00EA4D87" w:rsidP="00EA4D87">
      <w:pPr>
        <w:pStyle w:val="NoSpacing"/>
        <w:rPr>
          <w:rFonts w:eastAsia="Arial"/>
        </w:rPr>
      </w:pPr>
    </w:p>
    <w:p w14:paraId="1551F69B" w14:textId="77777777" w:rsidR="00EA4D87" w:rsidRDefault="00EA4D87" w:rsidP="00EA4D87">
      <w:pPr>
        <w:pStyle w:val="NoSpacing"/>
        <w:rPr>
          <w:rFonts w:eastAsia="Arial"/>
        </w:rPr>
      </w:pPr>
      <w:r>
        <w:rPr>
          <w:rFonts w:eastAsia="Arial"/>
        </w:rPr>
        <w:t xml:space="preserve">This meeting </w:t>
      </w:r>
      <w:proofErr w:type="gramStart"/>
      <w:r>
        <w:rPr>
          <w:rFonts w:eastAsia="Arial"/>
        </w:rPr>
        <w:t>is can be</w:t>
      </w:r>
      <w:proofErr w:type="gramEnd"/>
      <w:r>
        <w:rPr>
          <w:rFonts w:eastAsia="Arial"/>
        </w:rPr>
        <w:t xml:space="preserve"> hosted online to facilitate ease of engagement with the external PRG attendee.</w:t>
      </w:r>
    </w:p>
    <w:p w14:paraId="046E63C4" w14:textId="77777777" w:rsidR="00EA4D87" w:rsidRDefault="00EA4D87" w:rsidP="00EA4D87">
      <w:pPr>
        <w:pStyle w:val="NoSpacing"/>
        <w:rPr>
          <w:rFonts w:eastAsia="Arial"/>
        </w:rPr>
      </w:pPr>
    </w:p>
    <w:p w14:paraId="19F6064F" w14:textId="77777777" w:rsidR="00EA4D87" w:rsidRDefault="00EA4D87" w:rsidP="00EA4D87">
      <w:pPr>
        <w:pStyle w:val="NoSpacing"/>
        <w:rPr>
          <w:rFonts w:eastAsia="Arial"/>
        </w:rPr>
      </w:pPr>
      <w:r>
        <w:rPr>
          <w:rFonts w:eastAsia="Arial"/>
        </w:rPr>
        <w:t xml:space="preserve">The follow-up meeting fulfils </w:t>
      </w:r>
      <w:proofErr w:type="gramStart"/>
      <w:r>
        <w:rPr>
          <w:rFonts w:eastAsia="Arial"/>
        </w:rPr>
        <w:t>a number of</w:t>
      </w:r>
      <w:proofErr w:type="gramEnd"/>
      <w:r>
        <w:rPr>
          <w:rFonts w:eastAsia="Arial"/>
        </w:rPr>
        <w:t xml:space="preserve"> functions.  It provides an opportunity for the Area to discuss their response to the PRG Report with members of the PRG team.  It provides an opportunity to ensure that the plans developed align to the intent and spirit of the PRG recommendations, and to discuss the predicted impact of the plans with the PRG.  It also provides an opportunity for the PRG Chairperson to provide feedback on the proposed QEP.  Following the meeting, and possible edits to the QEP following the discussions at the follow-up meeting, the QEP is considered final.</w:t>
      </w:r>
    </w:p>
    <w:p w14:paraId="0E5CCFB5" w14:textId="77777777" w:rsidR="00EA4D87" w:rsidRDefault="00EA4D87" w:rsidP="00EA4D87">
      <w:pPr>
        <w:pStyle w:val="NoSpacing"/>
        <w:rPr>
          <w:rFonts w:eastAsia="Arial"/>
        </w:rPr>
      </w:pPr>
    </w:p>
    <w:p w14:paraId="1998FF6A" w14:textId="77777777" w:rsidR="00EA4D87" w:rsidRDefault="00EA4D87" w:rsidP="00EA4D87">
      <w:pPr>
        <w:pStyle w:val="Heading1"/>
        <w:numPr>
          <w:ilvl w:val="0"/>
          <w:numId w:val="3"/>
        </w:numPr>
        <w:tabs>
          <w:tab w:val="num" w:pos="360"/>
        </w:tabs>
        <w:ind w:left="357" w:hanging="357"/>
        <w:rPr>
          <w:rFonts w:eastAsia="Arial"/>
        </w:rPr>
      </w:pPr>
      <w:bookmarkStart w:id="12" w:name="_Toc112244752"/>
      <w:r>
        <w:rPr>
          <w:rFonts w:eastAsia="Arial"/>
        </w:rPr>
        <w:t>Governing Authority Approval and Publication</w:t>
      </w:r>
      <w:bookmarkEnd w:id="12"/>
    </w:p>
    <w:p w14:paraId="1D8B42E0" w14:textId="77777777" w:rsidR="00EA4D87" w:rsidRDefault="00EA4D87" w:rsidP="00EA4D87">
      <w:pPr>
        <w:pStyle w:val="NoSpacing"/>
        <w:rPr>
          <w:rFonts w:eastAsia="Arial"/>
        </w:rPr>
      </w:pPr>
      <w:r>
        <w:rPr>
          <w:rFonts w:eastAsia="Arial"/>
        </w:rPr>
        <w:t>The two key outputs of a quality review- the Peer Review Group Report and the Quality Improvement Plan are reviewed by Governing Authority, ahead of final approval and publication on the DCU website.</w:t>
      </w:r>
    </w:p>
    <w:p w14:paraId="02915C27" w14:textId="77777777" w:rsidR="00EA4D87" w:rsidRDefault="00EA4D87" w:rsidP="00EA4D87">
      <w:pPr>
        <w:pStyle w:val="NoSpacing"/>
        <w:rPr>
          <w:rFonts w:eastAsia="Arial"/>
        </w:rPr>
      </w:pPr>
    </w:p>
    <w:p w14:paraId="1D88F04E" w14:textId="0F67630C" w:rsidR="00EA4D87" w:rsidRDefault="00EA4D87" w:rsidP="00EA4D87">
      <w:pPr>
        <w:pStyle w:val="NoSpacing"/>
        <w:rPr>
          <w:rFonts w:eastAsia="Arial"/>
        </w:rPr>
      </w:pPr>
      <w:r>
        <w:rPr>
          <w:rFonts w:eastAsia="Arial"/>
        </w:rPr>
        <w:t xml:space="preserve">The process of review and noting of the PRG Report and QEP are coordinated by the Quality Promotion Committee.  Both reports are reviewed by a member of Governing Authority with </w:t>
      </w:r>
      <w:r>
        <w:rPr>
          <w:rFonts w:eastAsia="Arial"/>
        </w:rPr>
        <w:lastRenderedPageBreak/>
        <w:t xml:space="preserve">responsibility for oversight of the Quality Review process; the full Governing Authority receive a summary of both the PRG Report and the QEP.  Review outputs are presented and discussed by Governing Authority, and once noted as published by DCU on the </w:t>
      </w:r>
      <w:r w:rsidR="00A94521">
        <w:rPr>
          <w:rFonts w:eastAsia="Arial"/>
        </w:rPr>
        <w:t xml:space="preserve">Quality And Institutional Insights Office </w:t>
      </w:r>
      <w:r>
        <w:rPr>
          <w:rFonts w:eastAsia="Arial"/>
        </w:rPr>
        <w:t>website (</w:t>
      </w:r>
      <w:hyperlink r:id="rId32" w:history="1">
        <w:r>
          <w:rPr>
            <w:rStyle w:val="Hyperlink"/>
            <w:rFonts w:eastAsia="Arial"/>
          </w:rPr>
          <w:t>https://www.dcu.ie/</w:t>
        </w:r>
        <w:r w:rsidR="00A94521">
          <w:rPr>
            <w:rStyle w:val="Hyperlink"/>
            <w:rFonts w:eastAsia="Arial"/>
          </w:rPr>
          <w:t>QIIO</w:t>
        </w:r>
        <w:r>
          <w:rPr>
            <w:rStyle w:val="Hyperlink"/>
            <w:rFonts w:eastAsia="Arial"/>
          </w:rPr>
          <w:t>/published-quality-review-reports</w:t>
        </w:r>
      </w:hyperlink>
      <w:r>
        <w:rPr>
          <w:rFonts w:eastAsia="Arial"/>
        </w:rPr>
        <w:t xml:space="preserve">). </w:t>
      </w:r>
    </w:p>
    <w:p w14:paraId="2977934B" w14:textId="77777777" w:rsidR="00EA4D87" w:rsidRDefault="00EA4D87" w:rsidP="00EA4D87">
      <w:pPr>
        <w:pStyle w:val="Heading1"/>
        <w:numPr>
          <w:ilvl w:val="0"/>
          <w:numId w:val="3"/>
        </w:numPr>
        <w:tabs>
          <w:tab w:val="num" w:pos="360"/>
        </w:tabs>
        <w:ind w:left="357" w:hanging="357"/>
        <w:rPr>
          <w:rFonts w:eastAsia="Times New Roman"/>
        </w:rPr>
      </w:pPr>
      <w:bookmarkStart w:id="13" w:name="_Toc112244753"/>
      <w:r>
        <w:t>Follow-up Reports</w:t>
      </w:r>
      <w:bookmarkEnd w:id="13"/>
    </w:p>
    <w:p w14:paraId="6B5A5C24" w14:textId="77777777" w:rsidR="00EA4D87" w:rsidRDefault="00EA4D87" w:rsidP="00EA4D87">
      <w:pPr>
        <w:pStyle w:val="NoSpacing"/>
      </w:pPr>
      <w:r>
        <w:rPr>
          <w:rFonts w:eastAsia="Arial"/>
        </w:rPr>
        <w:t>Follow up reports required after Year 1 and Year 3 of the QEP implementation. Templates for these are provided to areas by the Quality Promotion Office.</w:t>
      </w:r>
      <w:r>
        <w:br w:type="page"/>
      </w:r>
    </w:p>
    <w:p w14:paraId="048DBE41" w14:textId="77777777" w:rsidR="00EA4D87" w:rsidRDefault="00EA4D87" w:rsidP="00EA4D87">
      <w:pPr>
        <w:pStyle w:val="Heading1"/>
      </w:pPr>
      <w:bookmarkStart w:id="14" w:name="_Toc112244754"/>
      <w:r>
        <w:lastRenderedPageBreak/>
        <w:t>Appendices</w:t>
      </w:r>
      <w:bookmarkEnd w:id="14"/>
    </w:p>
    <w:p w14:paraId="4CC869C0" w14:textId="77777777" w:rsidR="00EA4D87" w:rsidRDefault="00EA4D87" w:rsidP="00EA4D87">
      <w:pPr>
        <w:ind w:left="432" w:hanging="432"/>
      </w:pPr>
    </w:p>
    <w:p w14:paraId="3F8DD60C" w14:textId="77777777" w:rsidR="00EA4D87" w:rsidRDefault="00EA4D87" w:rsidP="00EA4D87">
      <w:pPr>
        <w:ind w:left="432" w:hanging="432"/>
      </w:pPr>
      <w:r>
        <w:t>Appendix 1 DCU Quality Policy</w:t>
      </w:r>
    </w:p>
    <w:p w14:paraId="3F596865" w14:textId="77777777" w:rsidR="00EA4D87" w:rsidRDefault="00EA4D87" w:rsidP="00EA4D87">
      <w:pPr>
        <w:pStyle w:val="NoSpacing"/>
      </w:pPr>
    </w:p>
    <w:p w14:paraId="6406C2F4" w14:textId="77777777" w:rsidR="00EA4D87" w:rsidRDefault="00EA4D87" w:rsidP="00EA4D87">
      <w:pPr>
        <w:pStyle w:val="NoSpacing"/>
      </w:pPr>
      <w:r>
        <w:t>DCU acknowledges that it is ultimately responsible for the academic standards of awards made in its name and for its students’ quality of learning experiences. DCU’s quality policy has the following main aims and goals:</w:t>
      </w:r>
    </w:p>
    <w:p w14:paraId="727209CB" w14:textId="77777777" w:rsidR="00EA4D87" w:rsidRDefault="00EA4D87" w:rsidP="00EA4D87">
      <w:pPr>
        <w:pStyle w:val="NoSpacing"/>
        <w:numPr>
          <w:ilvl w:val="0"/>
          <w:numId w:val="21"/>
        </w:numPr>
        <w:jc w:val="both"/>
      </w:pPr>
      <w:r>
        <w:t xml:space="preserve">To develop a quality culture that permeates all parts of the university for the benefit of the students, </w:t>
      </w:r>
      <w:proofErr w:type="gramStart"/>
      <w:r>
        <w:t>staff</w:t>
      </w:r>
      <w:proofErr w:type="gramEnd"/>
      <w:r>
        <w:t xml:space="preserve"> and the local, regional and national community.</w:t>
      </w:r>
    </w:p>
    <w:p w14:paraId="1BEE93F4" w14:textId="77777777" w:rsidR="00EA4D87" w:rsidRDefault="00EA4D87" w:rsidP="00EA4D87">
      <w:pPr>
        <w:pStyle w:val="NoSpacing"/>
        <w:numPr>
          <w:ilvl w:val="0"/>
          <w:numId w:val="21"/>
        </w:numPr>
        <w:jc w:val="both"/>
      </w:pPr>
      <w:r>
        <w:t>To ensure that the University’s strategic planning and development and quality assurance and improvement mutually inform and support each other.</w:t>
      </w:r>
    </w:p>
    <w:p w14:paraId="2AAEBE00" w14:textId="77777777" w:rsidR="00EA4D87" w:rsidRDefault="00EA4D87" w:rsidP="00EA4D87">
      <w:pPr>
        <w:pStyle w:val="NoSpacing"/>
        <w:numPr>
          <w:ilvl w:val="0"/>
          <w:numId w:val="21"/>
        </w:numPr>
        <w:jc w:val="both"/>
      </w:pPr>
      <w:r>
        <w:t>To ensure that appropriate and transparent governance and management structures are in place to guarantee continuous progress in implementing and supporting quality assurance and improvement measures.</w:t>
      </w:r>
    </w:p>
    <w:p w14:paraId="0CBBCEFC" w14:textId="77777777" w:rsidR="00EA4D87" w:rsidRDefault="00EA4D87" w:rsidP="00EA4D87">
      <w:pPr>
        <w:pStyle w:val="NoSpacing"/>
        <w:numPr>
          <w:ilvl w:val="0"/>
          <w:numId w:val="21"/>
        </w:numPr>
        <w:jc w:val="both"/>
      </w:pPr>
      <w:r>
        <w:t>To implement and maintain procedures relating to the approval, monitoring and review of programmes.</w:t>
      </w:r>
    </w:p>
    <w:p w14:paraId="1C0049E1" w14:textId="77777777" w:rsidR="00EA4D87" w:rsidRDefault="00EA4D87" w:rsidP="00EA4D87">
      <w:pPr>
        <w:pStyle w:val="NoSpacing"/>
        <w:numPr>
          <w:ilvl w:val="0"/>
          <w:numId w:val="21"/>
        </w:numPr>
        <w:jc w:val="both"/>
      </w:pPr>
      <w:r>
        <w:t xml:space="preserve">To take the advice of independent external peers and organisations, in particular external examiners, professional, </w:t>
      </w:r>
      <w:proofErr w:type="gramStart"/>
      <w:r>
        <w:t>statutory</w:t>
      </w:r>
      <w:proofErr w:type="gramEnd"/>
      <w:r>
        <w:t xml:space="preserve"> and regulatory bodies and external assessors in internal and external reviews of academic, administrative and support units, and in topic-based quality reviews.</w:t>
      </w:r>
    </w:p>
    <w:p w14:paraId="521EF648" w14:textId="77777777" w:rsidR="00EA4D87" w:rsidRDefault="00EA4D87" w:rsidP="00EA4D87">
      <w:pPr>
        <w:pStyle w:val="NoSpacing"/>
        <w:numPr>
          <w:ilvl w:val="0"/>
          <w:numId w:val="21"/>
        </w:numPr>
        <w:jc w:val="both"/>
      </w:pPr>
      <w:r>
        <w:t>To gather quantitative and qualitative data and to conduct periodic surveys to get feedback from key stakeholder groups including students and employers, for quality improvement and policy making.</w:t>
      </w:r>
    </w:p>
    <w:p w14:paraId="08DB152E" w14:textId="77777777" w:rsidR="00EA4D87" w:rsidRDefault="00EA4D87" w:rsidP="00EA4D87">
      <w:pPr>
        <w:pStyle w:val="NoSpacing"/>
        <w:numPr>
          <w:ilvl w:val="0"/>
          <w:numId w:val="21"/>
        </w:numPr>
        <w:jc w:val="both"/>
      </w:pPr>
      <w:r>
        <w:t>To maintain the University in good standing in relation to its legislative obligations and to make the university a model public body.</w:t>
      </w:r>
    </w:p>
    <w:p w14:paraId="57C84433" w14:textId="77777777" w:rsidR="00EA4D87" w:rsidRDefault="00EA4D87" w:rsidP="00EA4D87">
      <w:pPr>
        <w:pStyle w:val="NoSpacing"/>
      </w:pPr>
    </w:p>
    <w:p w14:paraId="38ED4519" w14:textId="77777777" w:rsidR="00EA4D87" w:rsidRDefault="00EA4D87" w:rsidP="00EA4D87">
      <w:pPr>
        <w:spacing w:after="200" w:line="276" w:lineRule="auto"/>
        <w:rPr>
          <w:rFonts w:ascii="Calibri" w:hAnsi="Calibri"/>
          <w:lang w:eastAsia="en-GB"/>
        </w:rPr>
      </w:pPr>
      <w:r>
        <w:br w:type="page"/>
      </w:r>
    </w:p>
    <w:p w14:paraId="0180B17E" w14:textId="77777777" w:rsidR="00EA4D87" w:rsidRDefault="00EA4D87" w:rsidP="00EA4D87">
      <w:pPr>
        <w:ind w:left="432" w:hanging="432"/>
        <w:rPr>
          <w:rFonts w:ascii="Arial" w:hAnsi="Arial"/>
          <w:i/>
          <w:color w:val="1A3C66"/>
          <w:sz w:val="28"/>
          <w:szCs w:val="20"/>
          <w:lang w:val="en-US"/>
        </w:rPr>
      </w:pPr>
      <w:r>
        <w:lastRenderedPageBreak/>
        <w:t>Appendix 2 Timelines for Review Stages</w:t>
      </w:r>
    </w:p>
    <w:p w14:paraId="4125E758" w14:textId="77777777" w:rsidR="00EA4D87" w:rsidRDefault="00EA4D87" w:rsidP="00EA4D87">
      <w:pPr>
        <w:pStyle w:val="NoSpacing"/>
      </w:pPr>
    </w:p>
    <w:p w14:paraId="6628FA20" w14:textId="77777777" w:rsidR="00EA4D87" w:rsidRDefault="00EA4D87" w:rsidP="00EA4D87">
      <w:pPr>
        <w:pStyle w:val="NoSpacing"/>
      </w:pPr>
      <w:r>
        <w:t>Stage 1: Self-Assessment</w:t>
      </w:r>
    </w:p>
    <w:p w14:paraId="4D109D27" w14:textId="06F7F76C" w:rsidR="00EA4D87" w:rsidRDefault="00EA4D87" w:rsidP="00EA4D87">
      <w:pPr>
        <w:pStyle w:val="NoSpacing"/>
        <w:jc w:val="center"/>
      </w:pPr>
      <w:r>
        <w:rPr>
          <w:noProof/>
          <w:lang w:val="en-IE" w:eastAsia="en-IE"/>
        </w:rPr>
        <w:drawing>
          <wp:inline distT="0" distB="0" distL="0" distR="0" wp14:anchorId="149ED756" wp14:editId="2D85F440">
            <wp:extent cx="5295900" cy="2552700"/>
            <wp:effectExtent l="0" t="0" r="0" b="0"/>
            <wp:docPr id="5" name="Picture 5" descr="A close-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black background&#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5900" cy="2552700"/>
                    </a:xfrm>
                    <a:prstGeom prst="rect">
                      <a:avLst/>
                    </a:prstGeom>
                    <a:noFill/>
                    <a:ln>
                      <a:noFill/>
                    </a:ln>
                  </pic:spPr>
                </pic:pic>
              </a:graphicData>
            </a:graphic>
          </wp:inline>
        </w:drawing>
      </w:r>
    </w:p>
    <w:p w14:paraId="1169C0DB" w14:textId="77777777" w:rsidR="00EA4D87" w:rsidRDefault="00EA4D87" w:rsidP="00EA4D87">
      <w:pPr>
        <w:pStyle w:val="NoSpacing"/>
        <w:jc w:val="center"/>
      </w:pPr>
    </w:p>
    <w:p w14:paraId="21184350" w14:textId="77777777" w:rsidR="00EA4D87" w:rsidRDefault="00EA4D87" w:rsidP="00EA4D87">
      <w:pPr>
        <w:pStyle w:val="NoSpacing"/>
      </w:pPr>
      <w:r>
        <w:t>Stage 2: Peer Review Group Visit</w:t>
      </w:r>
    </w:p>
    <w:p w14:paraId="3ADB1EEB" w14:textId="5F1DED5E" w:rsidR="00EA4D87" w:rsidRDefault="00EA4D87" w:rsidP="00EA4D87">
      <w:pPr>
        <w:pStyle w:val="NoSpacing"/>
        <w:jc w:val="center"/>
      </w:pPr>
      <w:r>
        <w:rPr>
          <w:noProof/>
          <w:lang w:val="en-IE" w:eastAsia="en-IE"/>
        </w:rPr>
        <w:drawing>
          <wp:inline distT="0" distB="0" distL="0" distR="0" wp14:anchorId="2CB7CA98" wp14:editId="50AB8519">
            <wp:extent cx="5124450" cy="1924050"/>
            <wp:effectExtent l="0" t="0" r="0" b="0"/>
            <wp:docPr id="3" name="Picture 3" descr="A blue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rectangular object with white text&#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24450" cy="1924050"/>
                    </a:xfrm>
                    <a:prstGeom prst="rect">
                      <a:avLst/>
                    </a:prstGeom>
                    <a:noFill/>
                    <a:ln>
                      <a:noFill/>
                    </a:ln>
                  </pic:spPr>
                </pic:pic>
              </a:graphicData>
            </a:graphic>
          </wp:inline>
        </w:drawing>
      </w:r>
    </w:p>
    <w:p w14:paraId="033DE276" w14:textId="77777777" w:rsidR="00EA4D87" w:rsidRDefault="00EA4D87" w:rsidP="00EA4D87">
      <w:pPr>
        <w:pStyle w:val="NoSpacing"/>
        <w:jc w:val="center"/>
      </w:pPr>
    </w:p>
    <w:p w14:paraId="7825681C" w14:textId="77777777" w:rsidR="00EA4D87" w:rsidRDefault="00EA4D87" w:rsidP="00EA4D87">
      <w:pPr>
        <w:pStyle w:val="NoSpacing"/>
      </w:pPr>
      <w:r>
        <w:t>Stage 3: Quality Enhancement</w:t>
      </w:r>
    </w:p>
    <w:p w14:paraId="4E17F08F" w14:textId="77777777" w:rsidR="00EA4D87" w:rsidRDefault="00EA4D87" w:rsidP="00EA4D87">
      <w:pPr>
        <w:pStyle w:val="NoSpacing"/>
      </w:pPr>
    </w:p>
    <w:p w14:paraId="07748E92" w14:textId="4A0EAEA7" w:rsidR="00EA4D87" w:rsidRDefault="00EA4D87" w:rsidP="00EA4D87">
      <w:pPr>
        <w:pStyle w:val="NoSpacing"/>
        <w:jc w:val="center"/>
      </w:pPr>
      <w:r>
        <w:rPr>
          <w:noProof/>
          <w:lang w:val="en-IE" w:eastAsia="en-IE"/>
        </w:rPr>
        <w:drawing>
          <wp:inline distT="0" distB="0" distL="0" distR="0" wp14:anchorId="21E40695" wp14:editId="443BED62">
            <wp:extent cx="5915025" cy="1371600"/>
            <wp:effectExtent l="0" t="0" r="0" b="0"/>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15025" cy="1371600"/>
                    </a:xfrm>
                    <a:prstGeom prst="rect">
                      <a:avLst/>
                    </a:prstGeom>
                    <a:noFill/>
                    <a:ln>
                      <a:noFill/>
                    </a:ln>
                  </pic:spPr>
                </pic:pic>
              </a:graphicData>
            </a:graphic>
          </wp:inline>
        </w:drawing>
      </w:r>
    </w:p>
    <w:p w14:paraId="1D8E2ABE" w14:textId="77777777" w:rsidR="00EA4D87" w:rsidRDefault="00EA4D87" w:rsidP="00EA4D87">
      <w:pPr>
        <w:pStyle w:val="NoSpacing"/>
        <w:jc w:val="center"/>
      </w:pPr>
    </w:p>
    <w:p w14:paraId="720A7B3C" w14:textId="77777777" w:rsidR="00EA4D87" w:rsidRDefault="00EA4D87" w:rsidP="00EA4D87">
      <w:pPr>
        <w:spacing w:after="200" w:line="276" w:lineRule="auto"/>
        <w:rPr>
          <w:rFonts w:ascii="Calibri" w:hAnsi="Calibri"/>
          <w:lang w:eastAsia="en-GB"/>
        </w:rPr>
      </w:pPr>
      <w:r>
        <w:br w:type="page"/>
      </w:r>
    </w:p>
    <w:p w14:paraId="1726A030" w14:textId="77777777" w:rsidR="00EA4D87" w:rsidRDefault="00EA4D87" w:rsidP="00EA4D87">
      <w:pPr>
        <w:ind w:left="432" w:hanging="432"/>
        <w:rPr>
          <w:rFonts w:ascii="Arial" w:hAnsi="Arial"/>
          <w:b/>
          <w:i/>
          <w:color w:val="1A3C66"/>
          <w:sz w:val="28"/>
          <w:szCs w:val="20"/>
          <w:lang w:val="en-US"/>
        </w:rPr>
      </w:pPr>
      <w:r>
        <w:lastRenderedPageBreak/>
        <w:t>Appendix 3: Facilitators Contact Details</w:t>
      </w:r>
    </w:p>
    <w:p w14:paraId="3FDC20C9" w14:textId="77777777" w:rsidR="00EA4D87" w:rsidRDefault="00EA4D87" w:rsidP="00EA4D87">
      <w:pPr>
        <w:pStyle w:val="NoSpacing"/>
      </w:pPr>
      <w:r>
        <w:br/>
        <w:t xml:space="preserve">Brian McDonald </w:t>
      </w:r>
    </w:p>
    <w:p w14:paraId="7AE2A691" w14:textId="77777777" w:rsidR="00EA4D87" w:rsidRDefault="00EA4D87" w:rsidP="00EA4D87">
      <w:pPr>
        <w:pStyle w:val="NoSpacing"/>
      </w:pPr>
      <w:r>
        <w:t xml:space="preserve">Mobile: 086-8526192. </w:t>
      </w:r>
    </w:p>
    <w:p w14:paraId="641D09ED" w14:textId="77777777" w:rsidR="00EA4D87" w:rsidRDefault="00EA4D87" w:rsidP="00EA4D87">
      <w:pPr>
        <w:pStyle w:val="NoSpacing"/>
      </w:pPr>
      <w:r>
        <w:t xml:space="preserve">Email: </w:t>
      </w:r>
      <w:hyperlink r:id="rId36" w:history="1">
        <w:r>
          <w:rPr>
            <w:rStyle w:val="Hyperlink"/>
          </w:rPr>
          <w:t>brian2coach@gmail.com</w:t>
        </w:r>
      </w:hyperlink>
    </w:p>
    <w:p w14:paraId="4912AFAD" w14:textId="77777777" w:rsidR="00EA4D87" w:rsidRDefault="00EA4D87" w:rsidP="00EA4D87">
      <w:pPr>
        <w:pStyle w:val="NoSpacing"/>
      </w:pPr>
    </w:p>
    <w:p w14:paraId="6CEA4CDF" w14:textId="77777777" w:rsidR="00EA4D87" w:rsidRDefault="00EA4D87" w:rsidP="00EA4D87">
      <w:pPr>
        <w:pStyle w:val="NoSpacing"/>
        <w:rPr>
          <w:lang w:val="en-IE"/>
        </w:rPr>
      </w:pPr>
      <w:r>
        <w:t>Sarah Lewis</w:t>
      </w:r>
    </w:p>
    <w:p w14:paraId="7393FCB9" w14:textId="77777777" w:rsidR="00EA4D87" w:rsidRDefault="00EA4D87" w:rsidP="00EA4D87">
      <w:pPr>
        <w:pStyle w:val="NoSpacing"/>
      </w:pPr>
      <w:r>
        <w:rPr>
          <w:lang w:val="en-IE"/>
        </w:rPr>
        <w:t>Phone</w:t>
      </w:r>
      <w:r>
        <w:t xml:space="preserve"> +44 8450559874 </w:t>
      </w:r>
      <w:r>
        <w:rPr>
          <w:lang w:val="en-IE"/>
        </w:rPr>
        <w:t xml:space="preserve">/ </w:t>
      </w:r>
      <w:r>
        <w:t xml:space="preserve">+44 7973782715 </w:t>
      </w:r>
    </w:p>
    <w:p w14:paraId="0F532CD6" w14:textId="77777777" w:rsidR="00EA4D87" w:rsidRDefault="00EA4D87" w:rsidP="00EA4D87">
      <w:pPr>
        <w:pStyle w:val="NoSpacing"/>
        <w:rPr>
          <w:lang w:val="en-IE"/>
        </w:rPr>
      </w:pPr>
      <w:r>
        <w:rPr>
          <w:lang w:val="en-IE"/>
        </w:rPr>
        <w:t>E</w:t>
      </w:r>
      <w:r>
        <w:t xml:space="preserve">mail </w:t>
      </w:r>
      <w:hyperlink r:id="rId37" w:history="1">
        <w:r>
          <w:rPr>
            <w:rStyle w:val="Hyperlink"/>
          </w:rPr>
          <w:t>sarahlewis@appreciatingchange.co.uk</w:t>
        </w:r>
      </w:hyperlink>
    </w:p>
    <w:p w14:paraId="04EBC950" w14:textId="77777777" w:rsidR="00EA4D87" w:rsidRDefault="00EA4D87" w:rsidP="00EA4D87">
      <w:pPr>
        <w:pStyle w:val="NoSpacing"/>
        <w:rPr>
          <w:lang w:val="en-IE"/>
        </w:rPr>
      </w:pPr>
    </w:p>
    <w:p w14:paraId="6496C50C" w14:textId="77777777" w:rsidR="00EA4D87" w:rsidRDefault="00EA4D87" w:rsidP="00EA4D87">
      <w:pPr>
        <w:pStyle w:val="NoSpacing"/>
        <w:rPr>
          <w:lang w:val="en-IE"/>
        </w:rPr>
      </w:pPr>
      <w:r>
        <w:rPr>
          <w:lang w:val="en-IE"/>
        </w:rPr>
        <w:t xml:space="preserve">Lorraine McGrath </w:t>
      </w:r>
    </w:p>
    <w:p w14:paraId="0712460A" w14:textId="77777777" w:rsidR="00EA4D87" w:rsidRDefault="00EA4D87" w:rsidP="00EA4D87">
      <w:pPr>
        <w:pStyle w:val="NoSpacing"/>
        <w:rPr>
          <w:lang w:val="en-IE"/>
        </w:rPr>
      </w:pPr>
      <w:r>
        <w:rPr>
          <w:lang w:val="en-IE"/>
        </w:rPr>
        <w:t>McGrath Associates,</w:t>
      </w:r>
    </w:p>
    <w:p w14:paraId="63159797" w14:textId="77777777" w:rsidR="00EA4D87" w:rsidRDefault="00EA4D87" w:rsidP="00EA4D87">
      <w:pPr>
        <w:pStyle w:val="NoSpacing"/>
        <w:rPr>
          <w:lang w:val="en-IE"/>
        </w:rPr>
      </w:pPr>
      <w:r>
        <w:rPr>
          <w:lang w:val="en-IE"/>
        </w:rPr>
        <w:t>Business Analyst, Tutor &amp; Mentor</w:t>
      </w:r>
    </w:p>
    <w:p w14:paraId="4E657144" w14:textId="77777777" w:rsidR="00EA4D87" w:rsidRDefault="00EA4D87" w:rsidP="00EA4D87">
      <w:pPr>
        <w:pStyle w:val="NoSpacing"/>
        <w:rPr>
          <w:lang w:val="en-IE"/>
        </w:rPr>
      </w:pPr>
      <w:r>
        <w:rPr>
          <w:lang w:val="en-IE"/>
        </w:rPr>
        <w:t>Mobile: 086-8157120</w:t>
      </w:r>
    </w:p>
    <w:p w14:paraId="24B72FBF" w14:textId="77777777" w:rsidR="00EA4D87" w:rsidRDefault="00EA4D87" w:rsidP="00EA4D87">
      <w:pPr>
        <w:pStyle w:val="NoSpacing"/>
        <w:rPr>
          <w:lang w:val="en-IE"/>
        </w:rPr>
      </w:pPr>
      <w:r>
        <w:rPr>
          <w:lang w:val="en-IE"/>
        </w:rPr>
        <w:t xml:space="preserve">Email: </w:t>
      </w:r>
      <w:hyperlink r:id="rId38" w:history="1">
        <w:r>
          <w:rPr>
            <w:rStyle w:val="Hyperlink"/>
            <w:lang w:val="en-IE"/>
          </w:rPr>
          <w:t>mcgrathlorraine@eircom.net</w:t>
        </w:r>
      </w:hyperlink>
    </w:p>
    <w:p w14:paraId="22AF7766" w14:textId="77777777" w:rsidR="00EA4D87" w:rsidRDefault="00EA4D87" w:rsidP="00EA4D87">
      <w:pPr>
        <w:pStyle w:val="NoSpacing"/>
        <w:rPr>
          <w:lang w:val="en-IE"/>
        </w:rPr>
      </w:pPr>
    </w:p>
    <w:p w14:paraId="408442B2" w14:textId="77777777" w:rsidR="00EA4D87" w:rsidRDefault="00EA4D87" w:rsidP="00EA4D87">
      <w:pPr>
        <w:pStyle w:val="NoSpacing"/>
        <w:rPr>
          <w:lang w:val="en-IE" w:eastAsia="en-IE"/>
        </w:rPr>
      </w:pPr>
      <w:r>
        <w:rPr>
          <w:lang w:val="en-IE" w:eastAsia="en-IE"/>
        </w:rPr>
        <w:t>Tony Shone</w:t>
      </w:r>
    </w:p>
    <w:p w14:paraId="2CFF7ACF" w14:textId="77777777" w:rsidR="00EA4D87" w:rsidRDefault="00EA4D87" w:rsidP="00EA4D87">
      <w:pPr>
        <w:pStyle w:val="NoSpacing"/>
        <w:rPr>
          <w:lang w:val="en-IE" w:eastAsia="en-IE"/>
        </w:rPr>
      </w:pPr>
      <w:r>
        <w:rPr>
          <w:lang w:val="en-IE" w:eastAsia="en-IE"/>
        </w:rPr>
        <w:t>Director</w:t>
      </w:r>
    </w:p>
    <w:p w14:paraId="6017305D" w14:textId="77777777" w:rsidR="00EA4D87" w:rsidRDefault="00EA4D87" w:rsidP="00EA4D87">
      <w:pPr>
        <w:pStyle w:val="NoSpacing"/>
        <w:rPr>
          <w:lang w:val="en-IE" w:eastAsia="en-IE"/>
        </w:rPr>
      </w:pPr>
      <w:proofErr w:type="spellStart"/>
      <w:r>
        <w:rPr>
          <w:lang w:val="en-IE" w:eastAsia="en-IE"/>
        </w:rPr>
        <w:t>Invisio</w:t>
      </w:r>
      <w:proofErr w:type="spellEnd"/>
      <w:r>
        <w:rPr>
          <w:lang w:val="en-IE" w:eastAsia="en-IE"/>
        </w:rPr>
        <w:t xml:space="preserve"> Limited</w:t>
      </w:r>
    </w:p>
    <w:p w14:paraId="74A73F77" w14:textId="77777777" w:rsidR="00EA4D87" w:rsidRDefault="00EA4D87" w:rsidP="00EA4D87">
      <w:pPr>
        <w:pStyle w:val="NoSpacing"/>
        <w:rPr>
          <w:lang w:val="en-IE" w:eastAsia="en-IE"/>
        </w:rPr>
      </w:pPr>
      <w:r>
        <w:rPr>
          <w:lang w:val="en-IE" w:eastAsia="en-IE"/>
        </w:rPr>
        <w:t>Tel:        +353 45 900 810</w:t>
      </w:r>
    </w:p>
    <w:p w14:paraId="4F3AB6B5" w14:textId="77777777" w:rsidR="00EA4D87" w:rsidRDefault="00EA4D87" w:rsidP="00EA4D87">
      <w:pPr>
        <w:pStyle w:val="NoSpacing"/>
        <w:rPr>
          <w:lang w:val="en-IE" w:eastAsia="en-IE"/>
        </w:rPr>
      </w:pPr>
      <w:r>
        <w:rPr>
          <w:lang w:val="en-IE" w:eastAsia="en-IE"/>
        </w:rPr>
        <w:t>Mob:    +353 87 811 6780</w:t>
      </w:r>
    </w:p>
    <w:p w14:paraId="1A802EF9" w14:textId="77777777" w:rsidR="00EA4D87" w:rsidRDefault="00EA4D87" w:rsidP="00EA4D87">
      <w:pPr>
        <w:pStyle w:val="NoSpacing"/>
        <w:rPr>
          <w:lang w:val="en-IE" w:eastAsia="en-IE"/>
        </w:rPr>
      </w:pPr>
      <w:r>
        <w:rPr>
          <w:lang w:val="en-IE" w:eastAsia="en-IE"/>
        </w:rPr>
        <w:t xml:space="preserve">Web:    </w:t>
      </w:r>
      <w:hyperlink r:id="rId39" w:history="1">
        <w:r>
          <w:rPr>
            <w:rStyle w:val="Hyperlink"/>
            <w:lang w:val="en-IE" w:eastAsia="en-IE"/>
          </w:rPr>
          <w:t>www.invisio.ie</w:t>
        </w:r>
      </w:hyperlink>
    </w:p>
    <w:p w14:paraId="4296CB8B" w14:textId="77777777" w:rsidR="00EA4D87" w:rsidRDefault="00EA4D87" w:rsidP="00EA4D87">
      <w:pPr>
        <w:pStyle w:val="NoSpacing"/>
        <w:rPr>
          <w:rStyle w:val="Hyperlink"/>
        </w:rPr>
      </w:pPr>
      <w:r>
        <w:rPr>
          <w:lang w:val="en-IE" w:eastAsia="en-IE"/>
        </w:rPr>
        <w:t xml:space="preserve">Email:    </w:t>
      </w:r>
      <w:hyperlink r:id="rId40" w:history="1">
        <w:r>
          <w:rPr>
            <w:rStyle w:val="Hyperlink"/>
            <w:lang w:val="en-IE" w:eastAsia="en-IE"/>
          </w:rPr>
          <w:t>tony@invisio.ie</w:t>
        </w:r>
      </w:hyperlink>
    </w:p>
    <w:p w14:paraId="2E0B591B" w14:textId="77777777" w:rsidR="00EA4D87" w:rsidRDefault="00EA4D87" w:rsidP="00EA4D87">
      <w:pPr>
        <w:pStyle w:val="NoSpacing"/>
        <w:rPr>
          <w:rStyle w:val="Hyperlink"/>
          <w:rFonts w:ascii="Calibri" w:hAnsi="Calibri"/>
          <w:lang w:val="en-IE" w:eastAsia="en-IE"/>
        </w:rPr>
      </w:pPr>
    </w:p>
    <w:p w14:paraId="046630D6" w14:textId="77777777" w:rsidR="00EA4D87" w:rsidRDefault="00EA4D87" w:rsidP="00EA4D87">
      <w:pPr>
        <w:pStyle w:val="NoSpacing"/>
        <w:rPr>
          <w:rStyle w:val="Hyperlink"/>
          <w:lang w:val="en-IE" w:eastAsia="en-IE"/>
        </w:rPr>
      </w:pPr>
    </w:p>
    <w:p w14:paraId="5F6C34EB" w14:textId="77777777" w:rsidR="00EA4D87" w:rsidRDefault="00EA4D87" w:rsidP="00EA4D87">
      <w:pPr>
        <w:spacing w:after="200" w:line="276" w:lineRule="auto"/>
        <w:rPr>
          <w:rStyle w:val="Hyperlink"/>
          <w:rFonts w:ascii="Calibri" w:hAnsi="Calibri" w:cs="Arial"/>
          <w:lang w:val="en-IE" w:eastAsia="en-IE"/>
        </w:rPr>
      </w:pPr>
      <w:r>
        <w:rPr>
          <w:rFonts w:cs="Arial"/>
          <w:color w:val="0000FF"/>
          <w:u w:val="single"/>
          <w:lang w:val="en-IE" w:eastAsia="en-IE"/>
        </w:rPr>
        <w:br w:type="page"/>
      </w:r>
    </w:p>
    <w:p w14:paraId="5536F788" w14:textId="77777777" w:rsidR="00EA4D87" w:rsidRDefault="00EA4D87" w:rsidP="00EA4D87">
      <w:pPr>
        <w:spacing w:after="200" w:line="276" w:lineRule="auto"/>
        <w:rPr>
          <w:rFonts w:ascii="Arial" w:hAnsi="Arial" w:cs="Times New Roman"/>
          <w:i/>
          <w:color w:val="1A3C66"/>
          <w:sz w:val="28"/>
          <w:szCs w:val="20"/>
        </w:rPr>
      </w:pPr>
      <w:r>
        <w:rPr>
          <w:lang w:val="en-IE" w:eastAsia="en-IE"/>
        </w:rPr>
        <w:lastRenderedPageBreak/>
        <w:t>Appendix 4: Check List of Logistical Responsibilities during Quality Review</w:t>
      </w:r>
    </w:p>
    <w:p w14:paraId="38C30648" w14:textId="77777777" w:rsidR="00EA4D87" w:rsidRDefault="00EA4D87" w:rsidP="00EA4D87">
      <w:pPr>
        <w:spacing w:after="200" w:line="276" w:lineRule="auto"/>
        <w:rPr>
          <w:lang w:val="en-IE" w:eastAsia="en-IE"/>
        </w:rPr>
      </w:pPr>
    </w:p>
    <w:p w14:paraId="2CD4C4E2" w14:textId="5EF94823" w:rsidR="00EA4D87" w:rsidRDefault="00EA4D87" w:rsidP="00EA4D87">
      <w:pPr>
        <w:pStyle w:val="NoSpacing"/>
        <w:rPr>
          <w:b/>
          <w:lang w:eastAsia="en-GB"/>
        </w:rPr>
      </w:pPr>
      <w:r>
        <w:rPr>
          <w:b/>
        </w:rPr>
        <w:t xml:space="preserve">Documentation and other information to </w:t>
      </w:r>
      <w:r w:rsidR="00A94521">
        <w:rPr>
          <w:b/>
        </w:rPr>
        <w:t xml:space="preserve">Quality </w:t>
      </w:r>
      <w:proofErr w:type="gramStart"/>
      <w:r w:rsidR="00A94521">
        <w:rPr>
          <w:b/>
        </w:rPr>
        <w:t>And</w:t>
      </w:r>
      <w:proofErr w:type="gramEnd"/>
      <w:r w:rsidR="00A94521">
        <w:rPr>
          <w:b/>
        </w:rPr>
        <w:t xml:space="preserve"> Institutional Insights Office </w:t>
      </w:r>
      <w:r>
        <w:rPr>
          <w:b/>
        </w:rPr>
        <w:t>(</w:t>
      </w:r>
      <w:r w:rsidR="00A94521">
        <w:rPr>
          <w:b/>
        </w:rPr>
        <w:t>QIIO</w:t>
      </w:r>
      <w:r>
        <w:rPr>
          <w:b/>
        </w:rPr>
        <w:t>) from Area under review:</w:t>
      </w:r>
    </w:p>
    <w:p w14:paraId="7991EBF0" w14:textId="77777777" w:rsidR="00EA4D87" w:rsidRDefault="00EA4D87" w:rsidP="00EA4D87">
      <w:pPr>
        <w:pStyle w:val="NoSpacing"/>
      </w:pPr>
    </w:p>
    <w:p w14:paraId="6E154E38" w14:textId="7773733C" w:rsidR="00EA4D87" w:rsidRDefault="00EA4D87" w:rsidP="00EA4D87">
      <w:pPr>
        <w:pStyle w:val="NoSpacing"/>
        <w:numPr>
          <w:ilvl w:val="0"/>
          <w:numId w:val="22"/>
        </w:numPr>
        <w:jc w:val="both"/>
      </w:pPr>
      <w:r>
        <w:t xml:space="preserve">Four weeks in advance of the review visit, the Area will provide an electronic copy of the Self-Assessment Report (SAR) and 8 bound hard copies of the SAR and Appendices. Appendices should be shared with </w:t>
      </w:r>
      <w:r w:rsidR="00A94521">
        <w:t>QIIO</w:t>
      </w:r>
      <w:r>
        <w:t xml:space="preserve"> to be made available to the PRG using Google Drive Folders.  </w:t>
      </w:r>
    </w:p>
    <w:p w14:paraId="4266BA3F" w14:textId="77777777" w:rsidR="00EA4D87" w:rsidRDefault="00EA4D87" w:rsidP="00EA4D87">
      <w:pPr>
        <w:pStyle w:val="NoSpacing"/>
      </w:pPr>
    </w:p>
    <w:p w14:paraId="7A03DF1F" w14:textId="77777777" w:rsidR="00EA4D87" w:rsidRDefault="00EA4D87" w:rsidP="00EA4D87">
      <w:pPr>
        <w:pStyle w:val="NoSpacing"/>
        <w:numPr>
          <w:ilvl w:val="0"/>
          <w:numId w:val="22"/>
        </w:numPr>
        <w:jc w:val="both"/>
      </w:pPr>
      <w:r>
        <w:t xml:space="preserve">At least three days in advance of the review visit, the Area will provide the final, confirmed timetable including names and roles of those meeting with the Peer Review Group (PRG).  Full title Prof. </w:t>
      </w:r>
      <w:proofErr w:type="spellStart"/>
      <w:r>
        <w:t>Dr.</w:t>
      </w:r>
      <w:proofErr w:type="spellEnd"/>
      <w:r>
        <w:t xml:space="preserve"> etc and position in DCU.</w:t>
      </w:r>
    </w:p>
    <w:p w14:paraId="0193991C" w14:textId="77777777" w:rsidR="00EA4D87" w:rsidRDefault="00EA4D87" w:rsidP="00EA4D87">
      <w:pPr>
        <w:pStyle w:val="NoSpacing"/>
      </w:pPr>
    </w:p>
    <w:p w14:paraId="16656991" w14:textId="77777777" w:rsidR="00EA4D87" w:rsidRDefault="00EA4D87" w:rsidP="00EA4D87">
      <w:pPr>
        <w:pStyle w:val="NoSpacing"/>
      </w:pPr>
    </w:p>
    <w:p w14:paraId="4B8FA177" w14:textId="77777777" w:rsidR="00EA4D87" w:rsidRDefault="00EA4D87" w:rsidP="00EA4D87">
      <w:pPr>
        <w:pStyle w:val="NoSpacing"/>
        <w:rPr>
          <w:b/>
        </w:rPr>
      </w:pPr>
      <w:r>
        <w:rPr>
          <w:b/>
        </w:rPr>
        <w:t>Before the Review Group Visit the Head/Director of Office will:</w:t>
      </w:r>
    </w:p>
    <w:p w14:paraId="603223A3" w14:textId="77777777" w:rsidR="00EA4D87" w:rsidRDefault="00EA4D87" w:rsidP="00EA4D87">
      <w:pPr>
        <w:pStyle w:val="NoSpacing"/>
      </w:pPr>
    </w:p>
    <w:p w14:paraId="7E8E1ECB" w14:textId="77777777" w:rsidR="00EA4D87" w:rsidRDefault="00EA4D87" w:rsidP="00EA4D87">
      <w:pPr>
        <w:pStyle w:val="NoSpacing"/>
        <w:numPr>
          <w:ilvl w:val="0"/>
          <w:numId w:val="23"/>
        </w:numPr>
        <w:jc w:val="both"/>
      </w:pPr>
      <w:r>
        <w:t>Ensure that the Self-Assessment Report (SAR) is shared with all staff in the Area.  Staff should be reminded that the document is confidential, and not for distribution outside of the department.</w:t>
      </w:r>
    </w:p>
    <w:p w14:paraId="2D40583E" w14:textId="77777777" w:rsidR="00EA4D87" w:rsidRDefault="00EA4D87" w:rsidP="00EA4D87">
      <w:pPr>
        <w:pStyle w:val="NoSpacing"/>
        <w:ind w:left="720"/>
      </w:pPr>
    </w:p>
    <w:p w14:paraId="18861E2A" w14:textId="77777777" w:rsidR="00EA4D87" w:rsidRDefault="00EA4D87" w:rsidP="00EA4D87">
      <w:pPr>
        <w:pStyle w:val="NoSpacing"/>
        <w:numPr>
          <w:ilvl w:val="0"/>
          <w:numId w:val="23"/>
        </w:numPr>
        <w:jc w:val="both"/>
      </w:pPr>
      <w:r>
        <w:t>Notify all staff of the time and location of the Open Staff Session, where, if they wish they can meet with the Peer Review Group.  Notification of an intention to meet the review team should be provided to Fiona Dwyer, Quality Promotion Office, prior to the allocated time slot.</w:t>
      </w:r>
    </w:p>
    <w:p w14:paraId="6C3FEA5A" w14:textId="77777777" w:rsidR="00EA4D87" w:rsidRDefault="00EA4D87" w:rsidP="00EA4D87">
      <w:pPr>
        <w:pStyle w:val="NoSpacing"/>
      </w:pPr>
    </w:p>
    <w:p w14:paraId="6B0E6844" w14:textId="77777777" w:rsidR="00EA4D87" w:rsidRDefault="00EA4D87" w:rsidP="00EA4D87">
      <w:pPr>
        <w:pStyle w:val="NoSpacing"/>
        <w:numPr>
          <w:ilvl w:val="0"/>
          <w:numId w:val="23"/>
        </w:numPr>
        <w:jc w:val="both"/>
      </w:pPr>
      <w:r>
        <w:t xml:space="preserve">Arrange and book a suitable room for the exit presentation and invite all staff members to this event on the evening of the last day of the visit. It is understandable that due to work commitments not all staff members will be able to attend, but it is important that all staff are invited, and that at least a few representatives from all areas/offices are there to hear the Chair of the PRG provide feedback on the findings. </w:t>
      </w:r>
    </w:p>
    <w:p w14:paraId="22C2F65C" w14:textId="77777777" w:rsidR="00EA4D87" w:rsidRDefault="00EA4D87" w:rsidP="00EA4D87">
      <w:pPr>
        <w:pStyle w:val="NoSpacing"/>
      </w:pPr>
    </w:p>
    <w:p w14:paraId="2C71F26D" w14:textId="04E08A11" w:rsidR="00EA4D87" w:rsidRDefault="00EA4D87" w:rsidP="00EA4D87">
      <w:pPr>
        <w:pStyle w:val="NoSpacing"/>
        <w:numPr>
          <w:ilvl w:val="0"/>
          <w:numId w:val="23"/>
        </w:numPr>
        <w:jc w:val="both"/>
      </w:pPr>
      <w:r>
        <w:t xml:space="preserve">Arrange name plates printed on A4 card (folded) for all internal and external people meeting with the PRG, including the 1.30pm meeting on Wednesday (example available from </w:t>
      </w:r>
      <w:r w:rsidR="00A94521">
        <w:t>QIIO</w:t>
      </w:r>
      <w:r>
        <w:t xml:space="preserve"> – fiona.dwyer@dcu.ie). These should be put on the table in front of each person meeting the PRG. </w:t>
      </w:r>
    </w:p>
    <w:p w14:paraId="2A6E129F" w14:textId="77777777" w:rsidR="00EA4D87" w:rsidRDefault="00EA4D87" w:rsidP="00EA4D87">
      <w:pPr>
        <w:pStyle w:val="NoSpacing"/>
      </w:pPr>
      <w:r>
        <w:t xml:space="preserve"> </w:t>
      </w:r>
    </w:p>
    <w:p w14:paraId="5BCD1B20" w14:textId="77777777" w:rsidR="00EA4D87" w:rsidRDefault="00EA4D87" w:rsidP="00EA4D87">
      <w:pPr>
        <w:pStyle w:val="NoSpacing"/>
      </w:pPr>
      <w:r>
        <w:t>Fiona will provide the name plates for the 5 Peer Review Panel members and Senior Management Group.</w:t>
      </w:r>
    </w:p>
    <w:p w14:paraId="669691C2" w14:textId="77777777" w:rsidR="00EA4D87" w:rsidRDefault="00EA4D87" w:rsidP="00EA4D87">
      <w:pPr>
        <w:pStyle w:val="NoSpacing"/>
      </w:pPr>
    </w:p>
    <w:p w14:paraId="3962B856" w14:textId="77777777" w:rsidR="00EA4D87" w:rsidRDefault="00EA4D87" w:rsidP="00EA4D87">
      <w:pPr>
        <w:pStyle w:val="NoSpacing"/>
        <w:rPr>
          <w:b/>
        </w:rPr>
      </w:pPr>
      <w:r>
        <w:rPr>
          <w:b/>
        </w:rPr>
        <w:t>During the Review Group Visit the Area will provide the PRG with:</w:t>
      </w:r>
      <w:r>
        <w:rPr>
          <w:b/>
        </w:rPr>
        <w:tab/>
      </w:r>
    </w:p>
    <w:p w14:paraId="1B46948F" w14:textId="77777777" w:rsidR="00EA4D87" w:rsidRDefault="00EA4D87" w:rsidP="00EA4D87">
      <w:pPr>
        <w:pStyle w:val="NoSpacing"/>
        <w:rPr>
          <w:b/>
        </w:rPr>
      </w:pPr>
    </w:p>
    <w:p w14:paraId="7DBDF934" w14:textId="77777777" w:rsidR="00EA4D87" w:rsidRDefault="00EA4D87" w:rsidP="00EA4D87">
      <w:pPr>
        <w:pStyle w:val="NoSpacing"/>
        <w:numPr>
          <w:ilvl w:val="0"/>
          <w:numId w:val="24"/>
        </w:numPr>
        <w:jc w:val="both"/>
      </w:pPr>
      <w:r>
        <w:t>A suitable room that will act as ‘</w:t>
      </w:r>
      <w:proofErr w:type="gramStart"/>
      <w:r>
        <w:t>headquarters’</w:t>
      </w:r>
      <w:proofErr w:type="gramEnd"/>
      <w:r>
        <w:t xml:space="preserve"> for the PRG.  This room should facilitate meetings with staff, </w:t>
      </w:r>
      <w:proofErr w:type="gramStart"/>
      <w:r>
        <w:t>students</w:t>
      </w:r>
      <w:proofErr w:type="gramEnd"/>
      <w:r>
        <w:t xml:space="preserve"> and others. A waiting area should be set up nearby the base room, and staff member/ external attendees should be informed of this before their meeting with PRG. </w:t>
      </w:r>
    </w:p>
    <w:p w14:paraId="7C0E3620" w14:textId="77777777" w:rsidR="00EA4D87" w:rsidRDefault="00EA4D87" w:rsidP="00EA4D87">
      <w:pPr>
        <w:pStyle w:val="NoSpacing"/>
      </w:pPr>
    </w:p>
    <w:p w14:paraId="483F5BBE" w14:textId="77777777" w:rsidR="00EA4D87" w:rsidRDefault="00EA4D87" w:rsidP="00EA4D87">
      <w:pPr>
        <w:pStyle w:val="NoSpacing"/>
        <w:numPr>
          <w:ilvl w:val="0"/>
          <w:numId w:val="24"/>
        </w:numPr>
        <w:jc w:val="both"/>
      </w:pPr>
      <w:r>
        <w:t>A key to the base room to be made available to the PRG for the duration of the visit.</w:t>
      </w:r>
    </w:p>
    <w:p w14:paraId="41AF5413" w14:textId="77777777" w:rsidR="00EA4D87" w:rsidRDefault="00EA4D87" w:rsidP="00EA4D87">
      <w:pPr>
        <w:pStyle w:val="NoSpacing"/>
      </w:pPr>
    </w:p>
    <w:p w14:paraId="7E3944C0" w14:textId="77777777" w:rsidR="00EA4D87" w:rsidRDefault="00EA4D87" w:rsidP="00EA4D87">
      <w:pPr>
        <w:pStyle w:val="NoSpacing"/>
        <w:numPr>
          <w:ilvl w:val="0"/>
          <w:numId w:val="24"/>
        </w:numPr>
        <w:jc w:val="both"/>
      </w:pPr>
      <w:r>
        <w:t xml:space="preserve">Access to PC or Laptop and printer together with access to Internet and email.  </w:t>
      </w:r>
    </w:p>
    <w:p w14:paraId="760F7082" w14:textId="77777777" w:rsidR="00EA4D87" w:rsidRDefault="00EA4D87" w:rsidP="00EA4D87">
      <w:pPr>
        <w:pStyle w:val="NoSpacing"/>
        <w:numPr>
          <w:ilvl w:val="0"/>
          <w:numId w:val="24"/>
        </w:numPr>
        <w:jc w:val="both"/>
      </w:pPr>
      <w:r>
        <w:t xml:space="preserve">Enough electrical outlets in the base room for laptops/other PRG equipment. </w:t>
      </w:r>
    </w:p>
    <w:p w14:paraId="495C27AF" w14:textId="77777777" w:rsidR="00EA4D87" w:rsidRDefault="00EA4D87" w:rsidP="00EA4D87">
      <w:pPr>
        <w:pStyle w:val="NoSpacing"/>
      </w:pPr>
    </w:p>
    <w:p w14:paraId="6F6B332C" w14:textId="77777777" w:rsidR="00EA4D87" w:rsidRDefault="00EA4D87" w:rsidP="00EA4D87">
      <w:pPr>
        <w:pStyle w:val="NoSpacing"/>
        <w:numPr>
          <w:ilvl w:val="0"/>
          <w:numId w:val="24"/>
        </w:numPr>
        <w:jc w:val="both"/>
      </w:pPr>
      <w:r>
        <w:t>Wireless broadband available in the base room, and relevant passwords if required.</w:t>
      </w:r>
    </w:p>
    <w:p w14:paraId="7E970D93" w14:textId="77777777" w:rsidR="00EA4D87" w:rsidRDefault="00EA4D87" w:rsidP="00EA4D87">
      <w:pPr>
        <w:pStyle w:val="NoSpacing"/>
      </w:pPr>
    </w:p>
    <w:p w14:paraId="03F0C481" w14:textId="77777777" w:rsidR="00EA4D87" w:rsidRDefault="00EA4D87" w:rsidP="00EA4D87">
      <w:pPr>
        <w:pStyle w:val="NoSpacing"/>
        <w:numPr>
          <w:ilvl w:val="0"/>
          <w:numId w:val="24"/>
        </w:numPr>
        <w:jc w:val="both"/>
      </w:pPr>
      <w:r>
        <w:t>Secretarial assistance and photocopying facilities (if needed), during PRG visit.</w:t>
      </w:r>
    </w:p>
    <w:p w14:paraId="46AF4555" w14:textId="77777777" w:rsidR="00EA4D87" w:rsidRDefault="00EA4D87" w:rsidP="00EA4D87">
      <w:pPr>
        <w:pStyle w:val="NoSpacing"/>
      </w:pPr>
    </w:p>
    <w:p w14:paraId="4D0397C2" w14:textId="77777777" w:rsidR="00EA4D87" w:rsidRDefault="00EA4D87" w:rsidP="00EA4D87">
      <w:pPr>
        <w:pStyle w:val="NoSpacing"/>
        <w:numPr>
          <w:ilvl w:val="0"/>
          <w:numId w:val="24"/>
        </w:numPr>
        <w:jc w:val="both"/>
      </w:pPr>
      <w:r>
        <w:t xml:space="preserve">Flip Chart available if </w:t>
      </w:r>
      <w:proofErr w:type="gramStart"/>
      <w:r>
        <w:t>required</w:t>
      </w:r>
      <w:proofErr w:type="gramEnd"/>
    </w:p>
    <w:p w14:paraId="1DE1CB10" w14:textId="77777777" w:rsidR="00EA4D87" w:rsidRDefault="00EA4D87" w:rsidP="00EA4D87">
      <w:pPr>
        <w:pStyle w:val="NoSpacing"/>
      </w:pPr>
    </w:p>
    <w:p w14:paraId="7A37F9A1" w14:textId="77777777" w:rsidR="00EA4D87" w:rsidRDefault="00EA4D87" w:rsidP="00EA4D87">
      <w:pPr>
        <w:pStyle w:val="NoSpacing"/>
        <w:rPr>
          <w:b/>
        </w:rPr>
      </w:pPr>
      <w:r>
        <w:rPr>
          <w:b/>
        </w:rPr>
        <w:t xml:space="preserve">Presentation Guidelines for 1.30pm Wednesday meeting with PRG </w:t>
      </w:r>
    </w:p>
    <w:p w14:paraId="50708701" w14:textId="77777777" w:rsidR="00EA4D87" w:rsidRDefault="00EA4D87" w:rsidP="00EA4D87">
      <w:pPr>
        <w:pStyle w:val="NoSpacing"/>
      </w:pPr>
    </w:p>
    <w:p w14:paraId="07F81266" w14:textId="77777777" w:rsidR="00EA4D87" w:rsidRDefault="00EA4D87" w:rsidP="00EA4D87">
      <w:pPr>
        <w:pStyle w:val="NoSpacing"/>
      </w:pPr>
      <w:r>
        <w:t xml:space="preserve">A verbal presentation works best in this forum, given by the Head of the Area, but </w:t>
      </w:r>
      <w:proofErr w:type="spellStart"/>
      <w:r>
        <w:t>powerpoint</w:t>
      </w:r>
      <w:proofErr w:type="spellEnd"/>
      <w:r>
        <w:t xml:space="preserve"> slides can be provided. This presentation is just to set the scene for the PRG and to give an opportunity to the Area to set out what it has gained from the experience to date and hopes to gain from the rest of it. </w:t>
      </w:r>
    </w:p>
    <w:p w14:paraId="52E68F25" w14:textId="77777777" w:rsidR="00EA4D87" w:rsidRDefault="00EA4D87" w:rsidP="00EA4D87">
      <w:pPr>
        <w:pStyle w:val="NoSpacing"/>
      </w:pPr>
    </w:p>
    <w:p w14:paraId="720E7234" w14:textId="77777777" w:rsidR="00EA4D87" w:rsidRDefault="00EA4D87" w:rsidP="00EA4D87">
      <w:pPr>
        <w:pStyle w:val="NoSpacing"/>
      </w:pPr>
      <w:r>
        <w:t>The presentation should last only about 5-10 minutes and could include:</w:t>
      </w:r>
    </w:p>
    <w:p w14:paraId="2F402715" w14:textId="77777777" w:rsidR="00EA4D87" w:rsidRDefault="00EA4D87" w:rsidP="00EA4D87">
      <w:pPr>
        <w:pStyle w:val="NoSpacing"/>
      </w:pPr>
    </w:p>
    <w:p w14:paraId="4B282393" w14:textId="77777777" w:rsidR="00EA4D87" w:rsidRDefault="00EA4D87" w:rsidP="00EA4D87">
      <w:pPr>
        <w:pStyle w:val="NoSpacing"/>
        <w:numPr>
          <w:ilvl w:val="0"/>
          <w:numId w:val="25"/>
        </w:numPr>
        <w:jc w:val="both"/>
      </w:pPr>
      <w:r>
        <w:t>An overview of the background to this particularly quality review (previous individual reviews, input into larger reviews)</w:t>
      </w:r>
    </w:p>
    <w:p w14:paraId="5DE99B29" w14:textId="77777777" w:rsidR="00EA4D87" w:rsidRDefault="00EA4D87" w:rsidP="00EA4D87">
      <w:pPr>
        <w:pStyle w:val="NoSpacing"/>
        <w:numPr>
          <w:ilvl w:val="0"/>
          <w:numId w:val="25"/>
        </w:numPr>
        <w:jc w:val="both"/>
      </w:pPr>
      <w:r>
        <w:t>Any developments that have occurred in the Area or university that affected the Area over the last few years (</w:t>
      </w:r>
      <w:proofErr w:type="spellStart"/>
      <w:proofErr w:type="gramStart"/>
      <w:r>
        <w:t>eg</w:t>
      </w:r>
      <w:proofErr w:type="spellEnd"/>
      <w:proofErr w:type="gramEnd"/>
      <w:r>
        <w:t xml:space="preserve"> anonymous marking, structural and organisational changes etc.)</w:t>
      </w:r>
    </w:p>
    <w:p w14:paraId="65F26F26" w14:textId="77777777" w:rsidR="00EA4D87" w:rsidRDefault="00EA4D87" w:rsidP="00EA4D87">
      <w:pPr>
        <w:pStyle w:val="NoSpacing"/>
        <w:numPr>
          <w:ilvl w:val="0"/>
          <w:numId w:val="25"/>
        </w:numPr>
        <w:jc w:val="both"/>
      </w:pPr>
      <w:r>
        <w:t>An overview of how the SAR was developed, co-ordinated, and communicated and the research undertaken (away days, focus groups, surveys)</w:t>
      </w:r>
    </w:p>
    <w:p w14:paraId="209EFD4B" w14:textId="77777777" w:rsidR="00EA4D87" w:rsidRDefault="00EA4D87" w:rsidP="00EA4D87">
      <w:pPr>
        <w:pStyle w:val="NoSpacing"/>
        <w:numPr>
          <w:ilvl w:val="0"/>
          <w:numId w:val="25"/>
        </w:numPr>
        <w:jc w:val="both"/>
      </w:pPr>
      <w:r>
        <w:t xml:space="preserve">A summary of the key finding of the SAR, particularly issues identified for improvement, and what it would like to gain from the rest of the quality review </w:t>
      </w:r>
      <w:proofErr w:type="gramStart"/>
      <w:r>
        <w:t>process</w:t>
      </w:r>
      <w:proofErr w:type="gramEnd"/>
    </w:p>
    <w:p w14:paraId="0E67DCB9" w14:textId="77777777" w:rsidR="00EA4D87" w:rsidRDefault="00EA4D87" w:rsidP="00EA4D87">
      <w:pPr>
        <w:pStyle w:val="NoSpacing"/>
      </w:pPr>
    </w:p>
    <w:p w14:paraId="418B5AB5" w14:textId="423840DA" w:rsidR="00EA4D87" w:rsidRDefault="00EA4D87" w:rsidP="00EA4D87">
      <w:pPr>
        <w:pStyle w:val="NoSpacing"/>
        <w:rPr>
          <w:b/>
        </w:rPr>
      </w:pPr>
      <w:r>
        <w:rPr>
          <w:b/>
        </w:rPr>
        <w:t xml:space="preserve">Before and during the review visit, the </w:t>
      </w:r>
      <w:r w:rsidR="00A94521">
        <w:rPr>
          <w:b/>
        </w:rPr>
        <w:t>QIIO</w:t>
      </w:r>
      <w:r>
        <w:rPr>
          <w:b/>
        </w:rPr>
        <w:t xml:space="preserve"> Provides PRG with:</w:t>
      </w:r>
    </w:p>
    <w:p w14:paraId="1A239FC2" w14:textId="77777777" w:rsidR="00EA4D87" w:rsidRDefault="00EA4D87" w:rsidP="00EA4D87">
      <w:pPr>
        <w:pStyle w:val="NoSpacing"/>
      </w:pPr>
    </w:p>
    <w:p w14:paraId="63B48C52" w14:textId="77777777" w:rsidR="00EA4D87" w:rsidRDefault="00EA4D87" w:rsidP="00EA4D87">
      <w:pPr>
        <w:pStyle w:val="NoSpacing"/>
        <w:numPr>
          <w:ilvl w:val="0"/>
          <w:numId w:val="26"/>
        </w:numPr>
        <w:jc w:val="both"/>
      </w:pPr>
      <w:r>
        <w:t>Copies of the Self-Assessment Report and Appendices received from the Area.</w:t>
      </w:r>
    </w:p>
    <w:p w14:paraId="2078247F" w14:textId="77777777" w:rsidR="00EA4D87" w:rsidRDefault="00EA4D87" w:rsidP="00EA4D87">
      <w:pPr>
        <w:pStyle w:val="NoSpacing"/>
        <w:numPr>
          <w:ilvl w:val="0"/>
          <w:numId w:val="26"/>
        </w:numPr>
        <w:jc w:val="both"/>
      </w:pPr>
      <w:r>
        <w:t>DCU parking tickets, flights, accommodation, transport to and from DCU if required for all three days of review visit.</w:t>
      </w:r>
    </w:p>
    <w:p w14:paraId="3C1CD588" w14:textId="77777777" w:rsidR="00EA4D87" w:rsidRDefault="00EA4D87" w:rsidP="00EA4D87">
      <w:pPr>
        <w:pStyle w:val="NoSpacing"/>
        <w:numPr>
          <w:ilvl w:val="0"/>
          <w:numId w:val="26"/>
        </w:numPr>
        <w:jc w:val="both"/>
      </w:pPr>
      <w:r>
        <w:t>All PRG catering arrangements during the visit</w:t>
      </w:r>
    </w:p>
    <w:p w14:paraId="3938A17E" w14:textId="77777777" w:rsidR="00EA4D87" w:rsidRDefault="00EA4D87" w:rsidP="00EA4D87">
      <w:pPr>
        <w:pStyle w:val="NoSpacing"/>
        <w:numPr>
          <w:ilvl w:val="0"/>
          <w:numId w:val="26"/>
        </w:numPr>
        <w:jc w:val="both"/>
      </w:pPr>
      <w:r>
        <w:t xml:space="preserve">Stationary for use during the PRG </w:t>
      </w:r>
      <w:proofErr w:type="gramStart"/>
      <w:r>
        <w:t>visit</w:t>
      </w:r>
      <w:proofErr w:type="gramEnd"/>
    </w:p>
    <w:p w14:paraId="4C982581" w14:textId="77777777" w:rsidR="00EA4D87" w:rsidRDefault="00EA4D87" w:rsidP="00EA4D87">
      <w:pPr>
        <w:pStyle w:val="NoSpacing"/>
        <w:numPr>
          <w:ilvl w:val="0"/>
          <w:numId w:val="26"/>
        </w:numPr>
        <w:jc w:val="both"/>
      </w:pPr>
      <w:r>
        <w:t xml:space="preserve">Name plates for Peer Review Panel for use during three days of visit </w:t>
      </w:r>
      <w:proofErr w:type="gramStart"/>
      <w:r>
        <w:t>and also</w:t>
      </w:r>
      <w:proofErr w:type="gramEnd"/>
      <w:r>
        <w:t xml:space="preserve"> for SMG Meeting.</w:t>
      </w:r>
    </w:p>
    <w:p w14:paraId="03E3B1B0" w14:textId="7F27B9D0" w:rsidR="00EA4D87" w:rsidRDefault="00EA4D87" w:rsidP="00EA4D87">
      <w:pPr>
        <w:pStyle w:val="NoSpacing"/>
        <w:numPr>
          <w:ilvl w:val="0"/>
          <w:numId w:val="26"/>
        </w:numPr>
        <w:jc w:val="both"/>
      </w:pPr>
      <w:r>
        <w:t xml:space="preserve">Small gift for each of the PRG members, presented by Director of </w:t>
      </w:r>
      <w:r w:rsidR="00A94521">
        <w:t>QIIO</w:t>
      </w:r>
      <w:r>
        <w:t xml:space="preserve"> after the exit presentation is completed.</w:t>
      </w:r>
    </w:p>
    <w:p w14:paraId="51246F06" w14:textId="77777777" w:rsidR="00EA4D87" w:rsidRDefault="00EA4D87" w:rsidP="00EA4D87">
      <w:pPr>
        <w:pStyle w:val="NoSpacing"/>
      </w:pPr>
    </w:p>
    <w:p w14:paraId="7DC41AF5" w14:textId="383AD504" w:rsidR="00EA4D87" w:rsidRDefault="00EA4D87" w:rsidP="00EA4D87">
      <w:pPr>
        <w:pStyle w:val="NoSpacing"/>
        <w:rPr>
          <w:b/>
        </w:rPr>
      </w:pPr>
      <w:r>
        <w:rPr>
          <w:b/>
        </w:rPr>
        <w:t xml:space="preserve">After the Review Visit the Head of Office will liaise with the </w:t>
      </w:r>
      <w:r w:rsidR="00A94521">
        <w:rPr>
          <w:b/>
        </w:rPr>
        <w:t>QIIO</w:t>
      </w:r>
      <w:r>
        <w:rPr>
          <w:b/>
        </w:rPr>
        <w:t xml:space="preserve"> as </w:t>
      </w:r>
      <w:proofErr w:type="gramStart"/>
      <w:r>
        <w:rPr>
          <w:b/>
        </w:rPr>
        <w:t>follows;</w:t>
      </w:r>
      <w:proofErr w:type="gramEnd"/>
    </w:p>
    <w:p w14:paraId="674B2AC7" w14:textId="77777777" w:rsidR="00EA4D87" w:rsidRDefault="00EA4D87" w:rsidP="00EA4D87">
      <w:pPr>
        <w:pStyle w:val="NoSpacing"/>
      </w:pPr>
    </w:p>
    <w:p w14:paraId="49B50536" w14:textId="6D400145" w:rsidR="00EA4D87" w:rsidRDefault="00EA4D87" w:rsidP="00EA4D87">
      <w:pPr>
        <w:pStyle w:val="NoSpacing"/>
        <w:numPr>
          <w:ilvl w:val="0"/>
          <w:numId w:val="27"/>
        </w:numPr>
        <w:jc w:val="both"/>
      </w:pPr>
      <w:r>
        <w:t xml:space="preserve">Circulate a copy of the draft PRG report received from the </w:t>
      </w:r>
      <w:r w:rsidR="00A94521">
        <w:t>QIIO</w:t>
      </w:r>
      <w:r>
        <w:t xml:space="preserve"> to all members of the Area Co-ordinating Committee. </w:t>
      </w:r>
    </w:p>
    <w:p w14:paraId="4095B831" w14:textId="2FF832B6" w:rsidR="00EA4D87" w:rsidRDefault="00EA4D87" w:rsidP="00EA4D87">
      <w:pPr>
        <w:pStyle w:val="NoSpacing"/>
        <w:numPr>
          <w:ilvl w:val="0"/>
          <w:numId w:val="27"/>
        </w:numPr>
        <w:jc w:val="both"/>
      </w:pPr>
      <w:r>
        <w:t xml:space="preserve">Provide the </w:t>
      </w:r>
      <w:r w:rsidR="00A94521">
        <w:t>QIIO</w:t>
      </w:r>
      <w:r>
        <w:t xml:space="preserve"> with any factual corrections to the draft PRG report within five working days.</w:t>
      </w:r>
    </w:p>
    <w:p w14:paraId="4AC805E5" w14:textId="1D79639B" w:rsidR="00EA4D87" w:rsidRDefault="00EA4D87" w:rsidP="00EA4D87">
      <w:pPr>
        <w:pStyle w:val="NoSpacing"/>
        <w:numPr>
          <w:ilvl w:val="0"/>
          <w:numId w:val="27"/>
        </w:numPr>
        <w:jc w:val="both"/>
      </w:pPr>
      <w:r>
        <w:t xml:space="preserve">When provided by the </w:t>
      </w:r>
      <w:r w:rsidR="00A94521">
        <w:t>QIIO</w:t>
      </w:r>
      <w:r>
        <w:t xml:space="preserve">, circulate a copy of the Final Peer Group Report to all members of staff in all offices reporting to the Area. </w:t>
      </w:r>
    </w:p>
    <w:p w14:paraId="7696F0B7" w14:textId="704C70D4" w:rsidR="00EA4D87" w:rsidRDefault="00EA4D87" w:rsidP="00EA4D87">
      <w:pPr>
        <w:pStyle w:val="NoSpacing"/>
        <w:numPr>
          <w:ilvl w:val="0"/>
          <w:numId w:val="27"/>
        </w:numPr>
        <w:jc w:val="both"/>
      </w:pPr>
      <w:r>
        <w:t>Set up an implementation committee to draft a Quality Improvement Plan (</w:t>
      </w:r>
      <w:proofErr w:type="spellStart"/>
      <w:r>
        <w:t>QuIP</w:t>
      </w:r>
      <w:proofErr w:type="spellEnd"/>
      <w:r>
        <w:t xml:space="preserve">) on receipt of the final review group report. This will be sent to the </w:t>
      </w:r>
      <w:r w:rsidR="00A94521">
        <w:t>QIIO</w:t>
      </w:r>
      <w:r>
        <w:t xml:space="preserve"> who will provide this to the SMG/University Executive and the Quality Promotion Committee.</w:t>
      </w:r>
    </w:p>
    <w:p w14:paraId="179D841C" w14:textId="49C95CFC" w:rsidR="00EA4D87" w:rsidRDefault="00A94521" w:rsidP="00EA4D87">
      <w:pPr>
        <w:pStyle w:val="NoSpacing"/>
        <w:numPr>
          <w:ilvl w:val="0"/>
          <w:numId w:val="27"/>
        </w:numPr>
        <w:jc w:val="both"/>
      </w:pPr>
      <w:r>
        <w:t>QIIO</w:t>
      </w:r>
      <w:r w:rsidR="00EA4D87">
        <w:t xml:space="preserve"> will convene and chair a follow-up meeting with an internal and external member of the PRG, and one or more members of Senior Management. The purpose of this meeting is to finalise the </w:t>
      </w:r>
      <w:proofErr w:type="spellStart"/>
      <w:r w:rsidR="00EA4D87">
        <w:t>QuIP</w:t>
      </w:r>
      <w:proofErr w:type="spellEnd"/>
      <w:r w:rsidR="00EA4D87">
        <w:t>.</w:t>
      </w:r>
    </w:p>
    <w:p w14:paraId="10E1E1BE" w14:textId="3CE3005A" w:rsidR="00EA4D87" w:rsidRDefault="00EA4D87" w:rsidP="00EA4D87">
      <w:pPr>
        <w:pStyle w:val="NoSpacing"/>
        <w:numPr>
          <w:ilvl w:val="0"/>
          <w:numId w:val="27"/>
        </w:numPr>
        <w:jc w:val="both"/>
        <w:rPr>
          <w:i/>
        </w:rPr>
      </w:pPr>
      <w:r>
        <w:t xml:space="preserve">One year after the completion of the </w:t>
      </w:r>
      <w:proofErr w:type="spellStart"/>
      <w:r>
        <w:t>QuIP</w:t>
      </w:r>
      <w:proofErr w:type="spellEnd"/>
      <w:r>
        <w:t xml:space="preserve">, prepare a progress report and provide to </w:t>
      </w:r>
      <w:r w:rsidR="00A94521">
        <w:t>QIIO</w:t>
      </w:r>
      <w:r>
        <w:t>. This will be discussed with the Director of Quality promotion and reviewed by the Quality Promotion Committee (QPC) as well as Executive.</w:t>
      </w:r>
      <w:r>
        <w:br w:type="page"/>
      </w:r>
    </w:p>
    <w:p w14:paraId="449DF902" w14:textId="77777777" w:rsidR="00EA4D87" w:rsidRDefault="00EA4D87" w:rsidP="00EA4D87">
      <w:pPr>
        <w:rPr>
          <w:i/>
          <w:lang w:val="en-IE" w:eastAsia="en-IE"/>
        </w:rPr>
      </w:pPr>
      <w:r>
        <w:rPr>
          <w:lang w:val="en-IE" w:eastAsia="en-IE"/>
        </w:rPr>
        <w:lastRenderedPageBreak/>
        <w:t>Appendix 5 Draft Timetable for Professional Support Areas</w:t>
      </w:r>
    </w:p>
    <w:p w14:paraId="7B66AA66" w14:textId="77777777" w:rsidR="00EA4D87" w:rsidRDefault="00EA4D87" w:rsidP="00EA4D87">
      <w:pPr>
        <w:pStyle w:val="NoSpacing"/>
        <w:rPr>
          <w:lang w:val="en-IE" w:eastAsia="en-IE"/>
        </w:rPr>
      </w:pPr>
    </w:p>
    <w:tbl>
      <w:tblPr>
        <w:tblW w:w="53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96"/>
        <w:gridCol w:w="6417"/>
        <w:gridCol w:w="1379"/>
        <w:gridCol w:w="153"/>
        <w:gridCol w:w="1123"/>
      </w:tblGrid>
      <w:tr w:rsidR="00EA4D87" w14:paraId="023E35CC" w14:textId="77777777" w:rsidTr="00EA4D87">
        <w:trPr>
          <w:tblHeader/>
          <w:jc w:val="center"/>
        </w:trPr>
        <w:tc>
          <w:tcPr>
            <w:tcW w:w="788" w:type="pct"/>
            <w:tcBorders>
              <w:top w:val="single" w:sz="4" w:space="0" w:color="000000"/>
              <w:left w:val="single" w:sz="4" w:space="0" w:color="000000"/>
              <w:bottom w:val="single" w:sz="4" w:space="0" w:color="auto"/>
              <w:right w:val="single" w:sz="4" w:space="0" w:color="000000"/>
            </w:tcBorders>
            <w:shd w:val="clear" w:color="auto" w:fill="003F69"/>
            <w:hideMark/>
          </w:tcPr>
          <w:p w14:paraId="2CA401BE" w14:textId="77777777" w:rsidR="00EA4D87" w:rsidRDefault="00EA4D87">
            <w:pPr>
              <w:pStyle w:val="NoSpacing"/>
              <w:spacing w:line="276" w:lineRule="auto"/>
              <w:jc w:val="center"/>
              <w:rPr>
                <w:lang w:val="en-US" w:eastAsia="en-GB"/>
              </w:rPr>
            </w:pPr>
            <w:r>
              <w:t>Time</w:t>
            </w:r>
          </w:p>
        </w:tc>
        <w:tc>
          <w:tcPr>
            <w:tcW w:w="2980" w:type="pct"/>
            <w:tcBorders>
              <w:top w:val="single" w:sz="4" w:space="0" w:color="000000"/>
              <w:left w:val="single" w:sz="4" w:space="0" w:color="000000"/>
              <w:bottom w:val="single" w:sz="4" w:space="0" w:color="auto"/>
              <w:right w:val="single" w:sz="4" w:space="0" w:color="000000"/>
            </w:tcBorders>
            <w:shd w:val="clear" w:color="auto" w:fill="003F69"/>
            <w:hideMark/>
          </w:tcPr>
          <w:p w14:paraId="2AE3A513" w14:textId="77777777" w:rsidR="00EA4D87" w:rsidRDefault="00EA4D87">
            <w:pPr>
              <w:pStyle w:val="NoSpacing"/>
              <w:spacing w:line="276" w:lineRule="auto"/>
              <w:jc w:val="center"/>
              <w:rPr>
                <w:lang w:val="en-US"/>
              </w:rPr>
            </w:pPr>
            <w:r>
              <w:t>Peer Review Group (PRG) Activity/Meeting</w:t>
            </w:r>
          </w:p>
        </w:tc>
        <w:tc>
          <w:tcPr>
            <w:tcW w:w="641" w:type="pct"/>
            <w:tcBorders>
              <w:top w:val="single" w:sz="4" w:space="0" w:color="000000"/>
              <w:left w:val="single" w:sz="4" w:space="0" w:color="000000"/>
              <w:bottom w:val="single" w:sz="4" w:space="0" w:color="auto"/>
              <w:right w:val="single" w:sz="4" w:space="0" w:color="000000"/>
            </w:tcBorders>
            <w:shd w:val="clear" w:color="auto" w:fill="003F69"/>
            <w:hideMark/>
          </w:tcPr>
          <w:p w14:paraId="7A409594" w14:textId="77777777" w:rsidR="00EA4D87" w:rsidRDefault="00EA4D87">
            <w:pPr>
              <w:pStyle w:val="NoSpacing"/>
              <w:spacing w:line="276" w:lineRule="auto"/>
              <w:jc w:val="center"/>
              <w:rPr>
                <w:lang w:val="en-US"/>
              </w:rPr>
            </w:pPr>
            <w:r>
              <w:t>Venue</w:t>
            </w:r>
          </w:p>
        </w:tc>
        <w:tc>
          <w:tcPr>
            <w:tcW w:w="592" w:type="pct"/>
            <w:gridSpan w:val="2"/>
            <w:tcBorders>
              <w:top w:val="single" w:sz="4" w:space="0" w:color="000000"/>
              <w:left w:val="single" w:sz="4" w:space="0" w:color="000000"/>
              <w:bottom w:val="single" w:sz="4" w:space="0" w:color="auto"/>
              <w:right w:val="single" w:sz="4" w:space="0" w:color="000000"/>
            </w:tcBorders>
            <w:shd w:val="clear" w:color="auto" w:fill="003F69"/>
            <w:hideMark/>
          </w:tcPr>
          <w:p w14:paraId="1AB73A24" w14:textId="77777777" w:rsidR="00EA4D87" w:rsidRDefault="00EA4D87">
            <w:pPr>
              <w:pStyle w:val="NoSpacing"/>
              <w:spacing w:line="276" w:lineRule="auto"/>
              <w:jc w:val="center"/>
              <w:rPr>
                <w:lang w:val="en-US"/>
              </w:rPr>
            </w:pPr>
            <w:r>
              <w:t>Attendees</w:t>
            </w:r>
          </w:p>
        </w:tc>
      </w:tr>
      <w:tr w:rsidR="00EA4D87" w14:paraId="2142D7F8" w14:textId="77777777" w:rsidTr="00EA4D8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27A287DC" w14:textId="77777777" w:rsidR="00EA4D87" w:rsidRDefault="00EA4D87">
            <w:pPr>
              <w:pStyle w:val="NoSpacing"/>
              <w:spacing w:line="276" w:lineRule="auto"/>
              <w:jc w:val="center"/>
              <w:rPr>
                <w:sz w:val="24"/>
                <w:lang w:val="en-US"/>
              </w:rPr>
            </w:pPr>
            <w:r>
              <w:rPr>
                <w:color w:val="FFFFFF" w:themeColor="background1"/>
                <w:lang w:val="en-US"/>
              </w:rPr>
              <w:t>Day 1- Wednesday</w:t>
            </w:r>
          </w:p>
        </w:tc>
      </w:tr>
      <w:tr w:rsidR="00EA4D87" w14:paraId="2B3D15CE"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1C6415CB" w14:textId="77777777" w:rsidR="00EA4D87" w:rsidRDefault="00EA4D87">
            <w:pPr>
              <w:pStyle w:val="NoSpacing"/>
              <w:spacing w:line="276" w:lineRule="auto"/>
              <w:rPr>
                <w:lang w:val="en-US"/>
              </w:rPr>
            </w:pPr>
            <w:r>
              <w:rPr>
                <w:lang w:val="en-US"/>
              </w:rPr>
              <w:t>1000-1030</w:t>
            </w:r>
          </w:p>
        </w:tc>
        <w:tc>
          <w:tcPr>
            <w:tcW w:w="2980" w:type="pct"/>
            <w:tcBorders>
              <w:top w:val="single" w:sz="4" w:space="0" w:color="auto"/>
              <w:left w:val="single" w:sz="4" w:space="0" w:color="auto"/>
              <w:bottom w:val="single" w:sz="4" w:space="0" w:color="auto"/>
              <w:right w:val="single" w:sz="4" w:space="0" w:color="auto"/>
            </w:tcBorders>
            <w:hideMark/>
          </w:tcPr>
          <w:p w14:paraId="46A4D846" w14:textId="77777777" w:rsidR="00EA4D87" w:rsidRDefault="00EA4D87">
            <w:pPr>
              <w:pStyle w:val="NoSpacing"/>
              <w:spacing w:line="276" w:lineRule="auto"/>
              <w:rPr>
                <w:lang w:val="en-US"/>
              </w:rPr>
            </w:pPr>
            <w:r>
              <w:rPr>
                <w:lang w:val="en-US"/>
              </w:rPr>
              <w:t>Arrival of PRG Members, coffee on arrival-</w:t>
            </w:r>
          </w:p>
        </w:tc>
        <w:tc>
          <w:tcPr>
            <w:tcW w:w="712" w:type="pct"/>
            <w:gridSpan w:val="2"/>
            <w:tcBorders>
              <w:top w:val="single" w:sz="4" w:space="0" w:color="auto"/>
              <w:left w:val="single" w:sz="4" w:space="0" w:color="auto"/>
              <w:bottom w:val="single" w:sz="4" w:space="0" w:color="auto"/>
              <w:right w:val="single" w:sz="4" w:space="0" w:color="auto"/>
            </w:tcBorders>
          </w:tcPr>
          <w:p w14:paraId="3D09D2DE"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tcPr>
          <w:p w14:paraId="3CEB5588" w14:textId="77777777" w:rsidR="00EA4D87" w:rsidRDefault="00EA4D87">
            <w:pPr>
              <w:pStyle w:val="NoSpacing"/>
              <w:spacing w:line="276" w:lineRule="auto"/>
              <w:rPr>
                <w:lang w:val="en-US"/>
              </w:rPr>
            </w:pPr>
          </w:p>
        </w:tc>
      </w:tr>
      <w:tr w:rsidR="00EA4D87" w14:paraId="2524E560"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617A39AE" w14:textId="77777777" w:rsidR="00EA4D87" w:rsidRDefault="00EA4D87">
            <w:pPr>
              <w:pStyle w:val="NoSpacing"/>
              <w:spacing w:line="276" w:lineRule="auto"/>
              <w:rPr>
                <w:lang w:val="en-US"/>
              </w:rPr>
            </w:pPr>
            <w:r>
              <w:rPr>
                <w:lang w:val="en-US"/>
              </w:rPr>
              <w:t>1030-1130</w:t>
            </w:r>
          </w:p>
        </w:tc>
        <w:tc>
          <w:tcPr>
            <w:tcW w:w="2980" w:type="pct"/>
            <w:tcBorders>
              <w:top w:val="single" w:sz="4" w:space="0" w:color="auto"/>
              <w:left w:val="single" w:sz="4" w:space="0" w:color="auto"/>
              <w:bottom w:val="single" w:sz="4" w:space="0" w:color="auto"/>
              <w:right w:val="single" w:sz="4" w:space="0" w:color="auto"/>
            </w:tcBorders>
            <w:hideMark/>
          </w:tcPr>
          <w:p w14:paraId="2903AABE" w14:textId="77777777" w:rsidR="00EA4D87" w:rsidRDefault="00EA4D87">
            <w:pPr>
              <w:pStyle w:val="NoSpacing"/>
              <w:spacing w:line="276" w:lineRule="auto"/>
              <w:rPr>
                <w:lang w:val="en-US"/>
              </w:rPr>
            </w:pPr>
            <w:r>
              <w:rPr>
                <w:lang w:val="en-US"/>
              </w:rPr>
              <w:t>Briefing by Director of Quality Promotion; guidelines provided to assist the PRG during the visit and in developing its report</w:t>
            </w:r>
          </w:p>
        </w:tc>
        <w:tc>
          <w:tcPr>
            <w:tcW w:w="712" w:type="pct"/>
            <w:gridSpan w:val="2"/>
            <w:tcBorders>
              <w:top w:val="single" w:sz="4" w:space="0" w:color="auto"/>
              <w:left w:val="single" w:sz="4" w:space="0" w:color="auto"/>
              <w:bottom w:val="single" w:sz="4" w:space="0" w:color="auto"/>
              <w:right w:val="single" w:sz="4" w:space="0" w:color="auto"/>
            </w:tcBorders>
          </w:tcPr>
          <w:p w14:paraId="0CBA0F65"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tcPr>
          <w:p w14:paraId="58ED5D66" w14:textId="77777777" w:rsidR="00EA4D87" w:rsidRDefault="00EA4D87">
            <w:pPr>
              <w:pStyle w:val="NoSpacing"/>
              <w:spacing w:line="276" w:lineRule="auto"/>
              <w:rPr>
                <w:lang w:val="en-US"/>
              </w:rPr>
            </w:pPr>
          </w:p>
        </w:tc>
      </w:tr>
      <w:tr w:rsidR="00EA4D87" w14:paraId="1C666557"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13806D1E" w14:textId="77777777" w:rsidR="00EA4D87" w:rsidRDefault="00EA4D87">
            <w:pPr>
              <w:pStyle w:val="NoSpacing"/>
              <w:spacing w:line="276" w:lineRule="auto"/>
              <w:rPr>
                <w:lang w:val="en-US"/>
              </w:rPr>
            </w:pPr>
            <w:r>
              <w:rPr>
                <w:lang w:val="en-US"/>
              </w:rPr>
              <w:t>1130-1230</w:t>
            </w:r>
          </w:p>
        </w:tc>
        <w:tc>
          <w:tcPr>
            <w:tcW w:w="2980" w:type="pct"/>
            <w:tcBorders>
              <w:top w:val="single" w:sz="4" w:space="0" w:color="auto"/>
              <w:left w:val="single" w:sz="4" w:space="0" w:color="auto"/>
              <w:bottom w:val="single" w:sz="4" w:space="0" w:color="auto"/>
              <w:right w:val="single" w:sz="4" w:space="0" w:color="auto"/>
            </w:tcBorders>
          </w:tcPr>
          <w:p w14:paraId="40E6D830" w14:textId="77777777" w:rsidR="00EA4D87" w:rsidRDefault="00EA4D87">
            <w:pPr>
              <w:pStyle w:val="NoSpacing"/>
              <w:spacing w:line="276" w:lineRule="auto"/>
              <w:rPr>
                <w:lang w:val="en-US"/>
              </w:rPr>
            </w:pPr>
            <w:r>
              <w:rPr>
                <w:lang w:val="en-US"/>
              </w:rPr>
              <w:t>PRG Private Meeting Time.</w:t>
            </w:r>
          </w:p>
          <w:p w14:paraId="73007D6E" w14:textId="77777777" w:rsidR="00EA4D87" w:rsidRDefault="00EA4D87">
            <w:pPr>
              <w:pStyle w:val="NoSpacing"/>
              <w:spacing w:line="276" w:lineRule="auto"/>
              <w:rPr>
                <w:lang w:val="en-US"/>
              </w:rPr>
            </w:pPr>
            <w:r>
              <w:rPr>
                <w:lang w:val="en-US"/>
              </w:rPr>
              <w:t>PRG Selects a Chair</w:t>
            </w:r>
          </w:p>
          <w:p w14:paraId="74D8D68D" w14:textId="77777777" w:rsidR="00EA4D87" w:rsidRDefault="00EA4D87">
            <w:pPr>
              <w:pStyle w:val="NoSpacing"/>
              <w:spacing w:line="276" w:lineRule="auto"/>
              <w:rPr>
                <w:lang w:val="en-US"/>
              </w:rPr>
            </w:pPr>
            <w:r>
              <w:rPr>
                <w:lang w:val="en-US"/>
              </w:rPr>
              <w:t xml:space="preserve">PRG discusses key themes, areas for exploration based on the </w:t>
            </w:r>
            <w:proofErr w:type="gramStart"/>
            <w:r>
              <w:rPr>
                <w:lang w:val="en-US"/>
              </w:rPr>
              <w:t>SAR</w:t>
            </w:r>
            <w:proofErr w:type="gramEnd"/>
          </w:p>
          <w:p w14:paraId="3DABC726" w14:textId="77777777" w:rsidR="00EA4D87" w:rsidRDefault="00EA4D87">
            <w:pPr>
              <w:pStyle w:val="NoSpacing"/>
              <w:spacing w:line="276" w:lineRule="auto"/>
              <w:rPr>
                <w:lang w:val="en-US"/>
              </w:rPr>
            </w:pPr>
            <w:r>
              <w:rPr>
                <w:lang w:val="en-US"/>
              </w:rPr>
              <w:t xml:space="preserve">PRG assigns tasks and responsibilities amongst </w:t>
            </w:r>
            <w:proofErr w:type="gramStart"/>
            <w:r>
              <w:rPr>
                <w:lang w:val="en-US"/>
              </w:rPr>
              <w:t>members</w:t>
            </w:r>
            <w:proofErr w:type="gramEnd"/>
          </w:p>
          <w:p w14:paraId="0203D440" w14:textId="77777777" w:rsidR="00EA4D87" w:rsidRDefault="00EA4D87">
            <w:pPr>
              <w:pStyle w:val="NoSpacing"/>
              <w:spacing w:line="276" w:lineRule="auto"/>
              <w:rPr>
                <w:lang w:val="en-US"/>
              </w:rPr>
            </w:pPr>
          </w:p>
        </w:tc>
        <w:tc>
          <w:tcPr>
            <w:tcW w:w="712" w:type="pct"/>
            <w:gridSpan w:val="2"/>
            <w:tcBorders>
              <w:top w:val="single" w:sz="4" w:space="0" w:color="auto"/>
              <w:left w:val="single" w:sz="4" w:space="0" w:color="auto"/>
              <w:bottom w:val="single" w:sz="4" w:space="0" w:color="auto"/>
              <w:right w:val="single" w:sz="4" w:space="0" w:color="auto"/>
            </w:tcBorders>
          </w:tcPr>
          <w:p w14:paraId="67F24DC0"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tcPr>
          <w:p w14:paraId="559DA8ED" w14:textId="77777777" w:rsidR="00EA4D87" w:rsidRDefault="00EA4D87">
            <w:pPr>
              <w:pStyle w:val="NoSpacing"/>
              <w:spacing w:line="276" w:lineRule="auto"/>
              <w:rPr>
                <w:sz w:val="24"/>
              </w:rPr>
            </w:pPr>
          </w:p>
        </w:tc>
      </w:tr>
      <w:tr w:rsidR="00EA4D87" w14:paraId="50F27CF1"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A7AE5" w14:textId="77777777" w:rsidR="00EA4D87" w:rsidRDefault="00EA4D87">
            <w:pPr>
              <w:pStyle w:val="NoSpacing"/>
              <w:spacing w:line="276" w:lineRule="auto"/>
              <w:rPr>
                <w:lang w:val="en-US"/>
              </w:rPr>
            </w:pPr>
            <w:r>
              <w:rPr>
                <w:lang w:val="en-US"/>
              </w:rPr>
              <w:t>1230-1330</w:t>
            </w:r>
          </w:p>
        </w:tc>
        <w:tc>
          <w:tcPr>
            <w:tcW w:w="2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597731" w14:textId="407285CC" w:rsidR="00EA4D87" w:rsidRDefault="00EA4D87">
            <w:pPr>
              <w:pStyle w:val="NoSpacing"/>
              <w:spacing w:line="276" w:lineRule="auto"/>
              <w:rPr>
                <w:lang w:val="en-US"/>
              </w:rPr>
            </w:pPr>
            <w:r>
              <w:rPr>
                <w:lang w:val="en-US"/>
              </w:rPr>
              <w:t xml:space="preserve">Lunch with Director of </w:t>
            </w:r>
            <w:r w:rsidR="00A94521">
              <w:rPr>
                <w:lang w:val="en-US"/>
              </w:rPr>
              <w:t>QIIO</w:t>
            </w:r>
            <w:r>
              <w:rPr>
                <w:lang w:val="en-US"/>
              </w:rPr>
              <w:t xml:space="preserve"> (Light lunch)</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37AB"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A5CB0" w14:textId="4C760DA4"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25E0B0E2"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01AFFB74" w14:textId="77777777" w:rsidR="00EA4D87" w:rsidRDefault="00EA4D87">
            <w:pPr>
              <w:pStyle w:val="NoSpacing"/>
              <w:spacing w:line="276" w:lineRule="auto"/>
              <w:rPr>
                <w:lang w:val="en-US"/>
              </w:rPr>
            </w:pPr>
            <w:r>
              <w:rPr>
                <w:lang w:val="en-US"/>
              </w:rPr>
              <w:t>1330-1445</w:t>
            </w:r>
          </w:p>
        </w:tc>
        <w:tc>
          <w:tcPr>
            <w:tcW w:w="2980" w:type="pct"/>
            <w:tcBorders>
              <w:top w:val="single" w:sz="4" w:space="0" w:color="auto"/>
              <w:left w:val="single" w:sz="4" w:space="0" w:color="auto"/>
              <w:bottom w:val="single" w:sz="4" w:space="0" w:color="auto"/>
              <w:right w:val="single" w:sz="4" w:space="0" w:color="auto"/>
            </w:tcBorders>
          </w:tcPr>
          <w:p w14:paraId="574E32B5" w14:textId="6788FB6C" w:rsidR="00EA4D87" w:rsidRDefault="00EA4D87">
            <w:pPr>
              <w:pStyle w:val="NoSpacing"/>
              <w:spacing w:line="276" w:lineRule="auto"/>
              <w:rPr>
                <w:lang w:val="en-US"/>
              </w:rPr>
            </w:pPr>
            <w:r>
              <w:rPr>
                <w:lang w:val="en-US"/>
              </w:rPr>
              <w:t xml:space="preserve">Consideration of the SAR with the Area Head and members of the Quality Review committee. Shall commence with a short presentation by Area head, followed by discussion (Director, </w:t>
            </w:r>
            <w:r w:rsidR="00A94521">
              <w:rPr>
                <w:lang w:val="en-US"/>
              </w:rPr>
              <w:t>QIIO</w:t>
            </w:r>
            <w:r>
              <w:rPr>
                <w:lang w:val="en-US"/>
              </w:rPr>
              <w:t xml:space="preserve"> to attend)</w:t>
            </w:r>
          </w:p>
          <w:p w14:paraId="6DFC31FB" w14:textId="77777777" w:rsidR="00EA4D87" w:rsidRDefault="00EA4D87">
            <w:pPr>
              <w:pStyle w:val="NoSpacing"/>
              <w:spacing w:line="276" w:lineRule="auto"/>
              <w:rPr>
                <w:lang w:val="en-US"/>
              </w:rPr>
            </w:pPr>
          </w:p>
        </w:tc>
        <w:tc>
          <w:tcPr>
            <w:tcW w:w="712" w:type="pct"/>
            <w:gridSpan w:val="2"/>
            <w:tcBorders>
              <w:top w:val="single" w:sz="4" w:space="0" w:color="auto"/>
              <w:left w:val="single" w:sz="4" w:space="0" w:color="auto"/>
              <w:bottom w:val="single" w:sz="4" w:space="0" w:color="auto"/>
              <w:right w:val="single" w:sz="4" w:space="0" w:color="auto"/>
            </w:tcBorders>
          </w:tcPr>
          <w:p w14:paraId="7F164E0F"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tcPr>
          <w:p w14:paraId="15BD9A9A" w14:textId="77777777" w:rsidR="00EA4D87" w:rsidRDefault="00EA4D87">
            <w:pPr>
              <w:pStyle w:val="NoSpacing"/>
              <w:spacing w:line="276" w:lineRule="auto"/>
              <w:rPr>
                <w:lang w:val="en-US"/>
              </w:rPr>
            </w:pPr>
          </w:p>
        </w:tc>
      </w:tr>
      <w:tr w:rsidR="00EA4D87" w14:paraId="2C7122A8"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EE84A6" w14:textId="77777777" w:rsidR="00EA4D87" w:rsidRDefault="00EA4D87">
            <w:pPr>
              <w:pStyle w:val="NoSpacing"/>
              <w:spacing w:line="276" w:lineRule="auto"/>
              <w:rPr>
                <w:lang w:val="en-US"/>
              </w:rPr>
            </w:pPr>
            <w:r>
              <w:rPr>
                <w:lang w:val="en-US"/>
              </w:rPr>
              <w:t>1445-1500</w:t>
            </w:r>
          </w:p>
        </w:tc>
        <w:tc>
          <w:tcPr>
            <w:tcW w:w="2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63B722" w14:textId="77777777" w:rsidR="00EA4D87" w:rsidRDefault="00EA4D87">
            <w:pPr>
              <w:pStyle w:val="NoSpacing"/>
              <w:spacing w:line="276" w:lineRule="auto"/>
              <w:rPr>
                <w:lang w:val="en-US"/>
              </w:rPr>
            </w:pPr>
            <w:r>
              <w:rPr>
                <w:lang w:val="en-US"/>
              </w:rPr>
              <w:t>PRG private discussion time</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58399"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63BCF" w14:textId="77777777" w:rsidR="00EA4D87" w:rsidRDefault="00EA4D87">
            <w:pPr>
              <w:pStyle w:val="NoSpacing"/>
              <w:spacing w:line="276" w:lineRule="auto"/>
              <w:rPr>
                <w:lang w:val="en-US"/>
              </w:rPr>
            </w:pPr>
          </w:p>
        </w:tc>
      </w:tr>
      <w:tr w:rsidR="00EA4D87" w14:paraId="358F2DCB"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0B4B5230" w14:textId="77777777" w:rsidR="00EA4D87" w:rsidRDefault="00EA4D87">
            <w:pPr>
              <w:pStyle w:val="NoSpacing"/>
              <w:spacing w:line="276" w:lineRule="auto"/>
              <w:rPr>
                <w:lang w:val="en-US"/>
              </w:rPr>
            </w:pPr>
            <w:r>
              <w:rPr>
                <w:lang w:val="en-US"/>
              </w:rPr>
              <w:t>1500-1555</w:t>
            </w:r>
          </w:p>
        </w:tc>
        <w:tc>
          <w:tcPr>
            <w:tcW w:w="2980" w:type="pct"/>
            <w:tcBorders>
              <w:top w:val="single" w:sz="4" w:space="0" w:color="auto"/>
              <w:left w:val="single" w:sz="4" w:space="0" w:color="auto"/>
              <w:bottom w:val="single" w:sz="4" w:space="0" w:color="auto"/>
              <w:right w:val="single" w:sz="4" w:space="0" w:color="auto"/>
            </w:tcBorders>
          </w:tcPr>
          <w:p w14:paraId="639CB608" w14:textId="77777777" w:rsidR="00EA4D87" w:rsidRDefault="00EA4D87">
            <w:pPr>
              <w:pStyle w:val="NoSpacing"/>
              <w:spacing w:line="276" w:lineRule="auto"/>
              <w:rPr>
                <w:lang w:val="en-US"/>
              </w:rPr>
            </w:pPr>
            <w:r>
              <w:rPr>
                <w:lang w:val="en-US"/>
              </w:rPr>
              <w:t xml:space="preserve">Meeting with Students (mix of qualification type, </w:t>
            </w:r>
            <w:proofErr w:type="spellStart"/>
            <w:r>
              <w:rPr>
                <w:lang w:val="en-US"/>
              </w:rPr>
              <w:t>programme</w:t>
            </w:r>
            <w:proofErr w:type="spellEnd"/>
            <w:r>
              <w:rPr>
                <w:lang w:val="en-US"/>
              </w:rPr>
              <w:t xml:space="preserve"> of study, gender, nationality </w:t>
            </w:r>
            <w:proofErr w:type="spellStart"/>
            <w:r>
              <w:rPr>
                <w:lang w:val="en-US"/>
              </w:rPr>
              <w:t>etc</w:t>
            </w:r>
            <w:proofErr w:type="spellEnd"/>
            <w:r>
              <w:rPr>
                <w:lang w:val="en-US"/>
              </w:rPr>
              <w:t xml:space="preserve"> where appropriate)</w:t>
            </w:r>
          </w:p>
          <w:p w14:paraId="0E002C66" w14:textId="77777777" w:rsidR="00EA4D87" w:rsidRDefault="00EA4D87">
            <w:pPr>
              <w:pStyle w:val="NoSpacing"/>
              <w:spacing w:line="276" w:lineRule="auto"/>
              <w:rPr>
                <w:lang w:val="en-US"/>
              </w:rPr>
            </w:pPr>
          </w:p>
        </w:tc>
        <w:tc>
          <w:tcPr>
            <w:tcW w:w="712" w:type="pct"/>
            <w:gridSpan w:val="2"/>
            <w:tcBorders>
              <w:top w:val="single" w:sz="4" w:space="0" w:color="auto"/>
              <w:left w:val="single" w:sz="4" w:space="0" w:color="auto"/>
              <w:bottom w:val="single" w:sz="4" w:space="0" w:color="auto"/>
              <w:right w:val="single" w:sz="4" w:space="0" w:color="auto"/>
            </w:tcBorders>
          </w:tcPr>
          <w:p w14:paraId="37B3F037"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tcPr>
          <w:p w14:paraId="0D133970" w14:textId="77777777" w:rsidR="00EA4D87" w:rsidRDefault="00EA4D87">
            <w:pPr>
              <w:pStyle w:val="NoSpacing"/>
              <w:spacing w:line="276" w:lineRule="auto"/>
              <w:rPr>
                <w:lang w:val="en-US"/>
              </w:rPr>
            </w:pPr>
          </w:p>
        </w:tc>
      </w:tr>
      <w:tr w:rsidR="00EA4D87" w14:paraId="1EED2E79"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50DC8FC0" w14:textId="77777777" w:rsidR="00EA4D87" w:rsidRDefault="00EA4D87">
            <w:pPr>
              <w:pStyle w:val="NoSpacing"/>
              <w:spacing w:line="276" w:lineRule="auto"/>
              <w:rPr>
                <w:lang w:val="en-US"/>
              </w:rPr>
            </w:pPr>
            <w:r>
              <w:rPr>
                <w:lang w:val="en-US"/>
              </w:rPr>
              <w:t>1600-1700</w:t>
            </w:r>
          </w:p>
        </w:tc>
        <w:tc>
          <w:tcPr>
            <w:tcW w:w="2980" w:type="pct"/>
            <w:tcBorders>
              <w:top w:val="single" w:sz="4" w:space="0" w:color="auto"/>
              <w:left w:val="single" w:sz="4" w:space="0" w:color="auto"/>
              <w:bottom w:val="single" w:sz="4" w:space="0" w:color="auto"/>
              <w:right w:val="single" w:sz="4" w:space="0" w:color="auto"/>
            </w:tcBorders>
          </w:tcPr>
          <w:p w14:paraId="38838BC5" w14:textId="77777777" w:rsidR="00EA4D87" w:rsidRDefault="00EA4D87">
            <w:pPr>
              <w:pStyle w:val="NoSpacing"/>
              <w:spacing w:line="276" w:lineRule="auto"/>
              <w:rPr>
                <w:lang w:val="en-US"/>
              </w:rPr>
            </w:pPr>
            <w:r>
              <w:rPr>
                <w:lang w:val="en-US"/>
              </w:rPr>
              <w:t>Meeting with external stakeholders (</w:t>
            </w:r>
            <w:proofErr w:type="gramStart"/>
            <w:r>
              <w:rPr>
                <w:lang w:val="en-US"/>
              </w:rPr>
              <w:t>e.g.</w:t>
            </w:r>
            <w:proofErr w:type="gramEnd"/>
            <w:r>
              <w:rPr>
                <w:lang w:val="en-US"/>
              </w:rPr>
              <w:t xml:space="preserve"> alumni, employers, collaborators, suppliers, linked colleges, members of governing authority) if appropriate (or Area Management Team meeting- leaving scope for additional area staff meeting on day 2)</w:t>
            </w:r>
          </w:p>
          <w:p w14:paraId="2995E84C" w14:textId="77777777" w:rsidR="00EA4D87" w:rsidRDefault="00EA4D87">
            <w:pPr>
              <w:pStyle w:val="NoSpacing"/>
              <w:spacing w:line="276" w:lineRule="auto"/>
              <w:rPr>
                <w:lang w:val="en-US"/>
              </w:rPr>
            </w:pPr>
          </w:p>
        </w:tc>
        <w:tc>
          <w:tcPr>
            <w:tcW w:w="712" w:type="pct"/>
            <w:gridSpan w:val="2"/>
            <w:tcBorders>
              <w:top w:val="single" w:sz="4" w:space="0" w:color="auto"/>
              <w:left w:val="single" w:sz="4" w:space="0" w:color="auto"/>
              <w:bottom w:val="single" w:sz="4" w:space="0" w:color="auto"/>
              <w:right w:val="single" w:sz="4" w:space="0" w:color="auto"/>
            </w:tcBorders>
          </w:tcPr>
          <w:p w14:paraId="76FD7C61"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tcPr>
          <w:p w14:paraId="75998E18" w14:textId="77777777" w:rsidR="00EA4D87" w:rsidRDefault="00EA4D87">
            <w:pPr>
              <w:pStyle w:val="NoSpacing"/>
              <w:spacing w:line="276" w:lineRule="auto"/>
              <w:rPr>
                <w:lang w:val="en-US"/>
              </w:rPr>
            </w:pPr>
          </w:p>
        </w:tc>
      </w:tr>
      <w:tr w:rsidR="00EA4D87" w14:paraId="5208FB6B"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CA643" w14:textId="77777777" w:rsidR="00EA4D87" w:rsidRDefault="00EA4D87">
            <w:pPr>
              <w:pStyle w:val="NoSpacing"/>
              <w:spacing w:line="276" w:lineRule="auto"/>
              <w:rPr>
                <w:lang w:val="en-US"/>
              </w:rPr>
            </w:pPr>
            <w:r>
              <w:rPr>
                <w:lang w:val="en-US"/>
              </w:rPr>
              <w:t>1700-1730</w:t>
            </w:r>
          </w:p>
        </w:tc>
        <w:tc>
          <w:tcPr>
            <w:tcW w:w="2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304B3" w14:textId="77777777" w:rsidR="00EA4D87" w:rsidRDefault="00EA4D87">
            <w:pPr>
              <w:pStyle w:val="NoSpacing"/>
              <w:spacing w:line="276" w:lineRule="auto"/>
              <w:rPr>
                <w:lang w:val="en-US"/>
              </w:rPr>
            </w:pPr>
            <w:r>
              <w:rPr>
                <w:lang w:val="en-US"/>
              </w:rPr>
              <w:t>PRG private discussion time</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80EE2"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FD55C" w14:textId="77777777" w:rsidR="00EA4D87" w:rsidRDefault="00EA4D87">
            <w:pPr>
              <w:pStyle w:val="NoSpacing"/>
              <w:spacing w:line="276" w:lineRule="auto"/>
              <w:rPr>
                <w:lang w:val="en-US"/>
              </w:rPr>
            </w:pPr>
          </w:p>
        </w:tc>
      </w:tr>
      <w:tr w:rsidR="00EA4D87" w14:paraId="783D4412"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A21F46" w14:textId="77777777" w:rsidR="00EA4D87" w:rsidRDefault="00EA4D87">
            <w:pPr>
              <w:pStyle w:val="NoSpacing"/>
              <w:spacing w:line="276" w:lineRule="auto"/>
              <w:rPr>
                <w:lang w:val="en-US"/>
              </w:rPr>
            </w:pPr>
            <w:r>
              <w:t>1800-1930</w:t>
            </w:r>
          </w:p>
        </w:tc>
        <w:tc>
          <w:tcPr>
            <w:tcW w:w="2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968D62" w14:textId="77777777" w:rsidR="00EA4D87" w:rsidRDefault="00EA4D87">
            <w:pPr>
              <w:pStyle w:val="NoSpacing"/>
              <w:spacing w:line="276" w:lineRule="auto"/>
              <w:rPr>
                <w:lang w:val="en-US"/>
              </w:rPr>
            </w:pPr>
            <w:r>
              <w:t>PRG Private Dinner and discussion</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BAB0FC" w14:textId="77777777" w:rsidR="00EA4D87" w:rsidRDefault="00EA4D87">
            <w:pPr>
              <w:pStyle w:val="NoSpacing"/>
              <w:spacing w:line="276" w:lineRule="auto"/>
              <w:rPr>
                <w:lang w:val="en-US"/>
              </w:rPr>
            </w:pP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2478DC" w14:textId="78AAD615"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20447F0E" w14:textId="77777777" w:rsidTr="00EA4D8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8496B0" w:themeFill="text2" w:themeFillTint="99"/>
            <w:hideMark/>
          </w:tcPr>
          <w:p w14:paraId="61695090" w14:textId="77777777" w:rsidR="00EA4D87" w:rsidRDefault="00EA4D87">
            <w:pPr>
              <w:pStyle w:val="NoSpacing"/>
              <w:spacing w:line="276" w:lineRule="auto"/>
              <w:jc w:val="center"/>
              <w:rPr>
                <w:sz w:val="24"/>
                <w:lang w:val="en-US"/>
              </w:rPr>
            </w:pPr>
            <w:r>
              <w:rPr>
                <w:color w:val="FFFFFF" w:themeColor="background1"/>
                <w:lang w:val="en-US"/>
              </w:rPr>
              <w:t>Day 2- Thursday</w:t>
            </w:r>
          </w:p>
        </w:tc>
      </w:tr>
      <w:tr w:rsidR="00EA4D87" w14:paraId="01FCEFE2"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AEE49" w14:textId="77777777" w:rsidR="00EA4D87" w:rsidRDefault="00EA4D87">
            <w:pPr>
              <w:pStyle w:val="NoSpacing"/>
              <w:spacing w:line="276" w:lineRule="auto"/>
              <w:rPr>
                <w:lang w:val="en-US"/>
              </w:rPr>
            </w:pPr>
            <w:r>
              <w:rPr>
                <w:lang w:val="en-US"/>
              </w:rPr>
              <w:t>0830-0900</w:t>
            </w:r>
          </w:p>
        </w:tc>
        <w:tc>
          <w:tcPr>
            <w:tcW w:w="298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45B2F" w14:textId="77777777" w:rsidR="00EA4D87" w:rsidRDefault="00EA4D87">
            <w:pPr>
              <w:pStyle w:val="NoSpacing"/>
              <w:spacing w:line="276" w:lineRule="auto"/>
              <w:rPr>
                <w:lang w:val="en-US"/>
              </w:rPr>
            </w:pPr>
            <w:r>
              <w:rPr>
                <w:lang w:val="en-US"/>
              </w:rPr>
              <w:t>PRG Assemble/ Private Meeting Time</w:t>
            </w:r>
          </w:p>
        </w:tc>
        <w:tc>
          <w:tcPr>
            <w:tcW w:w="7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AECDE" w14:textId="77777777" w:rsidR="00EA4D87" w:rsidRDefault="00EA4D87">
            <w:pPr>
              <w:pStyle w:val="NoSpacing"/>
              <w:spacing w:line="276" w:lineRule="auto"/>
              <w:rPr>
                <w:color w:val="FF0000"/>
                <w:lang w:val="en-US"/>
              </w:rPr>
            </w:pP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DF5D6" w14:textId="77777777" w:rsidR="00EA4D87" w:rsidRDefault="00EA4D87">
            <w:pPr>
              <w:pStyle w:val="NoSpacing"/>
              <w:spacing w:line="276" w:lineRule="auto"/>
              <w:rPr>
                <w:lang w:val="en-US"/>
              </w:rPr>
            </w:pPr>
          </w:p>
        </w:tc>
      </w:tr>
      <w:tr w:rsidR="00EA4D87" w14:paraId="2164C512"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5F8B5C1C" w14:textId="77777777" w:rsidR="00EA4D87" w:rsidRDefault="00EA4D87">
            <w:pPr>
              <w:pStyle w:val="NoSpacing"/>
              <w:spacing w:line="276" w:lineRule="auto"/>
              <w:rPr>
                <w:lang w:val="en-US"/>
              </w:rPr>
            </w:pPr>
            <w:r>
              <w:rPr>
                <w:lang w:val="en-US"/>
              </w:rPr>
              <w:t>0900-0940</w:t>
            </w:r>
          </w:p>
        </w:tc>
        <w:tc>
          <w:tcPr>
            <w:tcW w:w="2980" w:type="pct"/>
            <w:tcBorders>
              <w:top w:val="single" w:sz="4" w:space="0" w:color="auto"/>
              <w:left w:val="single" w:sz="4" w:space="0" w:color="auto"/>
              <w:bottom w:val="single" w:sz="4" w:space="0" w:color="auto"/>
              <w:right w:val="single" w:sz="4" w:space="0" w:color="auto"/>
            </w:tcBorders>
          </w:tcPr>
          <w:p w14:paraId="0059820F" w14:textId="77777777" w:rsidR="00EA4D87" w:rsidRDefault="00EA4D87">
            <w:pPr>
              <w:pStyle w:val="NoSpacing"/>
              <w:spacing w:line="276" w:lineRule="auto"/>
              <w:rPr>
                <w:lang w:val="en-US"/>
              </w:rPr>
            </w:pPr>
            <w:r>
              <w:rPr>
                <w:lang w:val="en-US"/>
              </w:rPr>
              <w:t>Area Staff- Meeting 1</w:t>
            </w:r>
          </w:p>
          <w:p w14:paraId="04DF2270" w14:textId="77777777" w:rsidR="00EA4D87" w:rsidRDefault="00EA4D87">
            <w:pPr>
              <w:pStyle w:val="NoSpacing"/>
              <w:spacing w:line="276" w:lineRule="auto"/>
              <w:rPr>
                <w:lang w:val="en-US"/>
              </w:rPr>
            </w:pPr>
          </w:p>
        </w:tc>
        <w:tc>
          <w:tcPr>
            <w:tcW w:w="712" w:type="pct"/>
            <w:gridSpan w:val="2"/>
            <w:tcBorders>
              <w:top w:val="single" w:sz="4" w:space="0" w:color="auto"/>
              <w:left w:val="single" w:sz="4" w:space="0" w:color="auto"/>
              <w:bottom w:val="single" w:sz="4" w:space="0" w:color="auto"/>
              <w:right w:val="single" w:sz="4" w:space="0" w:color="auto"/>
            </w:tcBorders>
          </w:tcPr>
          <w:p w14:paraId="7F38E3E0" w14:textId="77777777" w:rsidR="00EA4D87" w:rsidRDefault="00EA4D87">
            <w:pPr>
              <w:pStyle w:val="NoSpacing"/>
              <w:spacing w:line="276" w:lineRule="auto"/>
              <w:rPr>
                <w:color w:val="FF0000"/>
                <w:lang w:val="en-US"/>
              </w:rPr>
            </w:pPr>
          </w:p>
        </w:tc>
        <w:tc>
          <w:tcPr>
            <w:tcW w:w="521" w:type="pct"/>
            <w:tcBorders>
              <w:top w:val="single" w:sz="4" w:space="0" w:color="auto"/>
              <w:left w:val="single" w:sz="4" w:space="0" w:color="auto"/>
              <w:bottom w:val="single" w:sz="4" w:space="0" w:color="auto"/>
              <w:right w:val="single" w:sz="4" w:space="0" w:color="auto"/>
            </w:tcBorders>
          </w:tcPr>
          <w:p w14:paraId="448AF1A3" w14:textId="77777777" w:rsidR="00EA4D87" w:rsidRDefault="00EA4D87">
            <w:pPr>
              <w:pStyle w:val="NoSpacing"/>
              <w:spacing w:line="276" w:lineRule="auto"/>
              <w:rPr>
                <w:lang w:val="en-US"/>
              </w:rPr>
            </w:pPr>
          </w:p>
        </w:tc>
      </w:tr>
      <w:tr w:rsidR="00EA4D87" w14:paraId="0606FEBA" w14:textId="77777777" w:rsidTr="00EA4D87">
        <w:trPr>
          <w:jc w:val="center"/>
        </w:trPr>
        <w:tc>
          <w:tcPr>
            <w:tcW w:w="788" w:type="pct"/>
            <w:tcBorders>
              <w:top w:val="single" w:sz="4" w:space="0" w:color="auto"/>
              <w:left w:val="single" w:sz="4" w:space="0" w:color="auto"/>
              <w:bottom w:val="single" w:sz="4" w:space="0" w:color="auto"/>
              <w:right w:val="single" w:sz="4" w:space="0" w:color="auto"/>
            </w:tcBorders>
            <w:hideMark/>
          </w:tcPr>
          <w:p w14:paraId="31E908A0" w14:textId="77777777" w:rsidR="00EA4D87" w:rsidRDefault="00EA4D87">
            <w:pPr>
              <w:pStyle w:val="NoSpacing"/>
              <w:spacing w:line="276" w:lineRule="auto"/>
              <w:rPr>
                <w:lang w:val="en-US"/>
              </w:rPr>
            </w:pPr>
            <w:r>
              <w:rPr>
                <w:lang w:val="en-US"/>
              </w:rPr>
              <w:t>0945-1025</w:t>
            </w:r>
          </w:p>
        </w:tc>
        <w:tc>
          <w:tcPr>
            <w:tcW w:w="2980" w:type="pct"/>
            <w:tcBorders>
              <w:top w:val="single" w:sz="4" w:space="0" w:color="auto"/>
              <w:left w:val="single" w:sz="4" w:space="0" w:color="auto"/>
              <w:bottom w:val="single" w:sz="4" w:space="0" w:color="auto"/>
              <w:right w:val="single" w:sz="4" w:space="0" w:color="auto"/>
            </w:tcBorders>
          </w:tcPr>
          <w:p w14:paraId="53FCA7BC" w14:textId="77777777" w:rsidR="00EA4D87" w:rsidRDefault="00EA4D87">
            <w:pPr>
              <w:pStyle w:val="NoSpacing"/>
              <w:spacing w:line="276" w:lineRule="auto"/>
              <w:rPr>
                <w:lang w:val="en-US"/>
              </w:rPr>
            </w:pPr>
            <w:r>
              <w:rPr>
                <w:lang w:val="en-US"/>
              </w:rPr>
              <w:t>Area Staff- Meeting 2</w:t>
            </w:r>
          </w:p>
          <w:p w14:paraId="1EBBA753" w14:textId="77777777" w:rsidR="00EA4D87" w:rsidRDefault="00EA4D87">
            <w:pPr>
              <w:pStyle w:val="NoSpacing"/>
              <w:spacing w:line="276" w:lineRule="auto"/>
              <w:rPr>
                <w:lang w:val="en-US"/>
              </w:rPr>
            </w:pPr>
          </w:p>
        </w:tc>
        <w:tc>
          <w:tcPr>
            <w:tcW w:w="712" w:type="pct"/>
            <w:gridSpan w:val="2"/>
            <w:tcBorders>
              <w:top w:val="single" w:sz="4" w:space="0" w:color="auto"/>
              <w:left w:val="single" w:sz="4" w:space="0" w:color="auto"/>
              <w:bottom w:val="single" w:sz="4" w:space="0" w:color="auto"/>
              <w:right w:val="single" w:sz="4" w:space="0" w:color="auto"/>
            </w:tcBorders>
          </w:tcPr>
          <w:p w14:paraId="200ECE55" w14:textId="77777777" w:rsidR="00EA4D87" w:rsidRDefault="00EA4D87">
            <w:pPr>
              <w:pStyle w:val="NoSpacing"/>
              <w:spacing w:line="276" w:lineRule="auto"/>
              <w:rPr>
                <w:color w:val="FF0000"/>
                <w:lang w:val="en-US"/>
              </w:rPr>
            </w:pPr>
          </w:p>
        </w:tc>
        <w:tc>
          <w:tcPr>
            <w:tcW w:w="521" w:type="pct"/>
            <w:tcBorders>
              <w:top w:val="single" w:sz="4" w:space="0" w:color="auto"/>
              <w:left w:val="single" w:sz="4" w:space="0" w:color="auto"/>
              <w:bottom w:val="single" w:sz="4" w:space="0" w:color="auto"/>
              <w:right w:val="single" w:sz="4" w:space="0" w:color="auto"/>
            </w:tcBorders>
          </w:tcPr>
          <w:p w14:paraId="730E48AD" w14:textId="77777777" w:rsidR="00EA4D87" w:rsidRDefault="00EA4D87">
            <w:pPr>
              <w:pStyle w:val="NoSpacing"/>
              <w:spacing w:line="276" w:lineRule="auto"/>
              <w:rPr>
                <w:lang w:val="en-US"/>
              </w:rPr>
            </w:pPr>
          </w:p>
        </w:tc>
      </w:tr>
      <w:tr w:rsidR="00EA4D87" w14:paraId="00CCF34B" w14:textId="77777777" w:rsidTr="00EA4D87">
        <w:trPr>
          <w:jc w:val="center"/>
        </w:trPr>
        <w:tc>
          <w:tcPr>
            <w:tcW w:w="788"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14:paraId="5566CC02" w14:textId="77777777" w:rsidR="00EA4D87" w:rsidRDefault="00EA4D87">
            <w:pPr>
              <w:pStyle w:val="NoSpacing"/>
              <w:spacing w:line="276" w:lineRule="auto"/>
              <w:rPr>
                <w:lang w:val="en-US"/>
              </w:rPr>
            </w:pPr>
            <w:r>
              <w:rPr>
                <w:lang w:val="en-US"/>
              </w:rPr>
              <w:t>1030-1100</w:t>
            </w:r>
          </w:p>
        </w:tc>
        <w:tc>
          <w:tcPr>
            <w:tcW w:w="2980"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hideMark/>
          </w:tcPr>
          <w:p w14:paraId="63AD4988" w14:textId="77777777" w:rsidR="00EA4D87" w:rsidRDefault="00EA4D87">
            <w:pPr>
              <w:pStyle w:val="NoSpacing"/>
              <w:spacing w:line="276" w:lineRule="auto"/>
              <w:rPr>
                <w:lang w:val="en-US"/>
              </w:rPr>
            </w:pPr>
            <w:r>
              <w:rPr>
                <w:lang w:val="en-US"/>
              </w:rPr>
              <w:t>PRG Coffee/ Private Meeting Time</w:t>
            </w:r>
          </w:p>
        </w:tc>
        <w:tc>
          <w:tcPr>
            <w:tcW w:w="712" w:type="pct"/>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9EADA53" w14:textId="77777777" w:rsidR="00EA4D87" w:rsidRDefault="00EA4D87">
            <w:pPr>
              <w:pStyle w:val="NoSpacing"/>
              <w:spacing w:line="276" w:lineRule="auto"/>
              <w:rPr>
                <w:color w:val="FF0000"/>
                <w:lang w:val="en-US"/>
              </w:rPr>
            </w:pPr>
          </w:p>
        </w:tc>
        <w:tc>
          <w:tcPr>
            <w:tcW w:w="521"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11C6558E" w14:textId="77777777" w:rsidR="00EA4D87" w:rsidRDefault="00EA4D87">
            <w:pPr>
              <w:pStyle w:val="NoSpacing"/>
              <w:spacing w:line="276" w:lineRule="auto"/>
              <w:rPr>
                <w:lang w:val="en-US"/>
              </w:rPr>
            </w:pPr>
          </w:p>
        </w:tc>
      </w:tr>
      <w:tr w:rsidR="00EA4D87" w14:paraId="15C34857" w14:textId="77777777" w:rsidTr="00EA4D87">
        <w:trPr>
          <w:jc w:val="center"/>
        </w:trPr>
        <w:tc>
          <w:tcPr>
            <w:tcW w:w="788" w:type="pct"/>
            <w:tcBorders>
              <w:top w:val="single" w:sz="4" w:space="0" w:color="000000"/>
              <w:left w:val="single" w:sz="4" w:space="0" w:color="000000"/>
              <w:bottom w:val="single" w:sz="4" w:space="0" w:color="auto"/>
              <w:right w:val="single" w:sz="4" w:space="0" w:color="000000"/>
            </w:tcBorders>
            <w:hideMark/>
          </w:tcPr>
          <w:p w14:paraId="519E3B64" w14:textId="77777777" w:rsidR="00EA4D87" w:rsidRDefault="00EA4D87">
            <w:pPr>
              <w:pStyle w:val="NoSpacing"/>
              <w:spacing w:line="276" w:lineRule="auto"/>
              <w:rPr>
                <w:lang w:val="en-US"/>
              </w:rPr>
            </w:pPr>
            <w:r>
              <w:rPr>
                <w:lang w:val="en-US"/>
              </w:rPr>
              <w:t>1100-1140</w:t>
            </w:r>
          </w:p>
        </w:tc>
        <w:tc>
          <w:tcPr>
            <w:tcW w:w="2980" w:type="pct"/>
            <w:tcBorders>
              <w:top w:val="single" w:sz="4" w:space="0" w:color="000000"/>
              <w:left w:val="single" w:sz="4" w:space="0" w:color="000000"/>
              <w:bottom w:val="single" w:sz="4" w:space="0" w:color="auto"/>
              <w:right w:val="single" w:sz="4" w:space="0" w:color="000000"/>
            </w:tcBorders>
          </w:tcPr>
          <w:p w14:paraId="3E595F8B" w14:textId="77777777" w:rsidR="00EA4D87" w:rsidRDefault="00EA4D87">
            <w:pPr>
              <w:pStyle w:val="NoSpacing"/>
              <w:spacing w:line="276" w:lineRule="auto"/>
              <w:rPr>
                <w:lang w:val="en-US"/>
              </w:rPr>
            </w:pPr>
            <w:r>
              <w:rPr>
                <w:lang w:val="en-US"/>
              </w:rPr>
              <w:t>Area Staff- Meeting 3</w:t>
            </w:r>
          </w:p>
          <w:p w14:paraId="05B3323D" w14:textId="77777777" w:rsidR="00EA4D87" w:rsidRDefault="00EA4D87">
            <w:pPr>
              <w:pStyle w:val="NoSpacing"/>
              <w:spacing w:line="276" w:lineRule="auto"/>
              <w:rPr>
                <w:lang w:val="en-US"/>
              </w:rPr>
            </w:pPr>
          </w:p>
          <w:p w14:paraId="469B005D"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auto"/>
              <w:right w:val="single" w:sz="4" w:space="0" w:color="000000"/>
            </w:tcBorders>
          </w:tcPr>
          <w:p w14:paraId="4369BE16"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auto"/>
              <w:right w:val="single" w:sz="4" w:space="0" w:color="000000"/>
            </w:tcBorders>
          </w:tcPr>
          <w:p w14:paraId="4AAE24B6" w14:textId="77777777" w:rsidR="00EA4D87" w:rsidRDefault="00EA4D87">
            <w:pPr>
              <w:pStyle w:val="NoSpacing"/>
              <w:spacing w:line="276" w:lineRule="auto"/>
              <w:rPr>
                <w:lang w:val="en-US"/>
              </w:rPr>
            </w:pPr>
          </w:p>
        </w:tc>
      </w:tr>
      <w:tr w:rsidR="00EA4D87" w14:paraId="69BBA562" w14:textId="77777777" w:rsidTr="00EA4D87">
        <w:trPr>
          <w:jc w:val="center"/>
        </w:trPr>
        <w:tc>
          <w:tcPr>
            <w:tcW w:w="788" w:type="pct"/>
            <w:tcBorders>
              <w:top w:val="single" w:sz="4" w:space="0" w:color="000000"/>
              <w:left w:val="single" w:sz="4" w:space="0" w:color="000000"/>
              <w:bottom w:val="single" w:sz="4" w:space="0" w:color="auto"/>
              <w:right w:val="single" w:sz="4" w:space="0" w:color="000000"/>
            </w:tcBorders>
            <w:hideMark/>
          </w:tcPr>
          <w:p w14:paraId="7FBAEC7F" w14:textId="77777777" w:rsidR="00EA4D87" w:rsidRDefault="00EA4D87">
            <w:pPr>
              <w:pStyle w:val="NoSpacing"/>
              <w:spacing w:line="276" w:lineRule="auto"/>
              <w:rPr>
                <w:lang w:val="en-US"/>
              </w:rPr>
            </w:pPr>
            <w:r>
              <w:rPr>
                <w:lang w:val="en-US"/>
              </w:rPr>
              <w:t>1145-1230</w:t>
            </w:r>
          </w:p>
        </w:tc>
        <w:tc>
          <w:tcPr>
            <w:tcW w:w="2980" w:type="pct"/>
            <w:tcBorders>
              <w:top w:val="single" w:sz="4" w:space="0" w:color="000000"/>
              <w:left w:val="single" w:sz="4" w:space="0" w:color="000000"/>
              <w:bottom w:val="single" w:sz="4" w:space="0" w:color="auto"/>
              <w:right w:val="single" w:sz="4" w:space="0" w:color="000000"/>
            </w:tcBorders>
          </w:tcPr>
          <w:p w14:paraId="410FBB7F" w14:textId="77777777" w:rsidR="00EA4D87" w:rsidRDefault="00EA4D87">
            <w:pPr>
              <w:pStyle w:val="NoSpacing"/>
              <w:spacing w:line="276" w:lineRule="auto"/>
              <w:rPr>
                <w:lang w:val="en-US"/>
              </w:rPr>
            </w:pPr>
            <w:r>
              <w:rPr>
                <w:lang w:val="en-US"/>
              </w:rPr>
              <w:t>Key staff from other university departments where the area under review has significant co-operation (academic staff)</w:t>
            </w:r>
          </w:p>
          <w:p w14:paraId="1398DE9E"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auto"/>
              <w:right w:val="single" w:sz="4" w:space="0" w:color="000000"/>
            </w:tcBorders>
          </w:tcPr>
          <w:p w14:paraId="6AA100F4"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auto"/>
              <w:right w:val="single" w:sz="4" w:space="0" w:color="000000"/>
            </w:tcBorders>
          </w:tcPr>
          <w:p w14:paraId="3DAE7B44" w14:textId="77777777" w:rsidR="00EA4D87" w:rsidRDefault="00EA4D87">
            <w:pPr>
              <w:pStyle w:val="NoSpacing"/>
              <w:spacing w:line="276" w:lineRule="auto"/>
              <w:rPr>
                <w:lang w:val="en-US"/>
              </w:rPr>
            </w:pPr>
          </w:p>
        </w:tc>
      </w:tr>
      <w:tr w:rsidR="00EA4D87" w14:paraId="706E80DA" w14:textId="77777777" w:rsidTr="00EA4D87">
        <w:trPr>
          <w:jc w:val="center"/>
        </w:trPr>
        <w:tc>
          <w:tcPr>
            <w:tcW w:w="788" w:type="pct"/>
            <w:tcBorders>
              <w:top w:val="single" w:sz="4" w:space="0" w:color="000000"/>
              <w:left w:val="single" w:sz="4" w:space="0" w:color="000000"/>
              <w:bottom w:val="single" w:sz="4" w:space="0" w:color="auto"/>
              <w:right w:val="single" w:sz="4" w:space="0" w:color="000000"/>
            </w:tcBorders>
            <w:hideMark/>
          </w:tcPr>
          <w:p w14:paraId="5EC49DF4" w14:textId="77777777" w:rsidR="00EA4D87" w:rsidRDefault="00EA4D87">
            <w:pPr>
              <w:pStyle w:val="NoSpacing"/>
              <w:spacing w:line="276" w:lineRule="auto"/>
              <w:rPr>
                <w:lang w:val="en-US"/>
              </w:rPr>
            </w:pPr>
            <w:r>
              <w:rPr>
                <w:lang w:val="en-US"/>
              </w:rPr>
              <w:t>1230-1300</w:t>
            </w:r>
          </w:p>
        </w:tc>
        <w:tc>
          <w:tcPr>
            <w:tcW w:w="2980" w:type="pct"/>
            <w:tcBorders>
              <w:top w:val="single" w:sz="4" w:space="0" w:color="000000"/>
              <w:left w:val="single" w:sz="4" w:space="0" w:color="000000"/>
              <w:bottom w:val="single" w:sz="4" w:space="0" w:color="auto"/>
              <w:right w:val="single" w:sz="4" w:space="0" w:color="000000"/>
            </w:tcBorders>
            <w:hideMark/>
          </w:tcPr>
          <w:p w14:paraId="37EC956C" w14:textId="77777777" w:rsidR="00EA4D87" w:rsidRDefault="00EA4D87">
            <w:pPr>
              <w:pStyle w:val="NoSpacing"/>
              <w:spacing w:line="276" w:lineRule="auto"/>
              <w:rPr>
                <w:lang w:val="en-US"/>
              </w:rPr>
            </w:pPr>
            <w:r>
              <w:rPr>
                <w:lang w:val="en-US"/>
              </w:rPr>
              <w:t>Tour of Facilities (where relevant)</w:t>
            </w:r>
          </w:p>
        </w:tc>
        <w:tc>
          <w:tcPr>
            <w:tcW w:w="712" w:type="pct"/>
            <w:gridSpan w:val="2"/>
            <w:tcBorders>
              <w:top w:val="single" w:sz="4" w:space="0" w:color="000000"/>
              <w:left w:val="single" w:sz="4" w:space="0" w:color="000000"/>
              <w:bottom w:val="single" w:sz="4" w:space="0" w:color="auto"/>
              <w:right w:val="single" w:sz="4" w:space="0" w:color="000000"/>
            </w:tcBorders>
          </w:tcPr>
          <w:p w14:paraId="0A2D2CC6"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auto"/>
              <w:right w:val="single" w:sz="4" w:space="0" w:color="000000"/>
            </w:tcBorders>
          </w:tcPr>
          <w:p w14:paraId="021B67EC" w14:textId="77777777" w:rsidR="00EA4D87" w:rsidRDefault="00EA4D87">
            <w:pPr>
              <w:pStyle w:val="NoSpacing"/>
              <w:spacing w:line="276" w:lineRule="auto"/>
              <w:rPr>
                <w:lang w:val="en-US"/>
              </w:rPr>
            </w:pPr>
          </w:p>
        </w:tc>
      </w:tr>
      <w:tr w:rsidR="00EA4D87" w14:paraId="3A254DA6"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A522D46" w14:textId="77777777" w:rsidR="00EA4D87" w:rsidRDefault="00EA4D87">
            <w:pPr>
              <w:pStyle w:val="NoSpacing"/>
              <w:spacing w:line="276" w:lineRule="auto"/>
              <w:rPr>
                <w:lang w:val="en-US"/>
              </w:rPr>
            </w:pPr>
            <w:r>
              <w:rPr>
                <w:lang w:val="en-US"/>
              </w:rPr>
              <w:lastRenderedPageBreak/>
              <w:t>1300-1400</w:t>
            </w:r>
          </w:p>
        </w:tc>
        <w:tc>
          <w:tcPr>
            <w:tcW w:w="29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9FAD93" w14:textId="77777777" w:rsidR="00EA4D87" w:rsidRDefault="00EA4D87">
            <w:pPr>
              <w:pStyle w:val="NoSpacing"/>
              <w:spacing w:line="276" w:lineRule="auto"/>
              <w:rPr>
                <w:lang w:val="en-US"/>
              </w:rPr>
            </w:pPr>
            <w:r>
              <w:rPr>
                <w:lang w:val="en-US"/>
              </w:rPr>
              <w:t>Lunch/ PRG Private Meeting Time</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D29D66"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7ECFFFC" w14:textId="5DDBF1CC"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0E8E9D41"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4420B0BF" w14:textId="77777777" w:rsidR="00EA4D87" w:rsidRDefault="00EA4D87">
            <w:pPr>
              <w:pStyle w:val="NoSpacing"/>
              <w:spacing w:line="276" w:lineRule="auto"/>
              <w:rPr>
                <w:lang w:val="en-US"/>
              </w:rPr>
            </w:pPr>
            <w:r>
              <w:rPr>
                <w:lang w:val="en-US"/>
              </w:rPr>
              <w:t>1400-1445</w:t>
            </w:r>
          </w:p>
        </w:tc>
        <w:tc>
          <w:tcPr>
            <w:tcW w:w="2980" w:type="pct"/>
            <w:tcBorders>
              <w:top w:val="single" w:sz="4" w:space="0" w:color="000000"/>
              <w:left w:val="single" w:sz="4" w:space="0" w:color="000000"/>
              <w:bottom w:val="single" w:sz="4" w:space="0" w:color="000000"/>
              <w:right w:val="single" w:sz="4" w:space="0" w:color="000000"/>
            </w:tcBorders>
          </w:tcPr>
          <w:p w14:paraId="35296841" w14:textId="77777777" w:rsidR="00EA4D87" w:rsidRDefault="00EA4D87">
            <w:pPr>
              <w:pStyle w:val="NoSpacing"/>
              <w:spacing w:line="276" w:lineRule="auto"/>
              <w:rPr>
                <w:lang w:val="en-US"/>
              </w:rPr>
            </w:pPr>
            <w:r>
              <w:rPr>
                <w:lang w:val="en-US"/>
              </w:rPr>
              <w:t>Relevant Central Support Units- senior representatives</w:t>
            </w:r>
          </w:p>
          <w:p w14:paraId="1091496D"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tcPr>
          <w:p w14:paraId="30BA9CD6" w14:textId="77777777" w:rsidR="00EA4D87" w:rsidRDefault="00EA4D87">
            <w:pPr>
              <w:pStyle w:val="NoSpacing"/>
              <w:spacing w:line="276" w:lineRule="auto"/>
              <w:rPr>
                <w:rFonts w:eastAsia="Calibri"/>
              </w:rPr>
            </w:pPr>
          </w:p>
        </w:tc>
        <w:tc>
          <w:tcPr>
            <w:tcW w:w="521" w:type="pct"/>
            <w:tcBorders>
              <w:top w:val="single" w:sz="4" w:space="0" w:color="000000"/>
              <w:left w:val="single" w:sz="4" w:space="0" w:color="000000"/>
              <w:bottom w:val="single" w:sz="4" w:space="0" w:color="000000"/>
              <w:right w:val="single" w:sz="4" w:space="0" w:color="000000"/>
            </w:tcBorders>
          </w:tcPr>
          <w:p w14:paraId="021F871A" w14:textId="77777777" w:rsidR="00EA4D87" w:rsidRDefault="00EA4D87">
            <w:pPr>
              <w:pStyle w:val="NoSpacing"/>
              <w:spacing w:line="276" w:lineRule="auto"/>
              <w:rPr>
                <w:lang w:val="en-US"/>
              </w:rPr>
            </w:pPr>
          </w:p>
        </w:tc>
      </w:tr>
      <w:tr w:rsidR="00EA4D87" w14:paraId="5F3842D3"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103391EC" w14:textId="77777777" w:rsidR="00EA4D87" w:rsidRDefault="00EA4D87">
            <w:pPr>
              <w:pStyle w:val="NoSpacing"/>
              <w:spacing w:line="276" w:lineRule="auto"/>
              <w:rPr>
                <w:lang w:val="en-US"/>
              </w:rPr>
            </w:pPr>
            <w:r>
              <w:rPr>
                <w:lang w:val="en-US"/>
              </w:rPr>
              <w:t>1445-1515</w:t>
            </w:r>
          </w:p>
        </w:tc>
        <w:tc>
          <w:tcPr>
            <w:tcW w:w="2980" w:type="pct"/>
            <w:tcBorders>
              <w:top w:val="single" w:sz="4" w:space="0" w:color="000000"/>
              <w:left w:val="single" w:sz="4" w:space="0" w:color="000000"/>
              <w:bottom w:val="single" w:sz="4" w:space="0" w:color="000000"/>
              <w:right w:val="single" w:sz="4" w:space="0" w:color="000000"/>
            </w:tcBorders>
          </w:tcPr>
          <w:p w14:paraId="2571C3E8" w14:textId="77777777" w:rsidR="00EA4D87" w:rsidRDefault="00EA4D87">
            <w:pPr>
              <w:pStyle w:val="NoSpacing"/>
              <w:spacing w:line="276" w:lineRule="auto"/>
              <w:rPr>
                <w:lang w:val="en-US"/>
              </w:rPr>
            </w:pPr>
            <w:r>
              <w:rPr>
                <w:lang w:val="en-US"/>
              </w:rPr>
              <w:t>Staff Open Forum for any member of Area staff</w:t>
            </w:r>
          </w:p>
          <w:p w14:paraId="18756577"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tcPr>
          <w:p w14:paraId="6AC232F6"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000000"/>
              <w:right w:val="single" w:sz="4" w:space="0" w:color="000000"/>
            </w:tcBorders>
          </w:tcPr>
          <w:p w14:paraId="3729F211" w14:textId="77777777" w:rsidR="00EA4D87" w:rsidRDefault="00EA4D87">
            <w:pPr>
              <w:pStyle w:val="NoSpacing"/>
              <w:spacing w:line="276" w:lineRule="auto"/>
              <w:rPr>
                <w:lang w:val="en-US"/>
              </w:rPr>
            </w:pPr>
          </w:p>
        </w:tc>
      </w:tr>
      <w:tr w:rsidR="00EA4D87" w14:paraId="7FAAF92C"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6891E4" w14:textId="77777777" w:rsidR="00EA4D87" w:rsidRDefault="00EA4D87">
            <w:pPr>
              <w:pStyle w:val="NoSpacing"/>
              <w:spacing w:line="276" w:lineRule="auto"/>
              <w:rPr>
                <w:lang w:val="en-US"/>
              </w:rPr>
            </w:pPr>
            <w:r>
              <w:rPr>
                <w:lang w:val="en-US"/>
              </w:rPr>
              <w:t>1515-1630</w:t>
            </w:r>
          </w:p>
        </w:tc>
        <w:tc>
          <w:tcPr>
            <w:tcW w:w="29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2B18743" w14:textId="77777777" w:rsidR="00EA4D87" w:rsidRDefault="00EA4D87">
            <w:pPr>
              <w:pStyle w:val="NoSpacing"/>
              <w:spacing w:line="276" w:lineRule="auto"/>
              <w:rPr>
                <w:lang w:val="en-US"/>
              </w:rPr>
            </w:pPr>
            <w:r>
              <w:rPr>
                <w:lang w:val="en-US"/>
              </w:rPr>
              <w:t>PRG Private Meeting Time</w:t>
            </w: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9EC7FF"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B2D05" w14:textId="77777777" w:rsidR="00EA4D87" w:rsidRDefault="00EA4D87">
            <w:pPr>
              <w:pStyle w:val="NoSpacing"/>
              <w:spacing w:line="276" w:lineRule="auto"/>
              <w:rPr>
                <w:lang w:val="en-US"/>
              </w:rPr>
            </w:pPr>
          </w:p>
        </w:tc>
      </w:tr>
      <w:tr w:rsidR="00EA4D87" w14:paraId="54A35F75"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5D25FD73" w14:textId="77777777" w:rsidR="00EA4D87" w:rsidRDefault="00EA4D87">
            <w:pPr>
              <w:pStyle w:val="NoSpacing"/>
              <w:spacing w:line="276" w:lineRule="auto"/>
              <w:rPr>
                <w:lang w:val="en-US"/>
              </w:rPr>
            </w:pPr>
            <w:r>
              <w:rPr>
                <w:lang w:val="en-US"/>
              </w:rPr>
              <w:t>1630-1715</w:t>
            </w:r>
          </w:p>
        </w:tc>
        <w:tc>
          <w:tcPr>
            <w:tcW w:w="2980" w:type="pct"/>
            <w:tcBorders>
              <w:top w:val="single" w:sz="4" w:space="0" w:color="000000"/>
              <w:left w:val="single" w:sz="4" w:space="0" w:color="000000"/>
              <w:bottom w:val="single" w:sz="4" w:space="0" w:color="000000"/>
              <w:right w:val="single" w:sz="4" w:space="0" w:color="000000"/>
            </w:tcBorders>
          </w:tcPr>
          <w:p w14:paraId="15791758" w14:textId="77777777" w:rsidR="00EA4D87" w:rsidRDefault="00EA4D87">
            <w:pPr>
              <w:pStyle w:val="NoSpacing"/>
              <w:spacing w:line="276" w:lineRule="auto"/>
              <w:rPr>
                <w:lang w:val="en-US"/>
              </w:rPr>
            </w:pPr>
            <w:r>
              <w:rPr>
                <w:lang w:val="en-US"/>
              </w:rPr>
              <w:t>Meeting with Area Management Team</w:t>
            </w:r>
          </w:p>
          <w:p w14:paraId="61815A64"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tcPr>
          <w:p w14:paraId="3A759CD9"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000000"/>
              <w:right w:val="single" w:sz="4" w:space="0" w:color="000000"/>
            </w:tcBorders>
          </w:tcPr>
          <w:p w14:paraId="4D0F0799" w14:textId="77777777" w:rsidR="00EA4D87" w:rsidRDefault="00EA4D87">
            <w:pPr>
              <w:pStyle w:val="NoSpacing"/>
              <w:spacing w:line="276" w:lineRule="auto"/>
              <w:rPr>
                <w:lang w:val="en-US"/>
              </w:rPr>
            </w:pPr>
          </w:p>
        </w:tc>
      </w:tr>
      <w:tr w:rsidR="00EA4D87" w14:paraId="09814374"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1A91F468" w14:textId="77777777" w:rsidR="00EA4D87" w:rsidRDefault="00EA4D87">
            <w:pPr>
              <w:pStyle w:val="NoSpacing"/>
              <w:spacing w:line="276" w:lineRule="auto"/>
              <w:rPr>
                <w:lang w:val="en-US"/>
              </w:rPr>
            </w:pPr>
            <w:r>
              <w:rPr>
                <w:lang w:val="en-US"/>
              </w:rPr>
              <w:t>1715-1800</w:t>
            </w:r>
          </w:p>
        </w:tc>
        <w:tc>
          <w:tcPr>
            <w:tcW w:w="2980" w:type="pct"/>
            <w:tcBorders>
              <w:top w:val="single" w:sz="4" w:space="0" w:color="000000"/>
              <w:left w:val="single" w:sz="4" w:space="0" w:color="000000"/>
              <w:bottom w:val="single" w:sz="4" w:space="0" w:color="000000"/>
              <w:right w:val="single" w:sz="4" w:space="0" w:color="000000"/>
            </w:tcBorders>
          </w:tcPr>
          <w:p w14:paraId="6C59F8A5" w14:textId="77777777" w:rsidR="00EA4D87" w:rsidRDefault="00EA4D87">
            <w:pPr>
              <w:pStyle w:val="NoSpacing"/>
              <w:spacing w:line="276" w:lineRule="auto"/>
              <w:rPr>
                <w:lang w:val="en-US"/>
              </w:rPr>
            </w:pPr>
            <w:r>
              <w:rPr>
                <w:lang w:val="en-US"/>
              </w:rPr>
              <w:t>Meeting with Area Head</w:t>
            </w:r>
          </w:p>
          <w:p w14:paraId="52A4BAFD"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tcPr>
          <w:p w14:paraId="14A66F3A"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000000"/>
              <w:right w:val="single" w:sz="4" w:space="0" w:color="000000"/>
            </w:tcBorders>
          </w:tcPr>
          <w:p w14:paraId="5005CC73" w14:textId="77777777" w:rsidR="00EA4D87" w:rsidRDefault="00EA4D87">
            <w:pPr>
              <w:pStyle w:val="NoSpacing"/>
              <w:spacing w:line="276" w:lineRule="auto"/>
              <w:rPr>
                <w:lang w:val="en-US"/>
              </w:rPr>
            </w:pPr>
          </w:p>
        </w:tc>
      </w:tr>
      <w:tr w:rsidR="00EA4D87" w14:paraId="2E21E570" w14:textId="77777777" w:rsidTr="00EA4D87">
        <w:trPr>
          <w:jc w:val="center"/>
        </w:trPr>
        <w:tc>
          <w:tcPr>
            <w:tcW w:w="788"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F056D4B" w14:textId="77777777" w:rsidR="00EA4D87" w:rsidRDefault="00EA4D87">
            <w:pPr>
              <w:pStyle w:val="NoSpacing"/>
              <w:spacing w:line="276" w:lineRule="auto"/>
              <w:rPr>
                <w:lang w:val="en-US"/>
              </w:rPr>
            </w:pPr>
            <w:r>
              <w:rPr>
                <w:lang w:val="en-US"/>
              </w:rPr>
              <w:t>1830-2000</w:t>
            </w:r>
          </w:p>
        </w:tc>
        <w:tc>
          <w:tcPr>
            <w:tcW w:w="2980"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E3E99E8" w14:textId="77777777" w:rsidR="00EA4D87" w:rsidRDefault="00EA4D87">
            <w:pPr>
              <w:pStyle w:val="NoSpacing"/>
              <w:spacing w:line="276" w:lineRule="auto"/>
              <w:rPr>
                <w:lang w:val="en-US"/>
              </w:rPr>
            </w:pPr>
            <w:r>
              <w:rPr>
                <w:lang w:val="en-US"/>
              </w:rPr>
              <w:t>PRG Private Dinner and Meeting</w:t>
            </w:r>
          </w:p>
          <w:p w14:paraId="52A333F2"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A0C9C82" w14:textId="77777777" w:rsidR="00EA4D87" w:rsidRDefault="00EA4D87">
            <w:pPr>
              <w:pStyle w:val="NoSpacing"/>
              <w:spacing w:line="276" w:lineRule="auto"/>
              <w:rPr>
                <w:color w:val="FF0000"/>
                <w:lang w:val="en-US"/>
              </w:rPr>
            </w:pPr>
          </w:p>
        </w:tc>
        <w:tc>
          <w:tcPr>
            <w:tcW w:w="521" w:type="pct"/>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14:paraId="30DD2003" w14:textId="4ED2244D"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7273ECAC" w14:textId="77777777" w:rsidTr="00EA4D87">
        <w:trP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8496B0" w:themeFill="text2" w:themeFillTint="99"/>
            <w:hideMark/>
          </w:tcPr>
          <w:p w14:paraId="656BC510" w14:textId="77777777" w:rsidR="00EA4D87" w:rsidRDefault="00EA4D87">
            <w:pPr>
              <w:pStyle w:val="NoSpacing"/>
              <w:spacing w:line="276" w:lineRule="auto"/>
              <w:jc w:val="center"/>
              <w:rPr>
                <w:lang w:val="en-US"/>
              </w:rPr>
            </w:pPr>
            <w:r>
              <w:rPr>
                <w:color w:val="FFFFFF" w:themeColor="background1"/>
                <w:lang w:val="en-US"/>
              </w:rPr>
              <w:t>Day 3- Friday</w:t>
            </w:r>
          </w:p>
        </w:tc>
      </w:tr>
      <w:tr w:rsidR="00EA4D87" w14:paraId="5DB6829E"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644B77F8" w14:textId="77777777" w:rsidR="00EA4D87" w:rsidRDefault="00EA4D87">
            <w:pPr>
              <w:pStyle w:val="NoSpacing"/>
              <w:spacing w:line="276" w:lineRule="auto"/>
              <w:rPr>
                <w:lang w:val="en-US"/>
              </w:rPr>
            </w:pPr>
            <w:r>
              <w:rPr>
                <w:lang w:val="en-US"/>
              </w:rPr>
              <w:t>0900-0955</w:t>
            </w:r>
          </w:p>
        </w:tc>
        <w:tc>
          <w:tcPr>
            <w:tcW w:w="2980" w:type="pct"/>
            <w:tcBorders>
              <w:top w:val="single" w:sz="4" w:space="0" w:color="000000"/>
              <w:left w:val="single" w:sz="4" w:space="0" w:color="000000"/>
              <w:bottom w:val="single" w:sz="4" w:space="0" w:color="000000"/>
              <w:right w:val="single" w:sz="4" w:space="0" w:color="000000"/>
            </w:tcBorders>
            <w:hideMark/>
          </w:tcPr>
          <w:p w14:paraId="3E465E1A" w14:textId="77777777" w:rsidR="00EA4D87" w:rsidRDefault="00EA4D87">
            <w:pPr>
              <w:pStyle w:val="NoSpacing"/>
              <w:spacing w:line="276" w:lineRule="auto"/>
              <w:rPr>
                <w:lang w:val="en-US"/>
              </w:rPr>
            </w:pPr>
            <w:r>
              <w:rPr>
                <w:lang w:val="en-US"/>
              </w:rPr>
              <w:t>PRG Meeting with SMG</w:t>
            </w:r>
          </w:p>
        </w:tc>
        <w:tc>
          <w:tcPr>
            <w:tcW w:w="712" w:type="pct"/>
            <w:gridSpan w:val="2"/>
            <w:tcBorders>
              <w:top w:val="single" w:sz="4" w:space="0" w:color="000000"/>
              <w:left w:val="single" w:sz="4" w:space="0" w:color="000000"/>
              <w:bottom w:val="single" w:sz="4" w:space="0" w:color="000000"/>
              <w:right w:val="single" w:sz="4" w:space="0" w:color="000000"/>
            </w:tcBorders>
          </w:tcPr>
          <w:p w14:paraId="2C94F2B3" w14:textId="77777777" w:rsidR="00EA4D87" w:rsidRDefault="00EA4D87">
            <w:pPr>
              <w:pStyle w:val="NoSpacing"/>
              <w:spacing w:line="276" w:lineRule="auto"/>
              <w:rPr>
                <w:lang w:val="en-US"/>
              </w:rPr>
            </w:pPr>
          </w:p>
        </w:tc>
        <w:tc>
          <w:tcPr>
            <w:tcW w:w="521" w:type="pct"/>
            <w:tcBorders>
              <w:top w:val="single" w:sz="4" w:space="0" w:color="000000"/>
              <w:left w:val="single" w:sz="4" w:space="0" w:color="000000"/>
              <w:bottom w:val="single" w:sz="4" w:space="0" w:color="000000"/>
              <w:right w:val="single" w:sz="4" w:space="0" w:color="000000"/>
            </w:tcBorders>
            <w:hideMark/>
          </w:tcPr>
          <w:p w14:paraId="692F7C0A" w14:textId="753DD8E1"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465E6CA1"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3DBDD252" w14:textId="77777777" w:rsidR="00EA4D87" w:rsidRDefault="00EA4D87">
            <w:pPr>
              <w:pStyle w:val="NoSpacing"/>
              <w:spacing w:line="276" w:lineRule="auto"/>
              <w:rPr>
                <w:lang w:val="en-US"/>
              </w:rPr>
            </w:pPr>
            <w:r>
              <w:rPr>
                <w:lang w:val="en-US"/>
              </w:rPr>
              <w:t>1000-1025</w:t>
            </w:r>
          </w:p>
        </w:tc>
        <w:tc>
          <w:tcPr>
            <w:tcW w:w="2980" w:type="pct"/>
            <w:tcBorders>
              <w:top w:val="single" w:sz="4" w:space="0" w:color="000000"/>
              <w:left w:val="single" w:sz="4" w:space="0" w:color="000000"/>
              <w:bottom w:val="single" w:sz="4" w:space="0" w:color="000000"/>
              <w:right w:val="single" w:sz="4" w:space="0" w:color="000000"/>
            </w:tcBorders>
            <w:hideMark/>
          </w:tcPr>
          <w:p w14:paraId="363A7559" w14:textId="77777777" w:rsidR="00EA4D87" w:rsidRDefault="00EA4D87">
            <w:pPr>
              <w:pStyle w:val="NoSpacing"/>
              <w:spacing w:line="276" w:lineRule="auto"/>
              <w:rPr>
                <w:lang w:val="en-US"/>
              </w:rPr>
            </w:pPr>
            <w:r>
              <w:rPr>
                <w:lang w:val="en-US"/>
              </w:rPr>
              <w:t>Meeting with Area reporting head (relevant member of SMG)</w:t>
            </w:r>
          </w:p>
        </w:tc>
        <w:tc>
          <w:tcPr>
            <w:tcW w:w="712" w:type="pct"/>
            <w:gridSpan w:val="2"/>
            <w:tcBorders>
              <w:top w:val="single" w:sz="4" w:space="0" w:color="000000"/>
              <w:left w:val="single" w:sz="4" w:space="0" w:color="000000"/>
              <w:bottom w:val="single" w:sz="4" w:space="0" w:color="000000"/>
              <w:right w:val="single" w:sz="4" w:space="0" w:color="000000"/>
            </w:tcBorders>
          </w:tcPr>
          <w:p w14:paraId="7BB49DD6" w14:textId="77777777" w:rsidR="00EA4D87" w:rsidRDefault="00EA4D87">
            <w:pPr>
              <w:pStyle w:val="NoSpacing"/>
              <w:spacing w:line="276" w:lineRule="auto"/>
              <w:rPr>
                <w:lang w:val="en-US"/>
              </w:rPr>
            </w:pPr>
          </w:p>
        </w:tc>
        <w:tc>
          <w:tcPr>
            <w:tcW w:w="521" w:type="pct"/>
            <w:tcBorders>
              <w:top w:val="single" w:sz="4" w:space="0" w:color="000000"/>
              <w:left w:val="single" w:sz="4" w:space="0" w:color="000000"/>
              <w:bottom w:val="single" w:sz="4" w:space="0" w:color="000000"/>
              <w:right w:val="single" w:sz="4" w:space="0" w:color="000000"/>
            </w:tcBorders>
            <w:hideMark/>
          </w:tcPr>
          <w:p w14:paraId="5B181805" w14:textId="45A26198"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0ED7B942"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7A3D26" w14:textId="77777777" w:rsidR="00EA4D87" w:rsidRDefault="00EA4D87">
            <w:pPr>
              <w:pStyle w:val="NoSpacing"/>
              <w:spacing w:line="276" w:lineRule="auto"/>
              <w:rPr>
                <w:lang w:val="en-US"/>
              </w:rPr>
            </w:pPr>
            <w:r>
              <w:rPr>
                <w:lang w:val="en-US"/>
              </w:rPr>
              <w:t>1030-1300</w:t>
            </w:r>
          </w:p>
        </w:tc>
        <w:tc>
          <w:tcPr>
            <w:tcW w:w="29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889A6A" w14:textId="77777777" w:rsidR="00EA4D87" w:rsidRDefault="00EA4D87">
            <w:pPr>
              <w:pStyle w:val="NoSpacing"/>
              <w:spacing w:line="276" w:lineRule="auto"/>
              <w:rPr>
                <w:lang w:val="en-US"/>
              </w:rPr>
            </w:pPr>
            <w:r>
              <w:rPr>
                <w:lang w:val="en-US"/>
              </w:rPr>
              <w:t>PRG Private Meeting Time- final discussion on recommendations</w:t>
            </w:r>
          </w:p>
          <w:p w14:paraId="3698DCE1"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5E6DB2" w14:textId="77777777" w:rsidR="00EA4D87" w:rsidRDefault="00EA4D87">
            <w:pPr>
              <w:pStyle w:val="NoSpacing"/>
              <w:spacing w:line="276" w:lineRule="auto"/>
              <w:rPr>
                <w:lang w:val="en-US"/>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A303DB" w14:textId="77777777" w:rsidR="00EA4D87" w:rsidRDefault="00EA4D87">
            <w:pPr>
              <w:pStyle w:val="NoSpacing"/>
              <w:spacing w:line="276" w:lineRule="auto"/>
              <w:rPr>
                <w:lang w:val="en-US"/>
              </w:rPr>
            </w:pPr>
          </w:p>
        </w:tc>
      </w:tr>
      <w:tr w:rsidR="00EA4D87" w14:paraId="0BF2515E"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4EAE482" w14:textId="77777777" w:rsidR="00EA4D87" w:rsidRDefault="00EA4D87">
            <w:pPr>
              <w:pStyle w:val="NoSpacing"/>
              <w:spacing w:line="276" w:lineRule="auto"/>
              <w:rPr>
                <w:lang w:val="en-US"/>
              </w:rPr>
            </w:pPr>
            <w:r>
              <w:rPr>
                <w:lang w:val="en-US"/>
              </w:rPr>
              <w:t>1300-1345</w:t>
            </w:r>
          </w:p>
        </w:tc>
        <w:tc>
          <w:tcPr>
            <w:tcW w:w="298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4D064D" w14:textId="77777777" w:rsidR="00EA4D87" w:rsidRDefault="00EA4D87">
            <w:pPr>
              <w:pStyle w:val="NoSpacing"/>
              <w:spacing w:line="276" w:lineRule="auto"/>
              <w:rPr>
                <w:lang w:val="en-US"/>
              </w:rPr>
            </w:pPr>
            <w:r>
              <w:rPr>
                <w:lang w:val="en-US"/>
              </w:rPr>
              <w:t xml:space="preserve">PRG working lunch and finalization of exit </w:t>
            </w:r>
            <w:proofErr w:type="gramStart"/>
            <w:r>
              <w:rPr>
                <w:lang w:val="en-US"/>
              </w:rPr>
              <w:t>presentation</w:t>
            </w:r>
            <w:proofErr w:type="gramEnd"/>
          </w:p>
          <w:p w14:paraId="1FF77EDB"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CA6AF3" w14:textId="77777777" w:rsidR="00EA4D87" w:rsidRDefault="00EA4D87">
            <w:pPr>
              <w:pStyle w:val="NoSpacing"/>
              <w:spacing w:line="276" w:lineRule="auto"/>
              <w:rPr>
                <w:lang w:val="en-US"/>
              </w:rPr>
            </w:pPr>
          </w:p>
        </w:tc>
        <w:tc>
          <w:tcPr>
            <w:tcW w:w="5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475F2DA" w14:textId="2EF60C21" w:rsidR="00EA4D87" w:rsidRDefault="00EA4D87">
            <w:pPr>
              <w:pStyle w:val="NoSpacing"/>
              <w:spacing w:line="276" w:lineRule="auto"/>
              <w:rPr>
                <w:lang w:val="en-US"/>
              </w:rPr>
            </w:pPr>
            <w:r>
              <w:rPr>
                <w:lang w:val="en-US"/>
              </w:rPr>
              <w:t xml:space="preserve">Arranged by </w:t>
            </w:r>
            <w:r w:rsidR="00A94521">
              <w:rPr>
                <w:lang w:val="en-US"/>
              </w:rPr>
              <w:t>QIIO</w:t>
            </w:r>
          </w:p>
        </w:tc>
      </w:tr>
      <w:tr w:rsidR="00EA4D87" w14:paraId="484AF2F6"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6A283127" w14:textId="77777777" w:rsidR="00EA4D87" w:rsidRDefault="00EA4D87">
            <w:pPr>
              <w:pStyle w:val="NoSpacing"/>
              <w:spacing w:line="276" w:lineRule="auto"/>
              <w:rPr>
                <w:lang w:val="en-US"/>
              </w:rPr>
            </w:pPr>
            <w:r>
              <w:rPr>
                <w:lang w:val="en-US"/>
              </w:rPr>
              <w:t>1345-1400</w:t>
            </w:r>
          </w:p>
        </w:tc>
        <w:tc>
          <w:tcPr>
            <w:tcW w:w="2980" w:type="pct"/>
            <w:tcBorders>
              <w:top w:val="single" w:sz="4" w:space="0" w:color="000000"/>
              <w:left w:val="single" w:sz="4" w:space="0" w:color="000000"/>
              <w:bottom w:val="single" w:sz="4" w:space="0" w:color="000000"/>
              <w:right w:val="single" w:sz="4" w:space="0" w:color="000000"/>
            </w:tcBorders>
          </w:tcPr>
          <w:p w14:paraId="22F2933D" w14:textId="0DFEF6A2" w:rsidR="00EA4D87" w:rsidRDefault="00EA4D87">
            <w:pPr>
              <w:pStyle w:val="NoSpacing"/>
              <w:spacing w:line="276" w:lineRule="auto"/>
              <w:rPr>
                <w:lang w:val="en-US"/>
              </w:rPr>
            </w:pPr>
            <w:r>
              <w:rPr>
                <w:lang w:val="en-US"/>
              </w:rPr>
              <w:t xml:space="preserve">Briefing with Area Head and Director of </w:t>
            </w:r>
            <w:r w:rsidR="00A94521">
              <w:rPr>
                <w:lang w:val="en-US"/>
              </w:rPr>
              <w:t>QIIO</w:t>
            </w:r>
            <w:r>
              <w:rPr>
                <w:lang w:val="en-US"/>
              </w:rPr>
              <w:t xml:space="preserve"> on key recommendations</w:t>
            </w:r>
          </w:p>
          <w:p w14:paraId="4F075E7B"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tcPr>
          <w:p w14:paraId="68C06DEC" w14:textId="77777777" w:rsidR="00EA4D87" w:rsidRDefault="00EA4D87">
            <w:pPr>
              <w:pStyle w:val="NoSpacing"/>
              <w:spacing w:line="276" w:lineRule="auto"/>
              <w:rPr>
                <w:lang w:val="en-US"/>
              </w:rPr>
            </w:pPr>
          </w:p>
        </w:tc>
        <w:tc>
          <w:tcPr>
            <w:tcW w:w="521" w:type="pct"/>
            <w:tcBorders>
              <w:top w:val="single" w:sz="4" w:space="0" w:color="000000"/>
              <w:left w:val="single" w:sz="4" w:space="0" w:color="000000"/>
              <w:bottom w:val="single" w:sz="4" w:space="0" w:color="000000"/>
              <w:right w:val="single" w:sz="4" w:space="0" w:color="000000"/>
            </w:tcBorders>
          </w:tcPr>
          <w:p w14:paraId="3945DD63" w14:textId="77777777" w:rsidR="00EA4D87" w:rsidRDefault="00EA4D87">
            <w:pPr>
              <w:pStyle w:val="NoSpacing"/>
              <w:spacing w:line="276" w:lineRule="auto"/>
              <w:rPr>
                <w:lang w:val="en-US"/>
              </w:rPr>
            </w:pPr>
          </w:p>
        </w:tc>
      </w:tr>
      <w:tr w:rsidR="00EA4D87" w14:paraId="1505B4AB" w14:textId="77777777" w:rsidTr="00EA4D87">
        <w:trPr>
          <w:jc w:val="center"/>
        </w:trPr>
        <w:tc>
          <w:tcPr>
            <w:tcW w:w="788" w:type="pct"/>
            <w:tcBorders>
              <w:top w:val="single" w:sz="4" w:space="0" w:color="000000"/>
              <w:left w:val="single" w:sz="4" w:space="0" w:color="000000"/>
              <w:bottom w:val="single" w:sz="4" w:space="0" w:color="000000"/>
              <w:right w:val="single" w:sz="4" w:space="0" w:color="000000"/>
            </w:tcBorders>
            <w:hideMark/>
          </w:tcPr>
          <w:p w14:paraId="7E579297" w14:textId="77777777" w:rsidR="00EA4D87" w:rsidRDefault="00EA4D87">
            <w:pPr>
              <w:pStyle w:val="NoSpacing"/>
              <w:spacing w:line="276" w:lineRule="auto"/>
              <w:rPr>
                <w:lang w:val="en-US"/>
              </w:rPr>
            </w:pPr>
            <w:r>
              <w:rPr>
                <w:lang w:val="en-US"/>
              </w:rPr>
              <w:t>1400-1430</w:t>
            </w:r>
          </w:p>
        </w:tc>
        <w:tc>
          <w:tcPr>
            <w:tcW w:w="2980" w:type="pct"/>
            <w:tcBorders>
              <w:top w:val="single" w:sz="4" w:space="0" w:color="000000"/>
              <w:left w:val="single" w:sz="4" w:space="0" w:color="000000"/>
              <w:bottom w:val="single" w:sz="4" w:space="0" w:color="000000"/>
              <w:right w:val="single" w:sz="4" w:space="0" w:color="000000"/>
            </w:tcBorders>
          </w:tcPr>
          <w:p w14:paraId="009FB926" w14:textId="77777777" w:rsidR="00EA4D87" w:rsidRDefault="00EA4D87">
            <w:pPr>
              <w:pStyle w:val="NoSpacing"/>
              <w:spacing w:line="276" w:lineRule="auto"/>
              <w:rPr>
                <w:lang w:val="en-US"/>
              </w:rPr>
            </w:pPr>
            <w:r>
              <w:rPr>
                <w:lang w:val="en-US"/>
              </w:rPr>
              <w:t>PRG Exit Presentation</w:t>
            </w:r>
          </w:p>
          <w:p w14:paraId="0A8E97E3" w14:textId="77777777" w:rsidR="00EA4D87" w:rsidRDefault="00EA4D87">
            <w:pPr>
              <w:pStyle w:val="NoSpacing"/>
              <w:spacing w:line="276" w:lineRule="auto"/>
              <w:rPr>
                <w:lang w:val="en-US"/>
              </w:rPr>
            </w:pPr>
          </w:p>
        </w:tc>
        <w:tc>
          <w:tcPr>
            <w:tcW w:w="712" w:type="pct"/>
            <w:gridSpan w:val="2"/>
            <w:tcBorders>
              <w:top w:val="single" w:sz="4" w:space="0" w:color="000000"/>
              <w:left w:val="single" w:sz="4" w:space="0" w:color="000000"/>
              <w:bottom w:val="single" w:sz="4" w:space="0" w:color="000000"/>
              <w:right w:val="single" w:sz="4" w:space="0" w:color="000000"/>
            </w:tcBorders>
          </w:tcPr>
          <w:p w14:paraId="1B6591F8" w14:textId="77777777" w:rsidR="00EA4D87" w:rsidRDefault="00EA4D87">
            <w:pPr>
              <w:pStyle w:val="NoSpacing"/>
              <w:spacing w:line="276" w:lineRule="auto"/>
              <w:rPr>
                <w:lang w:val="en-US"/>
              </w:rPr>
            </w:pPr>
          </w:p>
        </w:tc>
        <w:tc>
          <w:tcPr>
            <w:tcW w:w="521" w:type="pct"/>
            <w:tcBorders>
              <w:top w:val="single" w:sz="4" w:space="0" w:color="000000"/>
              <w:left w:val="single" w:sz="4" w:space="0" w:color="000000"/>
              <w:bottom w:val="single" w:sz="4" w:space="0" w:color="000000"/>
              <w:right w:val="single" w:sz="4" w:space="0" w:color="000000"/>
            </w:tcBorders>
          </w:tcPr>
          <w:p w14:paraId="229DA668" w14:textId="77777777" w:rsidR="00EA4D87" w:rsidRDefault="00EA4D87">
            <w:pPr>
              <w:pStyle w:val="NoSpacing"/>
              <w:spacing w:line="276" w:lineRule="auto"/>
              <w:rPr>
                <w:lang w:val="en-US"/>
              </w:rPr>
            </w:pPr>
          </w:p>
        </w:tc>
      </w:tr>
    </w:tbl>
    <w:p w14:paraId="16F0CDE4" w14:textId="77777777" w:rsidR="00EA4D87" w:rsidRDefault="00EA4D87" w:rsidP="00EA4D87">
      <w:pPr>
        <w:pStyle w:val="NoSpacing"/>
        <w:rPr>
          <w:rFonts w:ascii="Calibri" w:hAnsi="Calibri"/>
          <w:sz w:val="24"/>
          <w:lang w:val="en-IE" w:eastAsia="en-IE"/>
        </w:rPr>
      </w:pPr>
    </w:p>
    <w:p w14:paraId="2F1763C8" w14:textId="77777777" w:rsidR="00EA4D87" w:rsidRDefault="00EA4D87" w:rsidP="00EA4D87">
      <w:pPr>
        <w:pStyle w:val="NoSpacing"/>
        <w:rPr>
          <w:lang w:val="en-IE" w:eastAsia="en-IE"/>
        </w:rPr>
      </w:pPr>
    </w:p>
    <w:p w14:paraId="2F5BB77A" w14:textId="77777777" w:rsidR="00EA4D87" w:rsidRDefault="00EA4D87" w:rsidP="00EA4D87">
      <w:pPr>
        <w:spacing w:after="200" w:line="276" w:lineRule="auto"/>
        <w:rPr>
          <w:rFonts w:ascii="Calibri" w:hAnsi="Calibri"/>
          <w:lang w:val="en-IE" w:eastAsia="en-IE"/>
        </w:rPr>
      </w:pPr>
      <w:r>
        <w:rPr>
          <w:lang w:val="en-IE" w:eastAsia="en-IE"/>
        </w:rPr>
        <w:br w:type="page"/>
      </w:r>
    </w:p>
    <w:p w14:paraId="6C9A8DE9" w14:textId="77777777" w:rsidR="00EA4D87" w:rsidRDefault="00EA4D87" w:rsidP="00EA4D87">
      <w:pPr>
        <w:ind w:left="432" w:hanging="432"/>
        <w:rPr>
          <w:rFonts w:ascii="Arial" w:hAnsi="Arial"/>
          <w:i/>
          <w:color w:val="1A3C66"/>
          <w:sz w:val="28"/>
          <w:szCs w:val="20"/>
          <w:lang w:val="en-IE" w:eastAsia="en-IE"/>
        </w:rPr>
      </w:pPr>
      <w:r>
        <w:rPr>
          <w:lang w:val="en-IE" w:eastAsia="en-IE"/>
        </w:rPr>
        <w:lastRenderedPageBreak/>
        <w:t>Appendix 6: Draft Timetable for Academic Areas</w:t>
      </w:r>
    </w:p>
    <w:p w14:paraId="004309E3" w14:textId="77777777" w:rsidR="00EA4D87" w:rsidRDefault="00EA4D87" w:rsidP="00EA4D87">
      <w:pPr>
        <w:rPr>
          <w:lang w:val="en-IE" w:eastAsia="en-IE"/>
        </w:rPr>
      </w:pPr>
    </w:p>
    <w:p w14:paraId="26DF0A6E" w14:textId="77777777" w:rsidR="00EA4D87" w:rsidRDefault="00EA4D87" w:rsidP="00EA4D87">
      <w:pPr>
        <w:pStyle w:val="NoSpacing"/>
        <w:rPr>
          <w:b/>
          <w:lang w:eastAsia="en-GB"/>
        </w:rPr>
      </w:pPr>
      <w:r>
        <w:rPr>
          <w:b/>
        </w:rPr>
        <w:t>Tuesday</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4"/>
        <w:gridCol w:w="7232"/>
        <w:gridCol w:w="1134"/>
      </w:tblGrid>
      <w:tr w:rsidR="00EA4D87" w14:paraId="20AC9FE1" w14:textId="77777777" w:rsidTr="00EA4D8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559FE3F2" w14:textId="77777777" w:rsidR="00EA4D87" w:rsidRDefault="00EA4D87">
            <w:pPr>
              <w:pStyle w:val="NoSpacing"/>
              <w:spacing w:line="276" w:lineRule="auto"/>
              <w:rPr>
                <w:rFonts w:eastAsia="Calibri"/>
              </w:rPr>
            </w:pPr>
            <w:r>
              <w:rPr>
                <w:rFonts w:eastAsia="Calibri"/>
              </w:rPr>
              <w:t>Time</w:t>
            </w:r>
          </w:p>
        </w:tc>
        <w:tc>
          <w:tcPr>
            <w:tcW w:w="722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71F895CD" w14:textId="77777777" w:rsidR="00EA4D87" w:rsidRDefault="00EA4D87">
            <w:pPr>
              <w:pStyle w:val="NoSpacing"/>
              <w:spacing w:line="276" w:lineRule="auto"/>
              <w:rPr>
                <w:rFonts w:eastAsia="Calibri"/>
              </w:rPr>
            </w:pPr>
            <w:r>
              <w:rPr>
                <w:rFonts w:eastAsia="Calibri"/>
              </w:rPr>
              <w:t>Peer Review Group (PRG) Activity/Meeting</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6897BFF9" w14:textId="77777777" w:rsidR="00EA4D87" w:rsidRDefault="00EA4D87">
            <w:pPr>
              <w:pStyle w:val="NoSpacing"/>
              <w:spacing w:line="276" w:lineRule="auto"/>
              <w:rPr>
                <w:rFonts w:eastAsia="Calibri"/>
              </w:rPr>
            </w:pPr>
            <w:r>
              <w:rPr>
                <w:rFonts w:eastAsia="Calibri"/>
              </w:rPr>
              <w:t>Room No.</w:t>
            </w:r>
          </w:p>
        </w:tc>
      </w:tr>
      <w:tr w:rsidR="00EA4D87" w14:paraId="4D97653C" w14:textId="77777777" w:rsidTr="00EA4D87">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197E4E36" w14:textId="77777777" w:rsidR="00EA4D87" w:rsidRDefault="00EA4D87">
            <w:pPr>
              <w:pStyle w:val="NoSpacing"/>
              <w:spacing w:line="276" w:lineRule="auto"/>
              <w:rPr>
                <w:rFonts w:eastAsia="Calibri"/>
              </w:rPr>
            </w:pPr>
            <w:r>
              <w:rPr>
                <w:rFonts w:eastAsia="Calibri"/>
              </w:rPr>
              <w:t>1630-1715</w:t>
            </w:r>
          </w:p>
        </w:tc>
        <w:tc>
          <w:tcPr>
            <w:tcW w:w="7229" w:type="dxa"/>
            <w:tcBorders>
              <w:top w:val="single" w:sz="4" w:space="0" w:color="000000"/>
              <w:left w:val="single" w:sz="4" w:space="0" w:color="000000"/>
              <w:bottom w:val="single" w:sz="4" w:space="0" w:color="000000"/>
              <w:right w:val="single" w:sz="4" w:space="0" w:color="000000"/>
            </w:tcBorders>
            <w:hideMark/>
          </w:tcPr>
          <w:p w14:paraId="1D8B2E6F" w14:textId="77777777" w:rsidR="00EA4D87" w:rsidRDefault="00EA4D87">
            <w:pPr>
              <w:pStyle w:val="NoSpacing"/>
              <w:spacing w:line="276" w:lineRule="auto"/>
              <w:rPr>
                <w:rFonts w:eastAsia="Calibri"/>
              </w:rPr>
            </w:pPr>
            <w:r>
              <w:rPr>
                <w:rFonts w:eastAsia="Calibri"/>
              </w:rPr>
              <w:t>Briefing by Director of Quality Promotion</w:t>
            </w:r>
          </w:p>
          <w:p w14:paraId="7F81105E" w14:textId="77777777" w:rsidR="00EA4D87" w:rsidRDefault="00EA4D87">
            <w:pPr>
              <w:pStyle w:val="NoSpacing"/>
              <w:spacing w:line="276" w:lineRule="auto"/>
              <w:rPr>
                <w:rFonts w:eastAsia="Calibri"/>
              </w:rPr>
            </w:pPr>
            <w:r>
              <w:rPr>
                <w:rFonts w:eastAsia="Calibri"/>
              </w:rPr>
              <w:t>guidelines provided to assist the PRG during the visit and in developing its report (Tea and Coffee)</w:t>
            </w:r>
          </w:p>
        </w:tc>
        <w:tc>
          <w:tcPr>
            <w:tcW w:w="1134" w:type="dxa"/>
            <w:tcBorders>
              <w:top w:val="single" w:sz="4" w:space="0" w:color="000000"/>
              <w:left w:val="single" w:sz="4" w:space="0" w:color="000000"/>
              <w:bottom w:val="single" w:sz="4" w:space="0" w:color="000000"/>
              <w:right w:val="single" w:sz="4" w:space="0" w:color="000000"/>
            </w:tcBorders>
          </w:tcPr>
          <w:p w14:paraId="155DE142" w14:textId="77777777" w:rsidR="00EA4D87" w:rsidRDefault="00EA4D87">
            <w:pPr>
              <w:pStyle w:val="NoSpacing"/>
              <w:spacing w:line="276" w:lineRule="auto"/>
              <w:rPr>
                <w:rFonts w:eastAsia="Calibri"/>
              </w:rPr>
            </w:pPr>
          </w:p>
        </w:tc>
      </w:tr>
      <w:tr w:rsidR="00EA4D87" w14:paraId="6186D086" w14:textId="77777777" w:rsidTr="00EA4D87">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4139AD8" w14:textId="77777777" w:rsidR="00EA4D87" w:rsidRDefault="00EA4D87">
            <w:pPr>
              <w:pStyle w:val="NoSpacing"/>
              <w:spacing w:line="276" w:lineRule="auto"/>
              <w:rPr>
                <w:rFonts w:eastAsia="Calibri"/>
              </w:rPr>
            </w:pPr>
            <w:r>
              <w:rPr>
                <w:rFonts w:eastAsia="Calibri"/>
              </w:rPr>
              <w:t>1715-1845</w:t>
            </w:r>
          </w:p>
        </w:tc>
        <w:tc>
          <w:tcPr>
            <w:tcW w:w="7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282776" w14:textId="77777777" w:rsidR="00EA4D87" w:rsidRDefault="00EA4D87">
            <w:pPr>
              <w:pStyle w:val="NoSpacing"/>
              <w:spacing w:line="276" w:lineRule="auto"/>
              <w:rPr>
                <w:rFonts w:eastAsia="Calibri"/>
              </w:rPr>
            </w:pPr>
            <w:r>
              <w:rPr>
                <w:rFonts w:eastAsia="Calibri"/>
              </w:rPr>
              <w:t>PRG Private Meeting Time</w:t>
            </w:r>
          </w:p>
          <w:p w14:paraId="027EAF4A" w14:textId="77777777" w:rsidR="00EA4D87" w:rsidRDefault="00EA4D87">
            <w:pPr>
              <w:pStyle w:val="NoSpacing"/>
              <w:spacing w:line="276" w:lineRule="auto"/>
              <w:rPr>
                <w:rFonts w:eastAsia="Calibri"/>
              </w:rPr>
            </w:pPr>
            <w:r>
              <w:rPr>
                <w:rFonts w:eastAsia="Calibri"/>
              </w:rPr>
              <w:t>Select of Chairperson</w:t>
            </w:r>
          </w:p>
          <w:p w14:paraId="5117600E" w14:textId="77777777" w:rsidR="00EA4D87" w:rsidRDefault="00EA4D87">
            <w:pPr>
              <w:pStyle w:val="NoSpacing"/>
              <w:spacing w:line="276" w:lineRule="auto"/>
              <w:rPr>
                <w:rFonts w:eastAsia="Calibri"/>
              </w:rPr>
            </w:pPr>
            <w:r>
              <w:rPr>
                <w:rFonts w:eastAsia="Calibri"/>
              </w:rPr>
              <w:t>Review of initial impressions document</w:t>
            </w:r>
          </w:p>
          <w:p w14:paraId="08CCDF72" w14:textId="77777777" w:rsidR="00EA4D87" w:rsidRDefault="00EA4D87">
            <w:pPr>
              <w:pStyle w:val="NoSpacing"/>
              <w:spacing w:line="276" w:lineRule="auto"/>
              <w:rPr>
                <w:rFonts w:eastAsia="Calibri"/>
              </w:rPr>
            </w:pPr>
            <w:r>
              <w:rPr>
                <w:rFonts w:eastAsia="Calibri"/>
              </w:rPr>
              <w:t>Identification of key areas of interest</w:t>
            </w:r>
          </w:p>
          <w:p w14:paraId="36A4C12D" w14:textId="77777777" w:rsidR="00EA4D87" w:rsidRDefault="00EA4D87">
            <w:pPr>
              <w:pStyle w:val="NoSpacing"/>
              <w:spacing w:line="276" w:lineRule="auto"/>
              <w:rPr>
                <w:rFonts w:eastAsia="Calibri"/>
              </w:rPr>
            </w:pPr>
            <w:r>
              <w:rPr>
                <w:rFonts w:eastAsia="Calibri"/>
              </w:rPr>
              <w:t>Assignment of tasks and responsibilities</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93ADFE" w14:textId="77777777" w:rsidR="00EA4D87" w:rsidRDefault="00EA4D87">
            <w:pPr>
              <w:pStyle w:val="NoSpacing"/>
              <w:spacing w:line="276" w:lineRule="auto"/>
              <w:rPr>
                <w:rFonts w:eastAsia="Calibri"/>
              </w:rPr>
            </w:pPr>
          </w:p>
        </w:tc>
      </w:tr>
      <w:tr w:rsidR="00EA4D87" w14:paraId="4470DB6D" w14:textId="77777777" w:rsidTr="00EA4D87">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0BFA8A10" w14:textId="77777777" w:rsidR="00EA4D87" w:rsidRDefault="00EA4D87">
            <w:pPr>
              <w:pStyle w:val="NoSpacing"/>
              <w:spacing w:line="276" w:lineRule="auto"/>
              <w:rPr>
                <w:rFonts w:eastAsia="Calibri"/>
              </w:rPr>
            </w:pPr>
            <w:r>
              <w:rPr>
                <w:rFonts w:eastAsia="Calibri"/>
              </w:rPr>
              <w:t>1845-1900</w:t>
            </w:r>
          </w:p>
        </w:tc>
        <w:tc>
          <w:tcPr>
            <w:tcW w:w="7229" w:type="dxa"/>
            <w:tcBorders>
              <w:top w:val="single" w:sz="4" w:space="0" w:color="000000"/>
              <w:left w:val="single" w:sz="4" w:space="0" w:color="000000"/>
              <w:bottom w:val="single" w:sz="4" w:space="0" w:color="000000"/>
              <w:right w:val="single" w:sz="4" w:space="0" w:color="000000"/>
            </w:tcBorders>
            <w:hideMark/>
          </w:tcPr>
          <w:p w14:paraId="258F3213" w14:textId="77777777" w:rsidR="00EA4D87" w:rsidRDefault="00EA4D87">
            <w:pPr>
              <w:pStyle w:val="NoSpacing"/>
              <w:spacing w:line="276" w:lineRule="auto"/>
              <w:rPr>
                <w:rFonts w:eastAsia="Calibri"/>
              </w:rPr>
            </w:pPr>
            <w:r>
              <w:rPr>
                <w:rFonts w:eastAsia="Calibri"/>
              </w:rPr>
              <w:t>Transfer to restaurant</w:t>
            </w:r>
          </w:p>
        </w:tc>
        <w:tc>
          <w:tcPr>
            <w:tcW w:w="1134" w:type="dxa"/>
            <w:tcBorders>
              <w:top w:val="single" w:sz="4" w:space="0" w:color="000000"/>
              <w:left w:val="single" w:sz="4" w:space="0" w:color="000000"/>
              <w:bottom w:val="single" w:sz="4" w:space="0" w:color="000000"/>
              <w:right w:val="single" w:sz="4" w:space="0" w:color="000000"/>
            </w:tcBorders>
          </w:tcPr>
          <w:p w14:paraId="0180C777" w14:textId="77777777" w:rsidR="00EA4D87" w:rsidRDefault="00EA4D87">
            <w:pPr>
              <w:pStyle w:val="NoSpacing"/>
              <w:spacing w:line="276" w:lineRule="auto"/>
              <w:rPr>
                <w:rFonts w:eastAsia="Calibri"/>
              </w:rPr>
            </w:pPr>
          </w:p>
        </w:tc>
      </w:tr>
      <w:tr w:rsidR="00EA4D87" w14:paraId="418AE8BF" w14:textId="77777777" w:rsidTr="00EA4D87">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389EAB1B" w14:textId="77777777" w:rsidR="00EA4D87" w:rsidRDefault="00EA4D87">
            <w:pPr>
              <w:pStyle w:val="NoSpacing"/>
              <w:spacing w:line="276" w:lineRule="auto"/>
              <w:rPr>
                <w:rFonts w:eastAsia="Calibri"/>
              </w:rPr>
            </w:pPr>
            <w:r>
              <w:rPr>
                <w:rFonts w:eastAsia="Calibri"/>
              </w:rPr>
              <w:t>1900-2100</w:t>
            </w:r>
          </w:p>
        </w:tc>
        <w:tc>
          <w:tcPr>
            <w:tcW w:w="7229" w:type="dxa"/>
            <w:tcBorders>
              <w:top w:val="single" w:sz="4" w:space="0" w:color="000000"/>
              <w:left w:val="single" w:sz="4" w:space="0" w:color="000000"/>
              <w:bottom w:val="single" w:sz="4" w:space="0" w:color="000000"/>
              <w:right w:val="single" w:sz="4" w:space="0" w:color="000000"/>
            </w:tcBorders>
            <w:hideMark/>
          </w:tcPr>
          <w:p w14:paraId="3A170D31" w14:textId="77777777" w:rsidR="00EA4D87" w:rsidRDefault="00EA4D87">
            <w:pPr>
              <w:pStyle w:val="NoSpacing"/>
              <w:spacing w:line="276" w:lineRule="auto"/>
              <w:rPr>
                <w:rFonts w:eastAsia="Calibri"/>
              </w:rPr>
            </w:pPr>
            <w:r>
              <w:rPr>
                <w:rFonts w:eastAsia="Calibri"/>
              </w:rPr>
              <w:t>Peer Review Group Dinner with Quality Director</w:t>
            </w:r>
          </w:p>
        </w:tc>
        <w:tc>
          <w:tcPr>
            <w:tcW w:w="1134" w:type="dxa"/>
            <w:tcBorders>
              <w:top w:val="single" w:sz="4" w:space="0" w:color="000000"/>
              <w:left w:val="single" w:sz="4" w:space="0" w:color="000000"/>
              <w:bottom w:val="single" w:sz="4" w:space="0" w:color="000000"/>
              <w:right w:val="single" w:sz="4" w:space="0" w:color="000000"/>
            </w:tcBorders>
          </w:tcPr>
          <w:p w14:paraId="2161D73C" w14:textId="77777777" w:rsidR="00EA4D87" w:rsidRDefault="00EA4D87">
            <w:pPr>
              <w:pStyle w:val="NoSpacing"/>
              <w:spacing w:line="276" w:lineRule="auto"/>
              <w:rPr>
                <w:rFonts w:eastAsia="Calibri"/>
              </w:rPr>
            </w:pPr>
          </w:p>
        </w:tc>
      </w:tr>
    </w:tbl>
    <w:p w14:paraId="090FB9F6" w14:textId="77777777" w:rsidR="00EA4D87" w:rsidRDefault="00EA4D87" w:rsidP="00EA4D87">
      <w:pPr>
        <w:pStyle w:val="NoSpacing"/>
        <w:rPr>
          <w:rFonts w:ascii="Calibri" w:hAnsi="Calibri"/>
          <w:sz w:val="24"/>
          <w:lang w:eastAsia="en-GB"/>
        </w:rPr>
      </w:pPr>
    </w:p>
    <w:p w14:paraId="3B5DCC4A" w14:textId="77777777" w:rsidR="00EA4D87" w:rsidRDefault="00EA4D87" w:rsidP="00EA4D87">
      <w:pPr>
        <w:pStyle w:val="NoSpacing"/>
        <w:rPr>
          <w:b/>
        </w:rPr>
      </w:pPr>
      <w:r>
        <w:rPr>
          <w:b/>
        </w:rPr>
        <w:t>Wednesday</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3693"/>
        <w:gridCol w:w="3534"/>
        <w:gridCol w:w="1134"/>
      </w:tblGrid>
      <w:tr w:rsidR="00EA4D87" w14:paraId="738515C6" w14:textId="77777777" w:rsidTr="00EA4D87">
        <w:trPr>
          <w:tblHeade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872F605" w14:textId="77777777" w:rsidR="00EA4D87" w:rsidRDefault="00EA4D87">
            <w:pPr>
              <w:pStyle w:val="NoSpacing"/>
              <w:spacing w:line="276" w:lineRule="auto"/>
              <w:rPr>
                <w:rFonts w:eastAsia="Calibri" w:cs="Times New Roman"/>
              </w:rPr>
            </w:pPr>
            <w:r>
              <w:rPr>
                <w:rFonts w:eastAsia="Calibri"/>
              </w:rPr>
              <w:t>Time</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0D54EE11" w14:textId="77777777" w:rsidR="00EA4D87" w:rsidRDefault="00EA4D87">
            <w:pPr>
              <w:pStyle w:val="NoSpacing"/>
              <w:spacing w:line="276" w:lineRule="auto"/>
              <w:rPr>
                <w:rFonts w:eastAsia="Calibri"/>
              </w:rPr>
            </w:pPr>
            <w:r>
              <w:rPr>
                <w:rFonts w:eastAsia="Calibri"/>
              </w:rPr>
              <w:t>Peer Review Group (PRG) Activity/Meeting</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0E3DCA43" w14:textId="77777777" w:rsidR="00EA4D87" w:rsidRDefault="00EA4D87">
            <w:pPr>
              <w:pStyle w:val="NoSpacing"/>
              <w:spacing w:line="276" w:lineRule="auto"/>
              <w:rPr>
                <w:rFonts w:eastAsia="Calibri"/>
              </w:rPr>
            </w:pPr>
            <w:r>
              <w:rPr>
                <w:rFonts w:eastAsia="Calibri"/>
              </w:rPr>
              <w:t>Room No.</w:t>
            </w:r>
          </w:p>
        </w:tc>
      </w:tr>
      <w:tr w:rsidR="00EA4D87" w14:paraId="5E849FC5"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53A137ED" w14:textId="77777777" w:rsidR="00EA4D87" w:rsidRDefault="00EA4D87">
            <w:pPr>
              <w:pStyle w:val="NoSpacing"/>
              <w:spacing w:line="276" w:lineRule="auto"/>
              <w:rPr>
                <w:rFonts w:eastAsia="Calibri"/>
              </w:rPr>
            </w:pPr>
            <w:r>
              <w:rPr>
                <w:rFonts w:eastAsia="Calibri"/>
              </w:rPr>
              <w:t>0915-1015</w:t>
            </w:r>
          </w:p>
        </w:tc>
        <w:tc>
          <w:tcPr>
            <w:tcW w:w="7224" w:type="dxa"/>
            <w:gridSpan w:val="2"/>
            <w:tcBorders>
              <w:top w:val="single" w:sz="4" w:space="0" w:color="000000"/>
              <w:left w:val="single" w:sz="4" w:space="0" w:color="000000"/>
              <w:bottom w:val="single" w:sz="4" w:space="0" w:color="000000"/>
              <w:right w:val="single" w:sz="4" w:space="0" w:color="000000"/>
            </w:tcBorders>
            <w:hideMark/>
          </w:tcPr>
          <w:p w14:paraId="6AEB679F" w14:textId="77777777" w:rsidR="00EA4D87" w:rsidRDefault="00EA4D87">
            <w:pPr>
              <w:pStyle w:val="NoSpacing"/>
              <w:spacing w:line="276" w:lineRule="auto"/>
              <w:rPr>
                <w:rFonts w:eastAsia="Calibri"/>
              </w:rPr>
            </w:pPr>
            <w:r>
              <w:rPr>
                <w:rFonts w:eastAsia="Calibri"/>
              </w:rPr>
              <w:t>Consideration of the SAR with the Dean and Faculty Quality Committee Representatives</w:t>
            </w:r>
          </w:p>
          <w:p w14:paraId="63F32782" w14:textId="38A94228" w:rsidR="00EA4D87" w:rsidRDefault="00EA4D87">
            <w:pPr>
              <w:pStyle w:val="NoSpacing"/>
              <w:spacing w:line="276" w:lineRule="auto"/>
              <w:rPr>
                <w:rFonts w:eastAsia="Calibri"/>
              </w:rPr>
            </w:pPr>
            <w:r>
              <w:rPr>
                <w:rFonts w:eastAsia="Calibri"/>
              </w:rPr>
              <w:t xml:space="preserve">Will begin with a short presentation by the Dean, followed by discussion (Director, </w:t>
            </w:r>
            <w:r w:rsidR="00A94521">
              <w:rPr>
                <w:rFonts w:eastAsia="Calibri"/>
              </w:rPr>
              <w:t>QIIO</w:t>
            </w:r>
            <w:r>
              <w:rPr>
                <w:rFonts w:eastAsia="Calibri"/>
              </w:rPr>
              <w:t xml:space="preserve"> to attend)</w:t>
            </w:r>
          </w:p>
        </w:tc>
        <w:tc>
          <w:tcPr>
            <w:tcW w:w="1134" w:type="dxa"/>
            <w:tcBorders>
              <w:top w:val="single" w:sz="4" w:space="0" w:color="000000"/>
              <w:left w:val="single" w:sz="4" w:space="0" w:color="000000"/>
              <w:bottom w:val="single" w:sz="4" w:space="0" w:color="000000"/>
              <w:right w:val="single" w:sz="4" w:space="0" w:color="000000"/>
            </w:tcBorders>
          </w:tcPr>
          <w:p w14:paraId="023FA409" w14:textId="77777777" w:rsidR="00EA4D87" w:rsidRDefault="00EA4D87">
            <w:pPr>
              <w:pStyle w:val="NoSpacing"/>
              <w:spacing w:line="276" w:lineRule="auto"/>
              <w:rPr>
                <w:rFonts w:eastAsia="Calibri"/>
              </w:rPr>
            </w:pPr>
          </w:p>
        </w:tc>
      </w:tr>
      <w:tr w:rsidR="00EA4D87" w14:paraId="6EEE7044"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20F232BF" w14:textId="77777777" w:rsidR="00EA4D87" w:rsidRDefault="00EA4D87">
            <w:pPr>
              <w:pStyle w:val="NoSpacing"/>
              <w:spacing w:line="276" w:lineRule="auto"/>
              <w:rPr>
                <w:rFonts w:eastAsia="Calibri"/>
              </w:rPr>
            </w:pPr>
            <w:r>
              <w:rPr>
                <w:rFonts w:eastAsia="Calibri"/>
              </w:rPr>
              <w:t>1015-1030</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6917C44" w14:textId="77777777" w:rsidR="00EA4D87" w:rsidRDefault="00EA4D87">
            <w:pPr>
              <w:pStyle w:val="NoSpacing"/>
              <w:spacing w:line="276" w:lineRule="auto"/>
              <w:rPr>
                <w:rFonts w:eastAsia="Calibri"/>
              </w:rPr>
            </w:pPr>
            <w:r>
              <w:rPr>
                <w:rFonts w:eastAsia="Calibri"/>
              </w:rPr>
              <w:t>PRG Private Meeting Time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1658FCFF" w14:textId="77777777" w:rsidR="00EA4D87" w:rsidRDefault="00EA4D87">
            <w:pPr>
              <w:pStyle w:val="NoSpacing"/>
              <w:spacing w:line="276" w:lineRule="auto"/>
              <w:rPr>
                <w:rFonts w:eastAsia="Calibri"/>
              </w:rPr>
            </w:pPr>
          </w:p>
        </w:tc>
      </w:tr>
      <w:tr w:rsidR="00EA4D87" w14:paraId="39D2AC09"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4C55D24B" w14:textId="77777777" w:rsidR="00EA4D87" w:rsidRDefault="00EA4D87">
            <w:pPr>
              <w:pStyle w:val="NoSpacing"/>
              <w:spacing w:line="276" w:lineRule="auto"/>
              <w:rPr>
                <w:rFonts w:eastAsia="Calibri"/>
              </w:rPr>
            </w:pPr>
            <w:r>
              <w:rPr>
                <w:rFonts w:eastAsia="Calibri"/>
              </w:rPr>
              <w:t>1030-1130</w:t>
            </w:r>
          </w:p>
        </w:tc>
        <w:tc>
          <w:tcPr>
            <w:tcW w:w="7224" w:type="dxa"/>
            <w:gridSpan w:val="2"/>
            <w:tcBorders>
              <w:top w:val="single" w:sz="4" w:space="0" w:color="000000"/>
              <w:left w:val="single" w:sz="4" w:space="0" w:color="000000"/>
              <w:bottom w:val="single" w:sz="4" w:space="0" w:color="000000"/>
              <w:right w:val="single" w:sz="4" w:space="0" w:color="000000"/>
            </w:tcBorders>
            <w:hideMark/>
          </w:tcPr>
          <w:p w14:paraId="13716F2D" w14:textId="77777777" w:rsidR="00EA4D87" w:rsidRDefault="00EA4D87">
            <w:pPr>
              <w:pStyle w:val="NoSpacing"/>
              <w:spacing w:line="276" w:lineRule="auto"/>
              <w:rPr>
                <w:rFonts w:eastAsia="Calibri"/>
              </w:rPr>
            </w:pPr>
            <w:r>
              <w:rPr>
                <w:rFonts w:eastAsia="Calibri"/>
              </w:rPr>
              <w:t>Internal Faculty Staff Meeting- Teaching and Learning</w:t>
            </w:r>
          </w:p>
          <w:p w14:paraId="01C2C25B" w14:textId="77777777" w:rsidR="00EA4D87" w:rsidRDefault="00EA4D87">
            <w:pPr>
              <w:pStyle w:val="NoSpacing"/>
              <w:spacing w:line="276" w:lineRule="auto"/>
              <w:rPr>
                <w:rFonts w:eastAsia="Calibri"/>
              </w:rPr>
            </w:pPr>
            <w:r>
              <w:rPr>
                <w:rFonts w:eastAsia="Calibri"/>
              </w:rPr>
              <w:t>Meeting with ADTL, Faculty Teaching and Learning Committee, Teaching Convenors</w:t>
            </w:r>
          </w:p>
          <w:p w14:paraId="27A6C898" w14:textId="77777777" w:rsidR="00EA4D87" w:rsidRDefault="00EA4D87">
            <w:pPr>
              <w:pStyle w:val="NoSpacing"/>
              <w:spacing w:line="276" w:lineRule="auto"/>
              <w:rPr>
                <w:rFonts w:eastAsia="Calibri"/>
              </w:rPr>
            </w:pPr>
            <w:r>
              <w:rPr>
                <w:rFonts w:eastAsia="Calibri"/>
              </w:rPr>
              <w:t xml:space="preserve">Focus on Faculty level view of T&amp;L </w:t>
            </w:r>
          </w:p>
        </w:tc>
        <w:tc>
          <w:tcPr>
            <w:tcW w:w="1134" w:type="dxa"/>
            <w:tcBorders>
              <w:top w:val="single" w:sz="4" w:space="0" w:color="000000"/>
              <w:left w:val="single" w:sz="4" w:space="0" w:color="000000"/>
              <w:bottom w:val="single" w:sz="4" w:space="0" w:color="000000"/>
              <w:right w:val="single" w:sz="4" w:space="0" w:color="000000"/>
            </w:tcBorders>
          </w:tcPr>
          <w:p w14:paraId="446A3727" w14:textId="77777777" w:rsidR="00EA4D87" w:rsidRDefault="00EA4D87">
            <w:pPr>
              <w:pStyle w:val="NoSpacing"/>
              <w:spacing w:line="276" w:lineRule="auto"/>
              <w:rPr>
                <w:rFonts w:eastAsia="Calibri"/>
              </w:rPr>
            </w:pPr>
          </w:p>
        </w:tc>
      </w:tr>
      <w:tr w:rsidR="00EA4D87" w14:paraId="347D9750"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621E9914" w14:textId="77777777" w:rsidR="00EA4D87" w:rsidRDefault="00EA4D87">
            <w:pPr>
              <w:pStyle w:val="NoSpacing"/>
              <w:spacing w:line="276" w:lineRule="auto"/>
              <w:rPr>
                <w:rFonts w:eastAsia="Calibri"/>
              </w:rPr>
            </w:pPr>
            <w:r>
              <w:rPr>
                <w:rFonts w:eastAsia="Calibri"/>
              </w:rPr>
              <w:t>1130-1230</w:t>
            </w:r>
          </w:p>
        </w:tc>
        <w:tc>
          <w:tcPr>
            <w:tcW w:w="3691" w:type="dxa"/>
            <w:tcBorders>
              <w:top w:val="single" w:sz="4" w:space="0" w:color="000000"/>
              <w:left w:val="single" w:sz="4" w:space="0" w:color="000000"/>
              <w:bottom w:val="single" w:sz="4" w:space="0" w:color="000000"/>
              <w:right w:val="single" w:sz="4" w:space="0" w:color="000000"/>
            </w:tcBorders>
          </w:tcPr>
          <w:p w14:paraId="4AE37CDD" w14:textId="77777777" w:rsidR="00EA4D87" w:rsidRDefault="00EA4D87">
            <w:pPr>
              <w:pStyle w:val="NoSpacing"/>
              <w:spacing w:line="276" w:lineRule="auto"/>
              <w:rPr>
                <w:rFonts w:eastAsia="Calibri"/>
              </w:rPr>
            </w:pPr>
            <w:r>
              <w:rPr>
                <w:rFonts w:eastAsia="Calibri"/>
              </w:rPr>
              <w:t>Parallel Session 1</w:t>
            </w:r>
          </w:p>
          <w:p w14:paraId="143A1A02" w14:textId="77777777" w:rsidR="00EA4D87" w:rsidRDefault="00EA4D87">
            <w:pPr>
              <w:pStyle w:val="NoSpacing"/>
              <w:spacing w:line="276" w:lineRule="auto"/>
              <w:rPr>
                <w:rFonts w:eastAsia="Calibri"/>
              </w:rPr>
            </w:pPr>
            <w:r>
              <w:rPr>
                <w:rFonts w:eastAsia="Calibri"/>
              </w:rPr>
              <w:t>Programme Chairs – Undergraduate (UG)</w:t>
            </w:r>
            <w:r>
              <w:t xml:space="preserve"> </w:t>
            </w:r>
          </w:p>
          <w:p w14:paraId="14046B89" w14:textId="77777777" w:rsidR="00EA4D87" w:rsidRDefault="00EA4D87">
            <w:pPr>
              <w:pStyle w:val="NoSpacing"/>
              <w:spacing w:line="276" w:lineRule="auto"/>
              <w:rPr>
                <w:rFonts w:eastAsia="Calibri"/>
              </w:rPr>
            </w:pPr>
          </w:p>
        </w:tc>
        <w:tc>
          <w:tcPr>
            <w:tcW w:w="3533" w:type="dxa"/>
            <w:tcBorders>
              <w:top w:val="single" w:sz="4" w:space="0" w:color="000000"/>
              <w:left w:val="single" w:sz="4" w:space="0" w:color="000000"/>
              <w:bottom w:val="single" w:sz="4" w:space="0" w:color="000000"/>
              <w:right w:val="single" w:sz="4" w:space="0" w:color="000000"/>
            </w:tcBorders>
            <w:hideMark/>
          </w:tcPr>
          <w:p w14:paraId="089E3214" w14:textId="77777777" w:rsidR="00EA4D87" w:rsidRDefault="00EA4D87">
            <w:pPr>
              <w:pStyle w:val="NoSpacing"/>
              <w:spacing w:line="276" w:lineRule="auto"/>
              <w:rPr>
                <w:rFonts w:eastAsia="Calibri"/>
              </w:rPr>
            </w:pPr>
            <w:r>
              <w:rPr>
                <w:rFonts w:eastAsia="Calibri"/>
              </w:rPr>
              <w:t>Parallel Session 2</w:t>
            </w:r>
          </w:p>
          <w:p w14:paraId="37F3CB6F" w14:textId="77777777" w:rsidR="00EA4D87" w:rsidRDefault="00EA4D87">
            <w:pPr>
              <w:pStyle w:val="NoSpacing"/>
              <w:spacing w:line="276" w:lineRule="auto"/>
              <w:rPr>
                <w:rFonts w:eastAsia="Calibri"/>
              </w:rPr>
            </w:pPr>
            <w:r>
              <w:rPr>
                <w:rFonts w:eastAsia="Calibri"/>
              </w:rPr>
              <w:t xml:space="preserve">Programme Chairs – Postgraduate (PGT) </w:t>
            </w:r>
          </w:p>
        </w:tc>
        <w:tc>
          <w:tcPr>
            <w:tcW w:w="1134" w:type="dxa"/>
            <w:tcBorders>
              <w:top w:val="single" w:sz="4" w:space="0" w:color="000000"/>
              <w:left w:val="single" w:sz="4" w:space="0" w:color="000000"/>
              <w:bottom w:val="single" w:sz="4" w:space="0" w:color="000000"/>
              <w:right w:val="single" w:sz="4" w:space="0" w:color="000000"/>
            </w:tcBorders>
          </w:tcPr>
          <w:p w14:paraId="1ED03492" w14:textId="77777777" w:rsidR="00EA4D87" w:rsidRDefault="00EA4D87">
            <w:pPr>
              <w:pStyle w:val="NoSpacing"/>
              <w:spacing w:line="276" w:lineRule="auto"/>
              <w:rPr>
                <w:rFonts w:eastAsia="Calibri"/>
              </w:rPr>
            </w:pPr>
          </w:p>
        </w:tc>
      </w:tr>
      <w:tr w:rsidR="00EA4D87" w14:paraId="4CFA931F"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51229C79" w14:textId="77777777" w:rsidR="00EA4D87" w:rsidRDefault="00EA4D87">
            <w:pPr>
              <w:pStyle w:val="NoSpacing"/>
              <w:spacing w:line="276" w:lineRule="auto"/>
              <w:rPr>
                <w:rFonts w:eastAsia="Calibri"/>
              </w:rPr>
            </w:pPr>
            <w:r>
              <w:rPr>
                <w:rFonts w:eastAsia="Calibri"/>
              </w:rPr>
              <w:t>1230-1300</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37D9A194" w14:textId="77777777" w:rsidR="00EA4D87" w:rsidRDefault="00EA4D87">
            <w:pPr>
              <w:pStyle w:val="NoSpacing"/>
              <w:spacing w:line="276" w:lineRule="auto"/>
              <w:rPr>
                <w:rFonts w:eastAsia="Calibri"/>
              </w:rPr>
            </w:pPr>
            <w:r>
              <w:rPr>
                <w:rFonts w:eastAsia="Calibri"/>
              </w:rPr>
              <w:t>PRG Private Meeting Time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33187984" w14:textId="77777777" w:rsidR="00EA4D87" w:rsidRDefault="00EA4D87">
            <w:pPr>
              <w:pStyle w:val="NoSpacing"/>
              <w:spacing w:line="276" w:lineRule="auto"/>
              <w:rPr>
                <w:rFonts w:eastAsia="Calibri"/>
              </w:rPr>
            </w:pPr>
          </w:p>
        </w:tc>
      </w:tr>
      <w:tr w:rsidR="00EA4D87" w14:paraId="4DABDE59"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43EAE1C1" w14:textId="77777777" w:rsidR="00EA4D87" w:rsidRDefault="00EA4D87">
            <w:pPr>
              <w:pStyle w:val="NoSpacing"/>
              <w:spacing w:line="276" w:lineRule="auto"/>
              <w:rPr>
                <w:rFonts w:eastAsia="Calibri"/>
              </w:rPr>
            </w:pPr>
            <w:r>
              <w:rPr>
                <w:rFonts w:eastAsia="Calibri"/>
              </w:rPr>
              <w:t>1300-1330</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24E38C9F" w14:textId="77777777" w:rsidR="00EA4D87" w:rsidRDefault="00EA4D87">
            <w:pPr>
              <w:pStyle w:val="NoSpacing"/>
              <w:spacing w:line="276" w:lineRule="auto"/>
              <w:rPr>
                <w:rFonts w:eastAsia="Calibri"/>
              </w:rPr>
            </w:pPr>
            <w:r>
              <w:rPr>
                <w:rFonts w:eastAsia="Calibri"/>
              </w:rPr>
              <w:t>Peer Review Group Lunch</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48966BA1" w14:textId="77777777" w:rsidR="00EA4D87" w:rsidRDefault="00EA4D87">
            <w:pPr>
              <w:pStyle w:val="NoSpacing"/>
              <w:spacing w:line="276" w:lineRule="auto"/>
              <w:rPr>
                <w:rFonts w:eastAsia="Calibri"/>
              </w:rPr>
            </w:pPr>
          </w:p>
        </w:tc>
      </w:tr>
      <w:tr w:rsidR="00EA4D87" w14:paraId="610176C8"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557DD486" w14:textId="77777777" w:rsidR="00EA4D87" w:rsidRDefault="00EA4D87">
            <w:pPr>
              <w:pStyle w:val="NoSpacing"/>
              <w:spacing w:line="276" w:lineRule="auto"/>
              <w:rPr>
                <w:rFonts w:eastAsia="Calibri"/>
              </w:rPr>
            </w:pPr>
            <w:r>
              <w:rPr>
                <w:rFonts w:eastAsia="Calibri"/>
              </w:rPr>
              <w:t>1400-1445</w:t>
            </w:r>
          </w:p>
        </w:tc>
        <w:tc>
          <w:tcPr>
            <w:tcW w:w="3691" w:type="dxa"/>
            <w:tcBorders>
              <w:top w:val="single" w:sz="4" w:space="0" w:color="000000"/>
              <w:left w:val="single" w:sz="4" w:space="0" w:color="000000"/>
              <w:bottom w:val="single" w:sz="4" w:space="0" w:color="000000"/>
              <w:right w:val="single" w:sz="4" w:space="0" w:color="000000"/>
            </w:tcBorders>
            <w:hideMark/>
          </w:tcPr>
          <w:p w14:paraId="574EEA80" w14:textId="77777777" w:rsidR="00EA4D87" w:rsidRDefault="00EA4D87">
            <w:pPr>
              <w:pStyle w:val="NoSpacing"/>
              <w:spacing w:line="276" w:lineRule="auto"/>
              <w:rPr>
                <w:rFonts w:eastAsia="Calibri"/>
              </w:rPr>
            </w:pPr>
            <w:r>
              <w:rPr>
                <w:rFonts w:eastAsia="Calibri"/>
              </w:rPr>
              <w:t>Parallel Session 1</w:t>
            </w:r>
          </w:p>
          <w:p w14:paraId="098717D4" w14:textId="77777777" w:rsidR="00EA4D87" w:rsidRDefault="00EA4D87">
            <w:pPr>
              <w:pStyle w:val="NoSpacing"/>
              <w:spacing w:line="276" w:lineRule="auto"/>
              <w:rPr>
                <w:rFonts w:eastAsia="Calibri"/>
              </w:rPr>
            </w:pPr>
            <w:r>
              <w:rPr>
                <w:rFonts w:eastAsia="Calibri"/>
              </w:rPr>
              <w:t>Meeting with Students (UG)</w:t>
            </w:r>
          </w:p>
        </w:tc>
        <w:tc>
          <w:tcPr>
            <w:tcW w:w="3533" w:type="dxa"/>
            <w:tcBorders>
              <w:top w:val="single" w:sz="4" w:space="0" w:color="000000"/>
              <w:left w:val="single" w:sz="4" w:space="0" w:color="000000"/>
              <w:bottom w:val="single" w:sz="4" w:space="0" w:color="000000"/>
              <w:right w:val="single" w:sz="4" w:space="0" w:color="000000"/>
            </w:tcBorders>
          </w:tcPr>
          <w:p w14:paraId="1EA9E600" w14:textId="77777777" w:rsidR="00EA4D87" w:rsidRDefault="00EA4D87">
            <w:pPr>
              <w:pStyle w:val="NoSpacing"/>
              <w:spacing w:line="276" w:lineRule="auto"/>
              <w:rPr>
                <w:rFonts w:eastAsia="Calibri"/>
              </w:rPr>
            </w:pPr>
            <w:r>
              <w:rPr>
                <w:rFonts w:eastAsia="Calibri"/>
              </w:rPr>
              <w:t xml:space="preserve">Parallel Session 2 </w:t>
            </w:r>
          </w:p>
          <w:p w14:paraId="76E95A80" w14:textId="77777777" w:rsidR="00EA4D87" w:rsidRDefault="00EA4D87">
            <w:pPr>
              <w:pStyle w:val="NoSpacing"/>
              <w:spacing w:line="276" w:lineRule="auto"/>
              <w:rPr>
                <w:rFonts w:eastAsia="Calibri"/>
              </w:rPr>
            </w:pPr>
            <w:r>
              <w:rPr>
                <w:rFonts w:eastAsia="Calibri"/>
              </w:rPr>
              <w:t>Meeting with Students (PGT)</w:t>
            </w:r>
          </w:p>
          <w:p w14:paraId="7141CBCB" w14:textId="77777777" w:rsidR="00EA4D87" w:rsidRDefault="00EA4D87">
            <w:pPr>
              <w:pStyle w:val="NoSpacing"/>
              <w:spacing w:line="276"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04342F26" w14:textId="77777777" w:rsidR="00EA4D87" w:rsidRDefault="00EA4D87">
            <w:pPr>
              <w:pStyle w:val="NoSpacing"/>
              <w:spacing w:line="276" w:lineRule="auto"/>
              <w:rPr>
                <w:rFonts w:eastAsia="Calibri"/>
              </w:rPr>
            </w:pPr>
          </w:p>
        </w:tc>
      </w:tr>
      <w:tr w:rsidR="00EA4D87" w14:paraId="525BA619"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1036B66B" w14:textId="77777777" w:rsidR="00EA4D87" w:rsidRDefault="00EA4D87">
            <w:pPr>
              <w:pStyle w:val="NoSpacing"/>
              <w:spacing w:line="276" w:lineRule="auto"/>
              <w:rPr>
                <w:rFonts w:eastAsia="Calibri"/>
              </w:rPr>
            </w:pPr>
            <w:r>
              <w:rPr>
                <w:rFonts w:eastAsia="Calibri"/>
              </w:rPr>
              <w:t>1445-1515</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1E00DF98" w14:textId="77777777" w:rsidR="00EA4D87" w:rsidRDefault="00EA4D87">
            <w:pPr>
              <w:pStyle w:val="NoSpacing"/>
              <w:spacing w:line="276" w:lineRule="auto"/>
              <w:rPr>
                <w:rFonts w:eastAsia="Calibri"/>
              </w:rPr>
            </w:pPr>
            <w:r>
              <w:rPr>
                <w:rFonts w:eastAsia="Calibri"/>
              </w:rPr>
              <w:t>PRG Private Meeting Time / Coffee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228E90F4" w14:textId="77777777" w:rsidR="00EA4D87" w:rsidRDefault="00EA4D87">
            <w:pPr>
              <w:pStyle w:val="NoSpacing"/>
              <w:spacing w:line="276" w:lineRule="auto"/>
              <w:rPr>
                <w:rFonts w:eastAsia="Calibri"/>
              </w:rPr>
            </w:pPr>
          </w:p>
        </w:tc>
      </w:tr>
      <w:tr w:rsidR="00EA4D87" w14:paraId="19DAB36A"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20FFF589" w14:textId="77777777" w:rsidR="00EA4D87" w:rsidRDefault="00EA4D87">
            <w:pPr>
              <w:pStyle w:val="NoSpacing"/>
              <w:spacing w:line="276" w:lineRule="auto"/>
              <w:rPr>
                <w:rFonts w:eastAsia="Calibri"/>
              </w:rPr>
            </w:pPr>
            <w:r>
              <w:rPr>
                <w:rFonts w:eastAsia="Calibri"/>
              </w:rPr>
              <w:t>1515-1600</w:t>
            </w:r>
          </w:p>
        </w:tc>
        <w:tc>
          <w:tcPr>
            <w:tcW w:w="7224" w:type="dxa"/>
            <w:gridSpan w:val="2"/>
            <w:tcBorders>
              <w:top w:val="single" w:sz="4" w:space="0" w:color="000000"/>
              <w:left w:val="single" w:sz="4" w:space="0" w:color="000000"/>
              <w:bottom w:val="single" w:sz="4" w:space="0" w:color="000000"/>
              <w:right w:val="single" w:sz="4" w:space="0" w:color="000000"/>
            </w:tcBorders>
          </w:tcPr>
          <w:p w14:paraId="167B4431" w14:textId="77777777" w:rsidR="00EA4D87" w:rsidRDefault="00EA4D87">
            <w:pPr>
              <w:pStyle w:val="NoSpacing"/>
              <w:spacing w:line="276" w:lineRule="auto"/>
              <w:rPr>
                <w:rFonts w:eastAsia="Calibri"/>
              </w:rPr>
            </w:pPr>
            <w:r>
              <w:rPr>
                <w:rFonts w:eastAsia="Calibri"/>
              </w:rPr>
              <w:t>Internal Faculty Staff Meeting- External Engagement</w:t>
            </w:r>
          </w:p>
          <w:p w14:paraId="11F3C0DA" w14:textId="77777777" w:rsidR="00EA4D87" w:rsidRDefault="00EA4D87">
            <w:pPr>
              <w:pStyle w:val="NoSpacing"/>
              <w:spacing w:line="276" w:lineRule="auto"/>
              <w:rPr>
                <w:rFonts w:eastAsia="Calibri"/>
              </w:rPr>
            </w:pPr>
            <w:r>
              <w:rPr>
                <w:rFonts w:eastAsia="Calibri"/>
              </w:rPr>
              <w:t xml:space="preserve">Meeting with Staff who are involved in external engagement and collaborative </w:t>
            </w:r>
            <w:proofErr w:type="gramStart"/>
            <w:r>
              <w:rPr>
                <w:rFonts w:eastAsia="Calibri"/>
              </w:rPr>
              <w:t>activities</w:t>
            </w:r>
            <w:proofErr w:type="gramEnd"/>
          </w:p>
          <w:p w14:paraId="4F3A35C0" w14:textId="77777777" w:rsidR="00EA4D87" w:rsidRDefault="00EA4D87">
            <w:pPr>
              <w:pStyle w:val="NoSpacing"/>
              <w:spacing w:line="276" w:lineRule="auto"/>
              <w:rPr>
                <w:rFonts w:eastAsia="Calibri"/>
              </w:rPr>
            </w:pPr>
            <w:r>
              <w:rPr>
                <w:rFonts w:eastAsia="Calibri"/>
              </w:rPr>
              <w:t>(</w:t>
            </w:r>
            <w:proofErr w:type="gramStart"/>
            <w:r>
              <w:rPr>
                <w:rFonts w:eastAsia="Calibri"/>
              </w:rPr>
              <w:t>e.g.</w:t>
            </w:r>
            <w:proofErr w:type="gramEnd"/>
            <w:r>
              <w:rPr>
                <w:rFonts w:eastAsia="Calibri"/>
              </w:rPr>
              <w:t xml:space="preserve"> AD Engagement, Internationalisation, Community Engagement, Professional Bodies, Internships &amp; Placements)</w:t>
            </w:r>
          </w:p>
          <w:p w14:paraId="072CD654" w14:textId="77777777" w:rsidR="00EA4D87" w:rsidRDefault="00EA4D87">
            <w:pPr>
              <w:pStyle w:val="NoSpacing"/>
              <w:spacing w:line="276"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5E27043E" w14:textId="77777777" w:rsidR="00EA4D87" w:rsidRDefault="00EA4D87">
            <w:pPr>
              <w:pStyle w:val="NoSpacing"/>
              <w:spacing w:line="276" w:lineRule="auto"/>
              <w:rPr>
                <w:rFonts w:eastAsia="Calibri"/>
              </w:rPr>
            </w:pPr>
          </w:p>
        </w:tc>
      </w:tr>
      <w:tr w:rsidR="00EA4D87" w14:paraId="75967C1B"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hideMark/>
          </w:tcPr>
          <w:p w14:paraId="7621AAC4" w14:textId="77777777" w:rsidR="00EA4D87" w:rsidRDefault="00EA4D87">
            <w:pPr>
              <w:pStyle w:val="NoSpacing"/>
              <w:spacing w:line="276" w:lineRule="auto"/>
              <w:rPr>
                <w:rFonts w:eastAsia="Calibri"/>
              </w:rPr>
            </w:pPr>
            <w:r>
              <w:rPr>
                <w:rFonts w:eastAsia="Calibri"/>
              </w:rPr>
              <w:t>1600-1700</w:t>
            </w:r>
          </w:p>
        </w:tc>
        <w:tc>
          <w:tcPr>
            <w:tcW w:w="7224" w:type="dxa"/>
            <w:gridSpan w:val="2"/>
            <w:tcBorders>
              <w:top w:val="single" w:sz="4" w:space="0" w:color="000000"/>
              <w:left w:val="single" w:sz="4" w:space="0" w:color="000000"/>
              <w:bottom w:val="single" w:sz="4" w:space="0" w:color="000000"/>
              <w:right w:val="single" w:sz="4" w:space="0" w:color="000000"/>
            </w:tcBorders>
          </w:tcPr>
          <w:p w14:paraId="04A1296D" w14:textId="77777777" w:rsidR="00EA4D87" w:rsidRDefault="00EA4D87">
            <w:pPr>
              <w:pStyle w:val="NoSpacing"/>
              <w:spacing w:line="276" w:lineRule="auto"/>
              <w:rPr>
                <w:rFonts w:eastAsia="Calibri"/>
              </w:rPr>
            </w:pPr>
            <w:r>
              <w:rPr>
                <w:rFonts w:eastAsia="Calibri"/>
              </w:rPr>
              <w:t xml:space="preserve">Meeting with External Engagement Stakeholders </w:t>
            </w:r>
          </w:p>
          <w:p w14:paraId="35BEF6C4" w14:textId="77777777" w:rsidR="00EA4D87" w:rsidRDefault="00EA4D87">
            <w:pPr>
              <w:pStyle w:val="NoSpacing"/>
              <w:spacing w:line="276" w:lineRule="auto"/>
              <w:rPr>
                <w:rFonts w:eastAsia="Calibri"/>
              </w:rPr>
            </w:pPr>
          </w:p>
        </w:tc>
        <w:tc>
          <w:tcPr>
            <w:tcW w:w="1134" w:type="dxa"/>
            <w:tcBorders>
              <w:top w:val="single" w:sz="4" w:space="0" w:color="000000"/>
              <w:left w:val="single" w:sz="4" w:space="0" w:color="000000"/>
              <w:bottom w:val="single" w:sz="4" w:space="0" w:color="000000"/>
              <w:right w:val="single" w:sz="4" w:space="0" w:color="000000"/>
            </w:tcBorders>
          </w:tcPr>
          <w:p w14:paraId="7A0D9192" w14:textId="77777777" w:rsidR="00EA4D87" w:rsidRDefault="00EA4D87">
            <w:pPr>
              <w:pStyle w:val="NoSpacing"/>
              <w:spacing w:line="276" w:lineRule="auto"/>
              <w:rPr>
                <w:rFonts w:eastAsia="Calibri"/>
              </w:rPr>
            </w:pPr>
          </w:p>
        </w:tc>
      </w:tr>
      <w:tr w:rsidR="00EA4D87" w14:paraId="17C0841D"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29241192" w14:textId="77777777" w:rsidR="00EA4D87" w:rsidRDefault="00EA4D87">
            <w:pPr>
              <w:pStyle w:val="NoSpacing"/>
              <w:spacing w:line="276" w:lineRule="auto"/>
              <w:rPr>
                <w:rFonts w:eastAsia="Calibri"/>
              </w:rPr>
            </w:pPr>
            <w:r>
              <w:rPr>
                <w:rFonts w:eastAsia="Calibri"/>
              </w:rPr>
              <w:t>1700-1730</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67C2C7F5" w14:textId="77777777" w:rsidR="00EA4D87" w:rsidRDefault="00EA4D87">
            <w:pPr>
              <w:pStyle w:val="NoSpacing"/>
              <w:spacing w:line="276" w:lineRule="auto"/>
              <w:rPr>
                <w:rFonts w:eastAsia="Calibri"/>
              </w:rPr>
            </w:pPr>
            <w:r>
              <w:rPr>
                <w:rFonts w:eastAsia="Calibri"/>
              </w:rPr>
              <w:t>PRG Private Meeting Time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367DEB81" w14:textId="77777777" w:rsidR="00EA4D87" w:rsidRDefault="00EA4D87">
            <w:pPr>
              <w:pStyle w:val="NoSpacing"/>
              <w:spacing w:line="276" w:lineRule="auto"/>
              <w:rPr>
                <w:rFonts w:eastAsia="Calibri"/>
              </w:rPr>
            </w:pPr>
          </w:p>
        </w:tc>
      </w:tr>
      <w:tr w:rsidR="00EA4D87" w14:paraId="1D9FBB6C" w14:textId="77777777" w:rsidTr="00EA4D87">
        <w:trPr>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BFBFBF"/>
            <w:hideMark/>
          </w:tcPr>
          <w:p w14:paraId="4F99149E" w14:textId="77777777" w:rsidR="00EA4D87" w:rsidRDefault="00EA4D87">
            <w:pPr>
              <w:pStyle w:val="NoSpacing"/>
              <w:spacing w:line="276" w:lineRule="auto"/>
              <w:rPr>
                <w:rFonts w:eastAsia="Calibri"/>
                <w:szCs w:val="22"/>
              </w:rPr>
            </w:pPr>
            <w:r>
              <w:rPr>
                <w:rFonts w:eastAsia="Calibri"/>
              </w:rPr>
              <w:lastRenderedPageBreak/>
              <w:t>1900</w:t>
            </w: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3EB8C133" w14:textId="77777777" w:rsidR="00EA4D87" w:rsidRDefault="00EA4D87">
            <w:pPr>
              <w:pStyle w:val="NoSpacing"/>
              <w:spacing w:line="276" w:lineRule="auto"/>
              <w:rPr>
                <w:rFonts w:eastAsia="Calibri"/>
                <w:szCs w:val="22"/>
              </w:rPr>
            </w:pPr>
            <w:r>
              <w:rPr>
                <w:rFonts w:eastAsia="Calibri"/>
              </w:rPr>
              <w:t>PRG Private Dinner and Discussion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0D88629" w14:textId="77777777" w:rsidR="00EA4D87" w:rsidRDefault="00EA4D87">
            <w:pPr>
              <w:pStyle w:val="NoSpacing"/>
              <w:spacing w:line="276" w:lineRule="auto"/>
              <w:rPr>
                <w:rFonts w:eastAsia="Calibri"/>
                <w:sz w:val="24"/>
              </w:rPr>
            </w:pPr>
          </w:p>
        </w:tc>
      </w:tr>
    </w:tbl>
    <w:p w14:paraId="13E5E0A0" w14:textId="77777777" w:rsidR="00EA4D87" w:rsidRDefault="00EA4D87" w:rsidP="00EA4D87">
      <w:pPr>
        <w:pStyle w:val="NoSpacing"/>
        <w:rPr>
          <w:rFonts w:ascii="Calibri" w:eastAsia="Calibri" w:hAnsi="Calibri"/>
          <w:sz w:val="24"/>
          <w:lang w:eastAsia="en-GB"/>
        </w:rPr>
      </w:pPr>
    </w:p>
    <w:p w14:paraId="74E70B0D" w14:textId="77777777" w:rsidR="00EA4D87" w:rsidRDefault="00EA4D87" w:rsidP="00EA4D87">
      <w:pPr>
        <w:pStyle w:val="NoSpacing"/>
        <w:rPr>
          <w:rFonts w:eastAsia="Calibri"/>
          <w:b/>
        </w:rPr>
      </w:pPr>
      <w:r>
        <w:rPr>
          <w:rFonts w:eastAsia="Calibri"/>
          <w:b/>
        </w:rPr>
        <w:t xml:space="preserve">THURSDAY </w:t>
      </w: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4"/>
        <w:gridCol w:w="3250"/>
        <w:gridCol w:w="3387"/>
        <w:gridCol w:w="1129"/>
      </w:tblGrid>
      <w:tr w:rsidR="00EA4D87" w14:paraId="0057C1C3" w14:textId="77777777" w:rsidTr="00EA4D87">
        <w:trPr>
          <w:tblHeader/>
          <w:jc w:val="center"/>
        </w:trPr>
        <w:tc>
          <w:tcPr>
            <w:tcW w:w="201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5E9FE303" w14:textId="77777777" w:rsidR="00EA4D87" w:rsidRDefault="00EA4D87">
            <w:pPr>
              <w:pStyle w:val="NoSpacing"/>
              <w:spacing w:line="276" w:lineRule="auto"/>
              <w:rPr>
                <w:rFonts w:eastAsia="Calibri" w:cs="Times New Roman"/>
              </w:rPr>
            </w:pPr>
            <w:r>
              <w:rPr>
                <w:rFonts w:eastAsia="Calibri"/>
              </w:rPr>
              <w:t>Time</w:t>
            </w: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6D4DC82" w14:textId="77777777" w:rsidR="00EA4D87" w:rsidRDefault="00EA4D87">
            <w:pPr>
              <w:pStyle w:val="NoSpacing"/>
              <w:spacing w:line="276" w:lineRule="auto"/>
              <w:rPr>
                <w:rFonts w:eastAsia="Calibri"/>
              </w:rPr>
            </w:pPr>
            <w:r>
              <w:rPr>
                <w:rFonts w:eastAsia="Calibri"/>
              </w:rPr>
              <w:t>Peer Review Group (PRG) Activity/Meeting</w:t>
            </w:r>
          </w:p>
          <w:p w14:paraId="1F1C28B7" w14:textId="77777777" w:rsidR="00EA4D87" w:rsidRDefault="00EA4D87">
            <w:pPr>
              <w:pStyle w:val="NoSpacing"/>
              <w:spacing w:line="276" w:lineRule="auto"/>
              <w:rPr>
                <w:rFonts w:eastAsia="Calibri"/>
              </w:rP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14:paraId="1652C4E2" w14:textId="77777777" w:rsidR="00EA4D87" w:rsidRDefault="00EA4D87">
            <w:pPr>
              <w:pStyle w:val="NoSpacing"/>
              <w:spacing w:line="276" w:lineRule="auto"/>
              <w:rPr>
                <w:rFonts w:eastAsia="Calibri"/>
              </w:rPr>
            </w:pPr>
            <w:r>
              <w:rPr>
                <w:rFonts w:eastAsia="Calibri"/>
              </w:rPr>
              <w:t>Room No.</w:t>
            </w:r>
          </w:p>
        </w:tc>
      </w:tr>
      <w:tr w:rsidR="00EA4D87" w14:paraId="0EEB72C1"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41B0F709" w14:textId="77777777" w:rsidR="00EA4D87" w:rsidRDefault="00EA4D87">
            <w:pPr>
              <w:pStyle w:val="NoSpacing"/>
              <w:spacing w:line="276" w:lineRule="auto"/>
              <w:rPr>
                <w:rFonts w:eastAsia="Calibri"/>
              </w:rPr>
            </w:pPr>
            <w:r>
              <w:rPr>
                <w:rFonts w:eastAsia="Calibri"/>
              </w:rPr>
              <w:t>0915-1000</w:t>
            </w:r>
          </w:p>
        </w:tc>
        <w:tc>
          <w:tcPr>
            <w:tcW w:w="6635" w:type="dxa"/>
            <w:gridSpan w:val="2"/>
            <w:tcBorders>
              <w:top w:val="single" w:sz="4" w:space="0" w:color="000000"/>
              <w:left w:val="single" w:sz="4" w:space="0" w:color="000000"/>
              <w:bottom w:val="single" w:sz="4" w:space="0" w:color="000000"/>
              <w:right w:val="single" w:sz="4" w:space="0" w:color="000000"/>
            </w:tcBorders>
          </w:tcPr>
          <w:p w14:paraId="3D01D9A8" w14:textId="77777777" w:rsidR="00EA4D87" w:rsidRDefault="00EA4D87">
            <w:pPr>
              <w:pStyle w:val="NoSpacing"/>
              <w:spacing w:line="276" w:lineRule="auto"/>
              <w:rPr>
                <w:rFonts w:eastAsia="Calibri"/>
              </w:rPr>
            </w:pPr>
            <w:r>
              <w:rPr>
                <w:rFonts w:eastAsia="Calibri"/>
              </w:rPr>
              <w:t>Internal Faculty Staff Meeting- Teaching and Learning</w:t>
            </w:r>
          </w:p>
          <w:p w14:paraId="0B07CB8A" w14:textId="77777777" w:rsidR="00EA4D87" w:rsidRDefault="00EA4D87">
            <w:pPr>
              <w:pStyle w:val="NoSpacing"/>
              <w:spacing w:line="276" w:lineRule="auto"/>
              <w:rPr>
                <w:rFonts w:eastAsia="Calibri"/>
              </w:rPr>
            </w:pPr>
            <w:r>
              <w:rPr>
                <w:rFonts w:eastAsia="Calibri"/>
              </w:rPr>
              <w:t>ADR, Faculty Research Committee,</w:t>
            </w:r>
          </w:p>
          <w:p w14:paraId="451827E0" w14:textId="77777777" w:rsidR="00EA4D87" w:rsidRDefault="00EA4D87">
            <w:pPr>
              <w:pStyle w:val="NoSpacing"/>
              <w:spacing w:line="276" w:lineRule="auto"/>
              <w:rPr>
                <w:rFonts w:eastAsia="Calibri"/>
              </w:rPr>
            </w:pPr>
          </w:p>
        </w:tc>
        <w:tc>
          <w:tcPr>
            <w:tcW w:w="1129" w:type="dxa"/>
            <w:tcBorders>
              <w:top w:val="single" w:sz="4" w:space="0" w:color="000000"/>
              <w:left w:val="single" w:sz="4" w:space="0" w:color="000000"/>
              <w:bottom w:val="single" w:sz="4" w:space="0" w:color="000000"/>
              <w:right w:val="single" w:sz="4" w:space="0" w:color="000000"/>
            </w:tcBorders>
          </w:tcPr>
          <w:p w14:paraId="4ABEA5CC" w14:textId="77777777" w:rsidR="00EA4D87" w:rsidRDefault="00EA4D87">
            <w:pPr>
              <w:pStyle w:val="NoSpacing"/>
              <w:spacing w:line="276" w:lineRule="auto"/>
              <w:rPr>
                <w:rFonts w:eastAsia="Calibri"/>
              </w:rPr>
            </w:pPr>
          </w:p>
        </w:tc>
      </w:tr>
      <w:tr w:rsidR="00EA4D87" w14:paraId="48C56DD2"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799E2250" w14:textId="77777777" w:rsidR="00EA4D87" w:rsidRDefault="00EA4D87">
            <w:pPr>
              <w:pStyle w:val="NoSpacing"/>
              <w:spacing w:line="276" w:lineRule="auto"/>
              <w:rPr>
                <w:rFonts w:eastAsia="Calibri"/>
              </w:rPr>
            </w:pPr>
            <w:r>
              <w:rPr>
                <w:rFonts w:eastAsia="Calibri"/>
              </w:rPr>
              <w:t>1000-1045</w:t>
            </w:r>
          </w:p>
        </w:tc>
        <w:tc>
          <w:tcPr>
            <w:tcW w:w="3249" w:type="dxa"/>
            <w:tcBorders>
              <w:top w:val="single" w:sz="4" w:space="0" w:color="000000"/>
              <w:left w:val="single" w:sz="4" w:space="0" w:color="000000"/>
              <w:bottom w:val="single" w:sz="4" w:space="0" w:color="000000"/>
              <w:right w:val="single" w:sz="4" w:space="0" w:color="000000"/>
            </w:tcBorders>
          </w:tcPr>
          <w:p w14:paraId="42974CDA" w14:textId="77777777" w:rsidR="00EA4D87" w:rsidRDefault="00EA4D87">
            <w:pPr>
              <w:pStyle w:val="NoSpacing"/>
              <w:spacing w:line="276" w:lineRule="auto"/>
              <w:rPr>
                <w:rFonts w:eastAsia="Calibri"/>
              </w:rPr>
            </w:pPr>
            <w:r>
              <w:rPr>
                <w:rFonts w:eastAsia="Calibri"/>
              </w:rPr>
              <w:t>Parallel Session 1</w:t>
            </w:r>
          </w:p>
          <w:p w14:paraId="416C0F5A" w14:textId="77777777" w:rsidR="00EA4D87" w:rsidRDefault="00EA4D87">
            <w:pPr>
              <w:pStyle w:val="NoSpacing"/>
              <w:spacing w:line="276" w:lineRule="auto"/>
              <w:rPr>
                <w:rFonts w:eastAsia="Calibri"/>
              </w:rPr>
            </w:pPr>
            <w:r>
              <w:rPr>
                <w:rFonts w:eastAsia="Calibri"/>
              </w:rPr>
              <w:t>Academic Staff- Research Centres</w:t>
            </w:r>
          </w:p>
          <w:p w14:paraId="6995C676" w14:textId="77777777" w:rsidR="00EA4D87" w:rsidRDefault="00EA4D87">
            <w:pPr>
              <w:pStyle w:val="NoSpacing"/>
              <w:spacing w:line="276" w:lineRule="auto"/>
              <w:rPr>
                <w:rFonts w:eastAsia="Calibri"/>
              </w:rPr>
            </w:pPr>
          </w:p>
        </w:tc>
        <w:tc>
          <w:tcPr>
            <w:tcW w:w="3386" w:type="dxa"/>
            <w:tcBorders>
              <w:top w:val="single" w:sz="4" w:space="0" w:color="000000"/>
              <w:left w:val="single" w:sz="4" w:space="0" w:color="000000"/>
              <w:bottom w:val="single" w:sz="4" w:space="0" w:color="000000"/>
              <w:right w:val="single" w:sz="4" w:space="0" w:color="000000"/>
            </w:tcBorders>
          </w:tcPr>
          <w:p w14:paraId="31EB83BF" w14:textId="77777777" w:rsidR="00EA4D87" w:rsidRDefault="00EA4D87">
            <w:pPr>
              <w:pStyle w:val="NoSpacing"/>
              <w:spacing w:line="276" w:lineRule="auto"/>
              <w:rPr>
                <w:rFonts w:eastAsia="Calibri"/>
              </w:rPr>
            </w:pPr>
            <w:r>
              <w:rPr>
                <w:rFonts w:eastAsia="Calibri"/>
              </w:rPr>
              <w:t>Parallel Session 2</w:t>
            </w:r>
          </w:p>
          <w:p w14:paraId="3329F8ED" w14:textId="77777777" w:rsidR="00EA4D87" w:rsidRDefault="00EA4D87">
            <w:pPr>
              <w:pStyle w:val="NoSpacing"/>
              <w:spacing w:line="276" w:lineRule="auto"/>
              <w:rPr>
                <w:rFonts w:eastAsia="Calibri"/>
              </w:rPr>
            </w:pPr>
            <w:r>
              <w:rPr>
                <w:rFonts w:eastAsia="Calibri"/>
              </w:rPr>
              <w:t>Academic Staff: School based researchers</w:t>
            </w:r>
          </w:p>
          <w:p w14:paraId="6C3F5AF6" w14:textId="77777777" w:rsidR="00EA4D87" w:rsidRDefault="00EA4D87">
            <w:pPr>
              <w:pStyle w:val="NoSpacing"/>
              <w:spacing w:line="276" w:lineRule="auto"/>
              <w:rPr>
                <w:rFonts w:eastAsia="Calibri"/>
              </w:rPr>
            </w:pPr>
          </w:p>
        </w:tc>
        <w:tc>
          <w:tcPr>
            <w:tcW w:w="1129" w:type="dxa"/>
            <w:tcBorders>
              <w:top w:val="single" w:sz="4" w:space="0" w:color="000000"/>
              <w:left w:val="single" w:sz="4" w:space="0" w:color="000000"/>
              <w:bottom w:val="single" w:sz="4" w:space="0" w:color="000000"/>
              <w:right w:val="single" w:sz="4" w:space="0" w:color="000000"/>
            </w:tcBorders>
          </w:tcPr>
          <w:p w14:paraId="5591786A" w14:textId="77777777" w:rsidR="00EA4D87" w:rsidRDefault="00EA4D87">
            <w:pPr>
              <w:pStyle w:val="NoSpacing"/>
              <w:spacing w:line="276" w:lineRule="auto"/>
              <w:rPr>
                <w:rFonts w:eastAsia="Calibri"/>
              </w:rPr>
            </w:pPr>
          </w:p>
        </w:tc>
      </w:tr>
      <w:tr w:rsidR="00EA4D87" w14:paraId="4B9C03D1"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9130008" w14:textId="77777777" w:rsidR="00EA4D87" w:rsidRDefault="00EA4D87">
            <w:pPr>
              <w:pStyle w:val="NoSpacing"/>
              <w:spacing w:line="276" w:lineRule="auto"/>
              <w:rPr>
                <w:rFonts w:eastAsia="Calibri"/>
              </w:rPr>
            </w:pPr>
            <w:r>
              <w:rPr>
                <w:rFonts w:eastAsia="Calibri"/>
              </w:rPr>
              <w:t>10.45-11.00</w:t>
            </w: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8F51E94" w14:textId="77777777" w:rsidR="00EA4D87" w:rsidRDefault="00EA4D87">
            <w:pPr>
              <w:pStyle w:val="NoSpacing"/>
              <w:spacing w:line="276" w:lineRule="auto"/>
              <w:rPr>
                <w:rFonts w:eastAsia="Calibri"/>
              </w:rPr>
            </w:pPr>
            <w:r>
              <w:rPr>
                <w:rFonts w:eastAsia="Calibri"/>
              </w:rPr>
              <w:t>PRG Private Meeting Time</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A2EE47" w14:textId="77777777" w:rsidR="00EA4D87" w:rsidRDefault="00EA4D87">
            <w:pPr>
              <w:pStyle w:val="NoSpacing"/>
              <w:spacing w:line="276" w:lineRule="auto"/>
              <w:rPr>
                <w:rFonts w:eastAsia="Calibri"/>
              </w:rPr>
            </w:pPr>
          </w:p>
        </w:tc>
      </w:tr>
      <w:tr w:rsidR="00EA4D87" w14:paraId="3B733E90"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3B4B43AA" w14:textId="77777777" w:rsidR="00EA4D87" w:rsidRDefault="00EA4D87">
            <w:pPr>
              <w:pStyle w:val="NoSpacing"/>
              <w:spacing w:line="276" w:lineRule="auto"/>
              <w:rPr>
                <w:rFonts w:eastAsia="Calibri"/>
              </w:rPr>
            </w:pPr>
            <w:r>
              <w:rPr>
                <w:rFonts w:eastAsia="Calibri"/>
              </w:rPr>
              <w:t>1100 -1145</w:t>
            </w:r>
          </w:p>
        </w:tc>
        <w:tc>
          <w:tcPr>
            <w:tcW w:w="3249" w:type="dxa"/>
            <w:tcBorders>
              <w:top w:val="single" w:sz="4" w:space="0" w:color="000000"/>
              <w:left w:val="single" w:sz="4" w:space="0" w:color="000000"/>
              <w:bottom w:val="single" w:sz="4" w:space="0" w:color="000000"/>
              <w:right w:val="single" w:sz="4" w:space="0" w:color="000000"/>
            </w:tcBorders>
            <w:hideMark/>
          </w:tcPr>
          <w:p w14:paraId="516FA953" w14:textId="77777777" w:rsidR="00EA4D87" w:rsidRDefault="00EA4D87">
            <w:pPr>
              <w:pStyle w:val="NoSpacing"/>
              <w:spacing w:line="276" w:lineRule="auto"/>
              <w:rPr>
                <w:rFonts w:eastAsia="Calibri"/>
              </w:rPr>
            </w:pPr>
            <w:r>
              <w:rPr>
                <w:rFonts w:eastAsia="Calibri"/>
              </w:rPr>
              <w:t>Parallel Session 1</w:t>
            </w:r>
          </w:p>
          <w:p w14:paraId="43BFA374" w14:textId="77777777" w:rsidR="00EA4D87" w:rsidRDefault="00EA4D87">
            <w:pPr>
              <w:pStyle w:val="NoSpacing"/>
              <w:spacing w:line="276" w:lineRule="auto"/>
              <w:rPr>
                <w:rFonts w:eastAsia="Calibri"/>
              </w:rPr>
            </w:pPr>
            <w:r>
              <w:rPr>
                <w:rFonts w:eastAsia="Calibri"/>
              </w:rPr>
              <w:t>Focus on PhD Supervision/ Doctoral Education</w:t>
            </w:r>
          </w:p>
        </w:tc>
        <w:tc>
          <w:tcPr>
            <w:tcW w:w="3386" w:type="dxa"/>
            <w:tcBorders>
              <w:top w:val="single" w:sz="4" w:space="0" w:color="000000"/>
              <w:left w:val="single" w:sz="4" w:space="0" w:color="000000"/>
              <w:bottom w:val="single" w:sz="4" w:space="0" w:color="000000"/>
              <w:right w:val="single" w:sz="4" w:space="0" w:color="000000"/>
            </w:tcBorders>
          </w:tcPr>
          <w:p w14:paraId="29EE6BDD" w14:textId="77777777" w:rsidR="00EA4D87" w:rsidRDefault="00EA4D87">
            <w:pPr>
              <w:pStyle w:val="NoSpacing"/>
              <w:spacing w:line="276" w:lineRule="auto"/>
              <w:rPr>
                <w:rFonts w:eastAsia="Calibri"/>
              </w:rPr>
            </w:pPr>
            <w:r>
              <w:rPr>
                <w:rFonts w:eastAsia="Calibri"/>
              </w:rPr>
              <w:t>Parallel Session 2</w:t>
            </w:r>
          </w:p>
          <w:p w14:paraId="3AACC524" w14:textId="77777777" w:rsidR="00EA4D87" w:rsidRDefault="00EA4D87">
            <w:pPr>
              <w:pStyle w:val="NoSpacing"/>
              <w:spacing w:line="276" w:lineRule="auto"/>
              <w:rPr>
                <w:rFonts w:eastAsia="Calibri"/>
              </w:rPr>
            </w:pPr>
            <w:r>
              <w:rPr>
                <w:rFonts w:eastAsia="Calibri"/>
              </w:rPr>
              <w:t xml:space="preserve">PhD Students </w:t>
            </w:r>
          </w:p>
          <w:p w14:paraId="1113D757" w14:textId="77777777" w:rsidR="00EA4D87" w:rsidRDefault="00EA4D87">
            <w:pPr>
              <w:pStyle w:val="NoSpacing"/>
              <w:spacing w:line="276" w:lineRule="auto"/>
              <w:rPr>
                <w:rFonts w:eastAsia="Calibri"/>
              </w:rPr>
            </w:pPr>
          </w:p>
        </w:tc>
        <w:tc>
          <w:tcPr>
            <w:tcW w:w="1129" w:type="dxa"/>
            <w:tcBorders>
              <w:top w:val="single" w:sz="4" w:space="0" w:color="000000"/>
              <w:left w:val="single" w:sz="4" w:space="0" w:color="000000"/>
              <w:bottom w:val="single" w:sz="4" w:space="0" w:color="000000"/>
              <w:right w:val="single" w:sz="4" w:space="0" w:color="000000"/>
            </w:tcBorders>
          </w:tcPr>
          <w:p w14:paraId="4138CF3D" w14:textId="77777777" w:rsidR="00EA4D87" w:rsidRDefault="00EA4D87">
            <w:pPr>
              <w:pStyle w:val="NoSpacing"/>
              <w:spacing w:line="276" w:lineRule="auto"/>
              <w:rPr>
                <w:rFonts w:eastAsia="Calibri"/>
              </w:rPr>
            </w:pPr>
          </w:p>
        </w:tc>
      </w:tr>
      <w:tr w:rsidR="00EA4D87" w14:paraId="51CE957C"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4F33E743" w14:textId="77777777" w:rsidR="00EA4D87" w:rsidRDefault="00EA4D87">
            <w:pPr>
              <w:pStyle w:val="NoSpacing"/>
              <w:spacing w:line="276" w:lineRule="auto"/>
              <w:rPr>
                <w:rFonts w:eastAsia="Calibri"/>
              </w:rPr>
            </w:pPr>
            <w:r>
              <w:rPr>
                <w:rFonts w:eastAsia="Calibri"/>
              </w:rPr>
              <w:t>1200-1230</w:t>
            </w:r>
          </w:p>
        </w:tc>
        <w:tc>
          <w:tcPr>
            <w:tcW w:w="6635" w:type="dxa"/>
            <w:gridSpan w:val="2"/>
            <w:tcBorders>
              <w:top w:val="single" w:sz="4" w:space="0" w:color="000000"/>
              <w:left w:val="single" w:sz="4" w:space="0" w:color="000000"/>
              <w:bottom w:val="single" w:sz="4" w:space="0" w:color="000000"/>
              <w:right w:val="single" w:sz="4" w:space="0" w:color="000000"/>
            </w:tcBorders>
            <w:hideMark/>
          </w:tcPr>
          <w:p w14:paraId="153BE416" w14:textId="77777777" w:rsidR="00EA4D87" w:rsidRDefault="00EA4D87">
            <w:pPr>
              <w:pStyle w:val="NoSpacing"/>
              <w:spacing w:line="276" w:lineRule="auto"/>
              <w:rPr>
                <w:rFonts w:eastAsia="Calibri"/>
              </w:rPr>
            </w:pPr>
            <w:r>
              <w:rPr>
                <w:rFonts w:eastAsia="Calibri"/>
              </w:rPr>
              <w:t>Campus Tour</w:t>
            </w:r>
          </w:p>
        </w:tc>
        <w:tc>
          <w:tcPr>
            <w:tcW w:w="1129" w:type="dxa"/>
            <w:tcBorders>
              <w:top w:val="single" w:sz="4" w:space="0" w:color="000000"/>
              <w:left w:val="single" w:sz="4" w:space="0" w:color="000000"/>
              <w:bottom w:val="single" w:sz="4" w:space="0" w:color="000000"/>
              <w:right w:val="single" w:sz="4" w:space="0" w:color="000000"/>
            </w:tcBorders>
          </w:tcPr>
          <w:p w14:paraId="35A9E54D" w14:textId="77777777" w:rsidR="00EA4D87" w:rsidRDefault="00EA4D87">
            <w:pPr>
              <w:pStyle w:val="NoSpacing"/>
              <w:spacing w:line="276" w:lineRule="auto"/>
              <w:rPr>
                <w:rFonts w:eastAsia="Calibri"/>
              </w:rPr>
            </w:pPr>
          </w:p>
        </w:tc>
      </w:tr>
      <w:tr w:rsidR="00EA4D87" w14:paraId="4588CE93"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D49A011" w14:textId="77777777" w:rsidR="00EA4D87" w:rsidRDefault="00EA4D87">
            <w:pPr>
              <w:pStyle w:val="NoSpacing"/>
              <w:spacing w:line="276" w:lineRule="auto"/>
              <w:rPr>
                <w:rFonts w:eastAsia="Calibri"/>
              </w:rPr>
            </w:pPr>
            <w:r>
              <w:rPr>
                <w:rFonts w:eastAsia="Calibri"/>
              </w:rPr>
              <w:t>1300-1400</w:t>
            </w: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C8EAD35" w14:textId="77777777" w:rsidR="00EA4D87" w:rsidRDefault="00EA4D87">
            <w:pPr>
              <w:pStyle w:val="NoSpacing"/>
              <w:spacing w:line="276" w:lineRule="auto"/>
              <w:rPr>
                <w:rFonts w:eastAsia="Calibri"/>
              </w:rPr>
            </w:pPr>
            <w:r>
              <w:rPr>
                <w:rFonts w:eastAsia="Calibri"/>
              </w:rPr>
              <w:t>Lunch/ PRG Private Meeting Time</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9775A3" w14:textId="77777777" w:rsidR="00EA4D87" w:rsidRDefault="00EA4D87">
            <w:pPr>
              <w:pStyle w:val="NoSpacing"/>
              <w:spacing w:line="276" w:lineRule="auto"/>
              <w:rPr>
                <w:rFonts w:eastAsia="Calibri"/>
              </w:rPr>
            </w:pPr>
          </w:p>
        </w:tc>
      </w:tr>
      <w:tr w:rsidR="00EA4D87" w14:paraId="522F0EB2"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2C69A782" w14:textId="77777777" w:rsidR="00EA4D87" w:rsidRDefault="00EA4D87">
            <w:pPr>
              <w:pStyle w:val="NoSpacing"/>
              <w:spacing w:line="276" w:lineRule="auto"/>
              <w:rPr>
                <w:rFonts w:eastAsia="Calibri"/>
                <w:highlight w:val="yellow"/>
              </w:rPr>
            </w:pPr>
            <w:r>
              <w:rPr>
                <w:rFonts w:eastAsia="Calibri"/>
              </w:rPr>
              <w:t>1400-1445</w:t>
            </w:r>
          </w:p>
        </w:tc>
        <w:tc>
          <w:tcPr>
            <w:tcW w:w="3249" w:type="dxa"/>
            <w:tcBorders>
              <w:top w:val="single" w:sz="4" w:space="0" w:color="000000"/>
              <w:left w:val="single" w:sz="4" w:space="0" w:color="000000"/>
              <w:bottom w:val="single" w:sz="4" w:space="0" w:color="000000"/>
              <w:right w:val="single" w:sz="4" w:space="0" w:color="000000"/>
            </w:tcBorders>
            <w:hideMark/>
          </w:tcPr>
          <w:p w14:paraId="6C4BF25A" w14:textId="77777777" w:rsidR="00EA4D87" w:rsidRDefault="00EA4D87">
            <w:pPr>
              <w:pStyle w:val="NoSpacing"/>
              <w:spacing w:line="276" w:lineRule="auto"/>
              <w:rPr>
                <w:rFonts w:eastAsia="Calibri"/>
              </w:rPr>
            </w:pPr>
            <w:r>
              <w:rPr>
                <w:rFonts w:eastAsia="Calibri"/>
              </w:rPr>
              <w:t>Parallel 1: Administrative Support- Faculty Office Staff</w:t>
            </w:r>
          </w:p>
        </w:tc>
        <w:tc>
          <w:tcPr>
            <w:tcW w:w="3386" w:type="dxa"/>
            <w:tcBorders>
              <w:top w:val="single" w:sz="4" w:space="0" w:color="000000"/>
              <w:left w:val="single" w:sz="4" w:space="0" w:color="000000"/>
              <w:bottom w:val="single" w:sz="4" w:space="0" w:color="000000"/>
              <w:right w:val="single" w:sz="4" w:space="0" w:color="000000"/>
            </w:tcBorders>
            <w:hideMark/>
          </w:tcPr>
          <w:p w14:paraId="389D5584" w14:textId="77777777" w:rsidR="00EA4D87" w:rsidRDefault="00EA4D87">
            <w:pPr>
              <w:pStyle w:val="NoSpacing"/>
              <w:spacing w:line="276" w:lineRule="auto"/>
              <w:rPr>
                <w:rFonts w:eastAsia="Calibri"/>
              </w:rPr>
            </w:pPr>
            <w:r>
              <w:rPr>
                <w:rFonts w:eastAsia="Calibri"/>
              </w:rPr>
              <w:t>Parallel 2: Administrative Support- School based administrative staff</w:t>
            </w:r>
          </w:p>
        </w:tc>
        <w:tc>
          <w:tcPr>
            <w:tcW w:w="1129" w:type="dxa"/>
            <w:tcBorders>
              <w:top w:val="single" w:sz="4" w:space="0" w:color="000000"/>
              <w:left w:val="single" w:sz="4" w:space="0" w:color="000000"/>
              <w:bottom w:val="single" w:sz="4" w:space="0" w:color="000000"/>
              <w:right w:val="single" w:sz="4" w:space="0" w:color="000000"/>
            </w:tcBorders>
          </w:tcPr>
          <w:p w14:paraId="06E6754F" w14:textId="77777777" w:rsidR="00EA4D87" w:rsidRDefault="00EA4D87">
            <w:pPr>
              <w:pStyle w:val="NoSpacing"/>
              <w:spacing w:line="276" w:lineRule="auto"/>
              <w:rPr>
                <w:rFonts w:eastAsia="Calibri"/>
              </w:rPr>
            </w:pPr>
          </w:p>
        </w:tc>
      </w:tr>
      <w:tr w:rsidR="00EA4D87" w14:paraId="4F7AA244"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7253A8F0" w14:textId="77777777" w:rsidR="00EA4D87" w:rsidRDefault="00EA4D87">
            <w:pPr>
              <w:pStyle w:val="NoSpacing"/>
              <w:spacing w:line="276" w:lineRule="auto"/>
              <w:rPr>
                <w:rFonts w:eastAsia="Calibri"/>
                <w:highlight w:val="yellow"/>
              </w:rPr>
            </w:pPr>
            <w:r>
              <w:rPr>
                <w:rFonts w:eastAsia="Calibri"/>
              </w:rPr>
              <w:t>1505-1515</w:t>
            </w:r>
          </w:p>
        </w:tc>
        <w:tc>
          <w:tcPr>
            <w:tcW w:w="6635" w:type="dxa"/>
            <w:gridSpan w:val="2"/>
            <w:tcBorders>
              <w:top w:val="single" w:sz="4" w:space="0" w:color="000000"/>
              <w:left w:val="single" w:sz="4" w:space="0" w:color="000000"/>
              <w:bottom w:val="single" w:sz="4" w:space="0" w:color="000000"/>
              <w:right w:val="single" w:sz="4" w:space="0" w:color="000000"/>
            </w:tcBorders>
          </w:tcPr>
          <w:p w14:paraId="0E84FD12" w14:textId="77777777" w:rsidR="00EA4D87" w:rsidRDefault="00EA4D87">
            <w:pPr>
              <w:pStyle w:val="NoSpacing"/>
              <w:spacing w:line="276" w:lineRule="auto"/>
              <w:rPr>
                <w:rFonts w:eastAsia="Calibri"/>
              </w:rPr>
            </w:pPr>
            <w:r>
              <w:rPr>
                <w:rFonts w:eastAsia="Calibri"/>
              </w:rPr>
              <w:t xml:space="preserve">Relevant Central Support Units (ISS, Library, SS&amp;D, Estates, Finance, HR, OCOO etc.) </w:t>
            </w:r>
          </w:p>
          <w:p w14:paraId="1EED5503" w14:textId="77777777" w:rsidR="00EA4D87" w:rsidRDefault="00EA4D87">
            <w:pPr>
              <w:pStyle w:val="NoSpacing"/>
              <w:spacing w:line="276" w:lineRule="auto"/>
              <w:rPr>
                <w:rFonts w:eastAsia="Calibri"/>
              </w:rPr>
            </w:pPr>
          </w:p>
        </w:tc>
        <w:tc>
          <w:tcPr>
            <w:tcW w:w="1129" w:type="dxa"/>
            <w:tcBorders>
              <w:top w:val="single" w:sz="4" w:space="0" w:color="000000"/>
              <w:left w:val="single" w:sz="4" w:space="0" w:color="000000"/>
              <w:bottom w:val="single" w:sz="4" w:space="0" w:color="000000"/>
              <w:right w:val="single" w:sz="4" w:space="0" w:color="000000"/>
            </w:tcBorders>
          </w:tcPr>
          <w:p w14:paraId="11E313C8" w14:textId="77777777" w:rsidR="00EA4D87" w:rsidRDefault="00EA4D87">
            <w:pPr>
              <w:pStyle w:val="NoSpacing"/>
              <w:spacing w:line="276" w:lineRule="auto"/>
              <w:rPr>
                <w:rFonts w:eastAsia="Calibri"/>
              </w:rPr>
            </w:pPr>
          </w:p>
        </w:tc>
      </w:tr>
      <w:tr w:rsidR="00EA4D87" w14:paraId="34C30BFE"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2EAFF6E7" w14:textId="77777777" w:rsidR="00EA4D87" w:rsidRDefault="00EA4D87">
            <w:pPr>
              <w:pStyle w:val="NoSpacing"/>
              <w:spacing w:line="276" w:lineRule="auto"/>
              <w:rPr>
                <w:rFonts w:eastAsia="Calibri"/>
              </w:rPr>
            </w:pPr>
            <w:r>
              <w:rPr>
                <w:rFonts w:eastAsia="Calibri"/>
              </w:rPr>
              <w:t>1515-1545</w:t>
            </w:r>
          </w:p>
        </w:tc>
        <w:tc>
          <w:tcPr>
            <w:tcW w:w="6635" w:type="dxa"/>
            <w:gridSpan w:val="2"/>
            <w:tcBorders>
              <w:top w:val="single" w:sz="4" w:space="0" w:color="000000"/>
              <w:left w:val="single" w:sz="4" w:space="0" w:color="000000"/>
              <w:bottom w:val="single" w:sz="4" w:space="0" w:color="000000"/>
              <w:right w:val="single" w:sz="4" w:space="0" w:color="000000"/>
            </w:tcBorders>
            <w:hideMark/>
          </w:tcPr>
          <w:p w14:paraId="2F9FBA7C" w14:textId="77777777" w:rsidR="00EA4D87" w:rsidRDefault="00EA4D87">
            <w:pPr>
              <w:pStyle w:val="NoSpacing"/>
              <w:spacing w:line="276" w:lineRule="auto"/>
              <w:rPr>
                <w:rFonts w:eastAsia="Calibri"/>
              </w:rPr>
            </w:pPr>
            <w:r>
              <w:rPr>
                <w:rFonts w:eastAsia="Calibri"/>
              </w:rPr>
              <w:t xml:space="preserve">Staff Open Forum </w:t>
            </w:r>
          </w:p>
        </w:tc>
        <w:tc>
          <w:tcPr>
            <w:tcW w:w="1129" w:type="dxa"/>
            <w:tcBorders>
              <w:top w:val="single" w:sz="4" w:space="0" w:color="000000"/>
              <w:left w:val="single" w:sz="4" w:space="0" w:color="000000"/>
              <w:bottom w:val="single" w:sz="4" w:space="0" w:color="000000"/>
              <w:right w:val="single" w:sz="4" w:space="0" w:color="000000"/>
            </w:tcBorders>
          </w:tcPr>
          <w:p w14:paraId="1DC1F43A" w14:textId="77777777" w:rsidR="00EA4D87" w:rsidRDefault="00EA4D87">
            <w:pPr>
              <w:pStyle w:val="NoSpacing"/>
              <w:spacing w:line="276" w:lineRule="auto"/>
              <w:rPr>
                <w:rFonts w:eastAsia="Calibri"/>
              </w:rPr>
            </w:pPr>
          </w:p>
        </w:tc>
      </w:tr>
      <w:tr w:rsidR="00EA4D87" w14:paraId="54654FF8"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9AFEE95" w14:textId="77777777" w:rsidR="00EA4D87" w:rsidRDefault="00EA4D87">
            <w:pPr>
              <w:pStyle w:val="NoSpacing"/>
              <w:spacing w:line="276" w:lineRule="auto"/>
              <w:rPr>
                <w:rFonts w:eastAsia="Calibri"/>
              </w:rPr>
            </w:pPr>
            <w:r>
              <w:rPr>
                <w:rFonts w:eastAsia="Calibri"/>
              </w:rPr>
              <w:t>1545-1615</w:t>
            </w: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D60A5C5" w14:textId="77777777" w:rsidR="00EA4D87" w:rsidRDefault="00EA4D87">
            <w:pPr>
              <w:pStyle w:val="NoSpacing"/>
              <w:spacing w:line="276" w:lineRule="auto"/>
              <w:rPr>
                <w:rFonts w:eastAsia="Calibri"/>
              </w:rPr>
            </w:pPr>
            <w:r>
              <w:rPr>
                <w:rFonts w:eastAsia="Calibri"/>
              </w:rPr>
              <w:t>PRG Private Meeting Time/ Coffee</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C42FA9" w14:textId="77777777" w:rsidR="00EA4D87" w:rsidRDefault="00EA4D87">
            <w:pPr>
              <w:pStyle w:val="NoSpacing"/>
              <w:spacing w:line="276" w:lineRule="auto"/>
              <w:rPr>
                <w:rFonts w:eastAsia="Calibri"/>
              </w:rPr>
            </w:pPr>
          </w:p>
        </w:tc>
      </w:tr>
      <w:tr w:rsidR="00EA4D87" w14:paraId="7C92DF5F"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4DB9B462" w14:textId="77777777" w:rsidR="00EA4D87" w:rsidRDefault="00EA4D87">
            <w:pPr>
              <w:pStyle w:val="NoSpacing"/>
              <w:spacing w:line="276" w:lineRule="auto"/>
              <w:rPr>
                <w:rFonts w:eastAsia="Calibri"/>
              </w:rPr>
            </w:pPr>
            <w:r>
              <w:rPr>
                <w:rFonts w:eastAsia="Calibri"/>
              </w:rPr>
              <w:t>1615-1700</w:t>
            </w:r>
          </w:p>
        </w:tc>
        <w:tc>
          <w:tcPr>
            <w:tcW w:w="6635" w:type="dxa"/>
            <w:gridSpan w:val="2"/>
            <w:tcBorders>
              <w:top w:val="single" w:sz="4" w:space="0" w:color="000000"/>
              <w:left w:val="single" w:sz="4" w:space="0" w:color="000000"/>
              <w:bottom w:val="single" w:sz="4" w:space="0" w:color="000000"/>
              <w:right w:val="single" w:sz="4" w:space="0" w:color="000000"/>
            </w:tcBorders>
            <w:hideMark/>
          </w:tcPr>
          <w:p w14:paraId="684A04E4" w14:textId="77777777" w:rsidR="00EA4D87" w:rsidRDefault="00EA4D87">
            <w:pPr>
              <w:pStyle w:val="NoSpacing"/>
              <w:spacing w:line="276" w:lineRule="auto"/>
              <w:rPr>
                <w:rFonts w:eastAsia="Calibri"/>
              </w:rPr>
            </w:pPr>
            <w:r>
              <w:rPr>
                <w:rFonts w:eastAsia="Calibri"/>
              </w:rPr>
              <w:t>Faculty Management Team</w:t>
            </w:r>
          </w:p>
        </w:tc>
        <w:tc>
          <w:tcPr>
            <w:tcW w:w="1129" w:type="dxa"/>
            <w:tcBorders>
              <w:top w:val="single" w:sz="4" w:space="0" w:color="000000"/>
              <w:left w:val="single" w:sz="4" w:space="0" w:color="000000"/>
              <w:bottom w:val="single" w:sz="4" w:space="0" w:color="000000"/>
              <w:right w:val="single" w:sz="4" w:space="0" w:color="000000"/>
            </w:tcBorders>
          </w:tcPr>
          <w:p w14:paraId="7AAA913E" w14:textId="77777777" w:rsidR="00EA4D87" w:rsidRDefault="00EA4D87">
            <w:pPr>
              <w:pStyle w:val="NoSpacing"/>
              <w:spacing w:line="276" w:lineRule="auto"/>
              <w:rPr>
                <w:rFonts w:eastAsia="Calibri"/>
              </w:rPr>
            </w:pPr>
          </w:p>
        </w:tc>
      </w:tr>
      <w:tr w:rsidR="00EA4D87" w14:paraId="44EA02EC"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hideMark/>
          </w:tcPr>
          <w:p w14:paraId="2990366D" w14:textId="77777777" w:rsidR="00EA4D87" w:rsidRDefault="00EA4D87">
            <w:pPr>
              <w:pStyle w:val="NoSpacing"/>
              <w:spacing w:line="276" w:lineRule="auto"/>
              <w:rPr>
                <w:rFonts w:eastAsia="Calibri"/>
              </w:rPr>
            </w:pPr>
            <w:r>
              <w:rPr>
                <w:rFonts w:eastAsia="Calibri"/>
              </w:rPr>
              <w:t>1700-1745</w:t>
            </w:r>
          </w:p>
        </w:tc>
        <w:tc>
          <w:tcPr>
            <w:tcW w:w="6635" w:type="dxa"/>
            <w:gridSpan w:val="2"/>
            <w:tcBorders>
              <w:top w:val="single" w:sz="4" w:space="0" w:color="000000"/>
              <w:left w:val="single" w:sz="4" w:space="0" w:color="000000"/>
              <w:bottom w:val="single" w:sz="4" w:space="0" w:color="000000"/>
              <w:right w:val="single" w:sz="4" w:space="0" w:color="000000"/>
            </w:tcBorders>
            <w:hideMark/>
          </w:tcPr>
          <w:p w14:paraId="1C84B144" w14:textId="77777777" w:rsidR="00EA4D87" w:rsidRDefault="00EA4D87">
            <w:pPr>
              <w:pStyle w:val="NoSpacing"/>
              <w:spacing w:line="276" w:lineRule="auto"/>
              <w:rPr>
                <w:rFonts w:eastAsia="Calibri"/>
              </w:rPr>
            </w:pPr>
            <w:r>
              <w:rPr>
                <w:rFonts w:eastAsia="Calibri"/>
              </w:rPr>
              <w:t xml:space="preserve">Meeting with Faculty Executive Dean </w:t>
            </w:r>
          </w:p>
        </w:tc>
        <w:tc>
          <w:tcPr>
            <w:tcW w:w="1129" w:type="dxa"/>
            <w:tcBorders>
              <w:top w:val="single" w:sz="4" w:space="0" w:color="000000"/>
              <w:left w:val="single" w:sz="4" w:space="0" w:color="000000"/>
              <w:bottom w:val="single" w:sz="4" w:space="0" w:color="000000"/>
              <w:right w:val="single" w:sz="4" w:space="0" w:color="000000"/>
            </w:tcBorders>
          </w:tcPr>
          <w:p w14:paraId="299143FD" w14:textId="77777777" w:rsidR="00EA4D87" w:rsidRDefault="00EA4D87">
            <w:pPr>
              <w:pStyle w:val="NoSpacing"/>
              <w:spacing w:line="276" w:lineRule="auto"/>
              <w:rPr>
                <w:rFonts w:eastAsia="Calibri"/>
              </w:rPr>
            </w:pPr>
          </w:p>
        </w:tc>
      </w:tr>
      <w:tr w:rsidR="00EA4D87" w14:paraId="106BDE1D" w14:textId="77777777" w:rsidTr="00EA4D87">
        <w:trPr>
          <w:jc w:val="center"/>
        </w:trPr>
        <w:tc>
          <w:tcPr>
            <w:tcW w:w="20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07EF28C" w14:textId="77777777" w:rsidR="00EA4D87" w:rsidRDefault="00EA4D87">
            <w:pPr>
              <w:pStyle w:val="NoSpacing"/>
              <w:spacing w:line="276" w:lineRule="auto"/>
              <w:rPr>
                <w:rFonts w:eastAsia="Calibri"/>
              </w:rPr>
            </w:pPr>
            <w:r>
              <w:rPr>
                <w:rFonts w:eastAsia="Calibri"/>
              </w:rPr>
              <w:t>19.00</w:t>
            </w:r>
          </w:p>
        </w:tc>
        <w:tc>
          <w:tcPr>
            <w:tcW w:w="66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12BC466" w14:textId="77777777" w:rsidR="00EA4D87" w:rsidRDefault="00EA4D87">
            <w:pPr>
              <w:pStyle w:val="NoSpacing"/>
              <w:spacing w:line="276" w:lineRule="auto"/>
              <w:rPr>
                <w:rFonts w:eastAsia="Calibri"/>
              </w:rPr>
            </w:pPr>
            <w:r>
              <w:rPr>
                <w:rFonts w:eastAsia="Calibri"/>
              </w:rPr>
              <w:t>PRG Private Dinner and Meeting</w:t>
            </w:r>
          </w:p>
        </w:tc>
        <w:tc>
          <w:tcPr>
            <w:tcW w:w="1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1A20E0" w14:textId="77777777" w:rsidR="00EA4D87" w:rsidRDefault="00EA4D87">
            <w:pPr>
              <w:pStyle w:val="NoSpacing"/>
              <w:spacing w:line="276" w:lineRule="auto"/>
              <w:rPr>
                <w:rFonts w:eastAsia="Calibri"/>
              </w:rPr>
            </w:pPr>
          </w:p>
        </w:tc>
      </w:tr>
    </w:tbl>
    <w:p w14:paraId="1534A803" w14:textId="77777777" w:rsidR="00EA4D87" w:rsidRDefault="00EA4D87" w:rsidP="00EA4D87">
      <w:pPr>
        <w:pStyle w:val="NoSpacing"/>
        <w:rPr>
          <w:rFonts w:ascii="Calibri" w:hAnsi="Calibri"/>
          <w:sz w:val="24"/>
          <w:lang w:eastAsia="en-GB"/>
        </w:rPr>
      </w:pPr>
    </w:p>
    <w:p w14:paraId="0C5070E3" w14:textId="77777777" w:rsidR="00EA4D87" w:rsidRDefault="00EA4D87" w:rsidP="00826972">
      <w:pPr>
        <w:spacing w:after="200" w:line="276" w:lineRule="auto"/>
        <w:rPr>
          <w:rFonts w:eastAsia="Times New Roman" w:cs="Arial"/>
          <w:b/>
          <w:lang w:eastAsia="en-GB"/>
        </w:rPr>
      </w:pPr>
    </w:p>
    <w:sectPr w:rsidR="00EA4D87" w:rsidSect="00EA4D87">
      <w:headerReference w:type="default" r:id="rId41"/>
      <w:footerReference w:type="even" r:id="rId42"/>
      <w:footerReference w:type="default" r:id="rId43"/>
      <w:pgSz w:w="11906" w:h="16838" w:code="9"/>
      <w:pgMar w:top="1134" w:right="99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2DB7" w14:textId="77777777" w:rsidR="00A66CE8" w:rsidRDefault="00A66CE8" w:rsidP="00B10925">
      <w:r>
        <w:separator/>
      </w:r>
    </w:p>
  </w:endnote>
  <w:endnote w:type="continuationSeparator" w:id="0">
    <w:p w14:paraId="3E3BE088" w14:textId="77777777" w:rsidR="00A66CE8" w:rsidRDefault="00A66CE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746E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6334" w14:textId="77777777" w:rsidR="005746E3" w:rsidRPr="005746E3" w:rsidRDefault="005746E3" w:rsidP="00EF7D93">
    <w:pPr>
      <w:pStyle w:val="Footer"/>
      <w:framePr w:wrap="none" w:vAnchor="text" w:hAnchor="margin" w:xAlign="right" w:y="1"/>
      <w:rPr>
        <w:rStyle w:val="PageNumber"/>
        <w:rFonts w:ascii="Arial" w:hAnsi="Arial" w:cs="Arial"/>
        <w:color w:val="00A5F7"/>
        <w:sz w:val="18"/>
        <w:szCs w:val="18"/>
      </w:rPr>
    </w:pPr>
    <w:r w:rsidRPr="005746E3">
      <w:rPr>
        <w:rStyle w:val="PageNumber"/>
        <w:rFonts w:ascii="Arial" w:hAnsi="Arial" w:cs="Arial"/>
        <w:color w:val="00A5F7"/>
        <w:sz w:val="18"/>
        <w:szCs w:val="18"/>
      </w:rPr>
      <w:fldChar w:fldCharType="begin"/>
    </w:r>
    <w:r w:rsidRPr="005746E3">
      <w:rPr>
        <w:rStyle w:val="PageNumber"/>
        <w:rFonts w:ascii="Arial" w:hAnsi="Arial" w:cs="Arial"/>
        <w:color w:val="00A5F7"/>
        <w:sz w:val="18"/>
        <w:szCs w:val="18"/>
      </w:rPr>
      <w:instrText xml:space="preserve">PAGE  </w:instrText>
    </w:r>
    <w:r w:rsidRPr="005746E3">
      <w:rPr>
        <w:rStyle w:val="PageNumber"/>
        <w:rFonts w:ascii="Arial" w:hAnsi="Arial" w:cs="Arial"/>
        <w:color w:val="00A5F7"/>
        <w:sz w:val="18"/>
        <w:szCs w:val="18"/>
      </w:rPr>
      <w:fldChar w:fldCharType="separate"/>
    </w:r>
    <w:r w:rsidR="00AC317A">
      <w:rPr>
        <w:rStyle w:val="PageNumber"/>
        <w:rFonts w:ascii="Arial" w:hAnsi="Arial" w:cs="Arial"/>
        <w:noProof/>
        <w:color w:val="00A5F7"/>
        <w:sz w:val="18"/>
        <w:szCs w:val="18"/>
      </w:rPr>
      <w:t>3</w:t>
    </w:r>
    <w:r w:rsidRPr="005746E3">
      <w:rPr>
        <w:rStyle w:val="PageNumber"/>
        <w:rFonts w:ascii="Arial" w:hAnsi="Arial" w:cs="Arial"/>
        <w:color w:val="00A5F7"/>
        <w:sz w:val="18"/>
        <w:szCs w:val="18"/>
      </w:rPr>
      <w:fldChar w:fldCharType="end"/>
    </w:r>
  </w:p>
  <w:p w14:paraId="522A253E" w14:textId="3D4B9949" w:rsidR="00B10925" w:rsidRPr="00826972" w:rsidRDefault="00B10925" w:rsidP="00A94521">
    <w:pPr>
      <w:pStyle w:val="Footer"/>
      <w:ind w:right="360"/>
      <w:rPr>
        <w:rFonts w:ascii="Arial" w:hAnsi="Arial" w:cs="Arial"/>
        <w:color w:val="00A5F7"/>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8C10" w14:textId="77777777" w:rsidR="00A66CE8" w:rsidRDefault="00A66CE8" w:rsidP="00B10925">
      <w:r>
        <w:separator/>
      </w:r>
    </w:p>
  </w:footnote>
  <w:footnote w:type="continuationSeparator" w:id="0">
    <w:p w14:paraId="5E8808D1" w14:textId="77777777" w:rsidR="00A66CE8" w:rsidRDefault="00A66CE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2EAA6F36" w:rsidR="00B10925" w:rsidRDefault="00504FC0" w:rsidP="00B10925">
    <w:pPr>
      <w:pStyle w:val="Header"/>
      <w:ind w:left="-1440"/>
    </w:pPr>
    <w:r>
      <w:rPr>
        <w:noProof/>
        <w:lang w:eastAsia="en-GB"/>
      </w:rPr>
      <w:drawing>
        <wp:inline distT="0" distB="0" distL="0" distR="0" wp14:anchorId="5B79370B" wp14:editId="2FB0F5C9">
          <wp:extent cx="7581913" cy="574040"/>
          <wp:effectExtent l="0" t="0" r="12700" b="10160"/>
          <wp:docPr id="4" name="Picture 4" title="DCU Brande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26568" cy="577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285"/>
    <w:multiLevelType w:val="hybridMultilevel"/>
    <w:tmpl w:val="377A95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A9811F5"/>
    <w:multiLevelType w:val="hybridMultilevel"/>
    <w:tmpl w:val="521EAB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B487BCF"/>
    <w:multiLevelType w:val="hybridMultilevel"/>
    <w:tmpl w:val="2CAE67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EEE042C"/>
    <w:multiLevelType w:val="hybridMultilevel"/>
    <w:tmpl w:val="921A5B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FDE721C"/>
    <w:multiLevelType w:val="hybridMultilevel"/>
    <w:tmpl w:val="D39CA6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7CE7B8C"/>
    <w:multiLevelType w:val="hybridMultilevel"/>
    <w:tmpl w:val="E4F88D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1E8E6903"/>
    <w:multiLevelType w:val="hybridMultilevel"/>
    <w:tmpl w:val="AF6428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F831091"/>
    <w:multiLevelType w:val="hybridMultilevel"/>
    <w:tmpl w:val="5DA4F9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7BD419F"/>
    <w:multiLevelType w:val="multilevel"/>
    <w:tmpl w:val="0414F6B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3647B4"/>
    <w:multiLevelType w:val="hybridMultilevel"/>
    <w:tmpl w:val="F34AEC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E023892"/>
    <w:multiLevelType w:val="hybridMultilevel"/>
    <w:tmpl w:val="CEEE04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52330F0"/>
    <w:multiLevelType w:val="hybridMultilevel"/>
    <w:tmpl w:val="57001E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94A1C9F"/>
    <w:multiLevelType w:val="hybridMultilevel"/>
    <w:tmpl w:val="699E4A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A5D422B"/>
    <w:multiLevelType w:val="hybridMultilevel"/>
    <w:tmpl w:val="3A4A7B1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C931562"/>
    <w:multiLevelType w:val="hybridMultilevel"/>
    <w:tmpl w:val="F89C29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E5B784A"/>
    <w:multiLevelType w:val="hybridMultilevel"/>
    <w:tmpl w:val="213C5D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BA375CB"/>
    <w:multiLevelType w:val="hybridMultilevel"/>
    <w:tmpl w:val="844CB6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55DA55AF"/>
    <w:multiLevelType w:val="hybridMultilevel"/>
    <w:tmpl w:val="BB8463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55FD0CF8"/>
    <w:multiLevelType w:val="hybridMultilevel"/>
    <w:tmpl w:val="59125F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C562366"/>
    <w:multiLevelType w:val="hybridMultilevel"/>
    <w:tmpl w:val="6F6A95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DA37B45"/>
    <w:multiLevelType w:val="hybridMultilevel"/>
    <w:tmpl w:val="C840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pStyle w:val="Heading6"/>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B80E19"/>
    <w:multiLevelType w:val="hybridMultilevel"/>
    <w:tmpl w:val="243693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D64709A"/>
    <w:multiLevelType w:val="hybridMultilevel"/>
    <w:tmpl w:val="47620B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2158B"/>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B40EFC"/>
    <w:multiLevelType w:val="hybridMultilevel"/>
    <w:tmpl w:val="08C83E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7CCD1C65"/>
    <w:multiLevelType w:val="hybridMultilevel"/>
    <w:tmpl w:val="F2B25A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200948016">
    <w:abstractNumId w:val="23"/>
  </w:num>
  <w:num w:numId="2" w16cid:durableId="2057466746">
    <w:abstractNumId w:val="20"/>
  </w:num>
  <w:num w:numId="3" w16cid:durableId="3077052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256105">
    <w:abstractNumId w:val="17"/>
  </w:num>
  <w:num w:numId="5" w16cid:durableId="20146498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9763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5730898">
    <w:abstractNumId w:val="5"/>
  </w:num>
  <w:num w:numId="8" w16cid:durableId="1900626608">
    <w:abstractNumId w:val="7"/>
  </w:num>
  <w:num w:numId="9" w16cid:durableId="841625801">
    <w:abstractNumId w:val="21"/>
  </w:num>
  <w:num w:numId="10" w16cid:durableId="1125924691">
    <w:abstractNumId w:val="26"/>
  </w:num>
  <w:num w:numId="11" w16cid:durableId="72433237">
    <w:abstractNumId w:val="12"/>
  </w:num>
  <w:num w:numId="12" w16cid:durableId="1742487608">
    <w:abstractNumId w:val="1"/>
  </w:num>
  <w:num w:numId="13" w16cid:durableId="712853365">
    <w:abstractNumId w:val="22"/>
  </w:num>
  <w:num w:numId="14" w16cid:durableId="615871366">
    <w:abstractNumId w:val="2"/>
  </w:num>
  <w:num w:numId="15" w16cid:durableId="828404122">
    <w:abstractNumId w:val="11"/>
  </w:num>
  <w:num w:numId="16" w16cid:durableId="82460814">
    <w:abstractNumId w:val="10"/>
  </w:num>
  <w:num w:numId="17" w16cid:durableId="1566989582">
    <w:abstractNumId w:val="3"/>
  </w:num>
  <w:num w:numId="18" w16cid:durableId="606932386">
    <w:abstractNumId w:val="18"/>
  </w:num>
  <w:num w:numId="19" w16cid:durableId="1848784997">
    <w:abstractNumId w:val="15"/>
  </w:num>
  <w:num w:numId="20" w16cid:durableId="517501652">
    <w:abstractNumId w:val="4"/>
  </w:num>
  <w:num w:numId="21" w16cid:durableId="258874198">
    <w:abstractNumId w:val="9"/>
  </w:num>
  <w:num w:numId="22" w16cid:durableId="353848746">
    <w:abstractNumId w:val="0"/>
  </w:num>
  <w:num w:numId="23" w16cid:durableId="1937714512">
    <w:abstractNumId w:val="16"/>
  </w:num>
  <w:num w:numId="24" w16cid:durableId="1104350320">
    <w:abstractNumId w:val="19"/>
  </w:num>
  <w:num w:numId="25" w16cid:durableId="810945219">
    <w:abstractNumId w:val="6"/>
  </w:num>
  <w:num w:numId="26" w16cid:durableId="1254510513">
    <w:abstractNumId w:val="14"/>
  </w:num>
  <w:num w:numId="27" w16cid:durableId="90618808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662AA"/>
    <w:rsid w:val="000C7054"/>
    <w:rsid w:val="0011174E"/>
    <w:rsid w:val="00184DC2"/>
    <w:rsid w:val="00184F65"/>
    <w:rsid w:val="001E0C3C"/>
    <w:rsid w:val="001E1A5C"/>
    <w:rsid w:val="00225927"/>
    <w:rsid w:val="002C3739"/>
    <w:rsid w:val="002F36C8"/>
    <w:rsid w:val="002F4F96"/>
    <w:rsid w:val="003677B0"/>
    <w:rsid w:val="00384D9D"/>
    <w:rsid w:val="00386981"/>
    <w:rsid w:val="003938DB"/>
    <w:rsid w:val="003C7B9B"/>
    <w:rsid w:val="003F49F9"/>
    <w:rsid w:val="00493EA1"/>
    <w:rsid w:val="004A3F2B"/>
    <w:rsid w:val="004B4086"/>
    <w:rsid w:val="004F66CE"/>
    <w:rsid w:val="00504FC0"/>
    <w:rsid w:val="005746E3"/>
    <w:rsid w:val="00577352"/>
    <w:rsid w:val="005F50D0"/>
    <w:rsid w:val="00657E7A"/>
    <w:rsid w:val="00676473"/>
    <w:rsid w:val="006B161B"/>
    <w:rsid w:val="0071327F"/>
    <w:rsid w:val="00766E0A"/>
    <w:rsid w:val="00777B5C"/>
    <w:rsid w:val="0079044F"/>
    <w:rsid w:val="00810BE5"/>
    <w:rsid w:val="0081704F"/>
    <w:rsid w:val="00826972"/>
    <w:rsid w:val="0086271A"/>
    <w:rsid w:val="00865342"/>
    <w:rsid w:val="008808B8"/>
    <w:rsid w:val="008D18C7"/>
    <w:rsid w:val="008D5FAA"/>
    <w:rsid w:val="008D75E2"/>
    <w:rsid w:val="00921BBD"/>
    <w:rsid w:val="00954726"/>
    <w:rsid w:val="00986B80"/>
    <w:rsid w:val="00A04AF8"/>
    <w:rsid w:val="00A35C0F"/>
    <w:rsid w:val="00A45744"/>
    <w:rsid w:val="00A66CE8"/>
    <w:rsid w:val="00A94521"/>
    <w:rsid w:val="00AC317A"/>
    <w:rsid w:val="00B10925"/>
    <w:rsid w:val="00B37243"/>
    <w:rsid w:val="00B5334C"/>
    <w:rsid w:val="00BC0235"/>
    <w:rsid w:val="00C04B84"/>
    <w:rsid w:val="00C17691"/>
    <w:rsid w:val="00D76455"/>
    <w:rsid w:val="00DE69C4"/>
    <w:rsid w:val="00EA4D87"/>
    <w:rsid w:val="00ED1992"/>
    <w:rsid w:val="00F05FF1"/>
    <w:rsid w:val="00F32307"/>
    <w:rsid w:val="00F7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semiHidden/>
    <w:unhideWhenUsed/>
    <w:qFormat/>
    <w:rsid w:val="00EA4D87"/>
    <w:pPr>
      <w:keepNext/>
      <w:keepLines/>
      <w:ind w:left="504" w:hanging="504"/>
      <w:outlineLvl w:val="2"/>
    </w:pPr>
    <w:rPr>
      <w:rFonts w:ascii="Arial" w:eastAsiaTheme="majorEastAsia" w:hAnsi="Arial" w:cstheme="majorBidi"/>
      <w:color w:val="1F3763" w:themeColor="accent1" w:themeShade="7F"/>
      <w:lang w:val="en-US"/>
    </w:rPr>
  </w:style>
  <w:style w:type="paragraph" w:styleId="Heading6">
    <w:name w:val="heading 6"/>
    <w:basedOn w:val="Normal"/>
    <w:next w:val="Normal"/>
    <w:link w:val="Heading6Char"/>
    <w:uiPriority w:val="9"/>
    <w:semiHidden/>
    <w:unhideWhenUsed/>
    <w:qFormat/>
    <w:rsid w:val="00EA4D87"/>
    <w:pPr>
      <w:keepNext/>
      <w:keepLines/>
      <w:numPr>
        <w:ilvl w:val="1"/>
        <w:numId w:val="2"/>
      </w:numPr>
      <w:spacing w:before="200"/>
      <w:outlineLvl w:val="5"/>
    </w:pPr>
    <w:rPr>
      <w:rFonts w:asciiTheme="majorHAnsi" w:eastAsiaTheme="majorEastAsia" w:hAnsiTheme="majorHAnsi" w:cstheme="majorBidi"/>
      <w:iCs/>
      <w:color w:val="1F3763" w:themeColor="accent1" w:themeShade="7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4A3F2B"/>
    <w:rPr>
      <w:rFonts w:ascii="Arial" w:hAnsi="Arial" w:cs="Arial"/>
      <w:b/>
      <w:bCs/>
    </w:rPr>
  </w:style>
  <w:style w:type="paragraph" w:customStyle="1" w:styleId="DCUBodycopy">
    <w:name w:val="DCU Body copy"/>
    <w:basedOn w:val="Normal"/>
    <w:qFormat/>
    <w:rsid w:val="004A3F2B"/>
    <w:pPr>
      <w:spacing w:line="280" w:lineRule="exact"/>
    </w:pPr>
    <w:rPr>
      <w:rFonts w:ascii="Arial" w:hAnsi="Arial" w:cs="Arial"/>
    </w:rPr>
  </w:style>
  <w:style w:type="paragraph" w:customStyle="1" w:styleId="DCUSubHeading">
    <w:name w:val="DCU Sub Heading"/>
    <w:basedOn w:val="Heading2"/>
    <w:qFormat/>
    <w:rsid w:val="004A3F2B"/>
    <w:rPr>
      <w:rFonts w:ascii="Arial" w:hAnsi="Arial" w:cs="Arial"/>
      <w:b/>
      <w:sz w:val="28"/>
      <w:szCs w:val="28"/>
    </w:rPr>
  </w:style>
  <w:style w:type="table" w:styleId="TableGrid">
    <w:name w:val="Table Grid"/>
    <w:basedOn w:val="TableNormal"/>
    <w:uiPriority w:val="5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4A3F2B"/>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4A3F2B"/>
    <w:pPr>
      <w:numPr>
        <w:numId w:val="1"/>
      </w:numPr>
      <w:shd w:val="clear" w:color="auto" w:fill="FFFFFF"/>
      <w:spacing w:before="0" w:beforeAutospacing="0" w:after="225" w:afterAutospacing="0" w:line="276" w:lineRule="auto"/>
    </w:pPr>
    <w:rPr>
      <w:rFonts w:ascii="Arial" w:eastAsiaTheme="minorHAnsi" w:hAnsi="Arial" w:cs="Arial"/>
      <w:lang w:val="en-GB"/>
    </w:rPr>
  </w:style>
  <w:style w:type="paragraph" w:customStyle="1" w:styleId="DCUfooter">
    <w:name w:val="DCU footer"/>
    <w:basedOn w:val="Footer"/>
    <w:qFormat/>
    <w:rsid w:val="0071327F"/>
    <w:pPr>
      <w:ind w:right="360" w:firstLine="360"/>
    </w:pPr>
    <w:rPr>
      <w:rFonts w:ascii="Arial" w:hAnsi="Arial"/>
      <w:color w:val="9C3FD8"/>
      <w:sz w:val="18"/>
      <w:szCs w:val="18"/>
    </w:rPr>
  </w:style>
  <w:style w:type="paragraph" w:customStyle="1" w:styleId="DCUtablestyle">
    <w:name w:val="DCU table style"/>
    <w:basedOn w:val="NormalWeb"/>
    <w:qFormat/>
    <w:rsid w:val="00384D9D"/>
    <w:pPr>
      <w:spacing w:before="0" w:beforeAutospacing="0" w:after="225" w:afterAutospacing="0" w:line="276" w:lineRule="auto"/>
    </w:pPr>
    <w:rPr>
      <w:rFonts w:ascii="Arial" w:eastAsiaTheme="minorHAnsi" w:hAnsi="Arial" w:cs="Arial"/>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184F65"/>
    <w:rPr>
      <w:color w:val="0000FF"/>
      <w:u w:val="single"/>
    </w:rPr>
  </w:style>
  <w:style w:type="paragraph" w:styleId="BodyText3">
    <w:name w:val="Body Text 3"/>
    <w:basedOn w:val="Normal"/>
    <w:link w:val="BodyText3Char"/>
    <w:rsid w:val="00184F65"/>
    <w:pPr>
      <w:spacing w:line="360" w:lineRule="auto"/>
      <w:jc w:val="both"/>
    </w:pPr>
    <w:rPr>
      <w:rFonts w:ascii="Arial" w:eastAsia="Times New Roman" w:hAnsi="Arial" w:cs="Times New Roman"/>
      <w:bCs/>
      <w:sz w:val="22"/>
      <w:lang w:val="en-IE"/>
    </w:rPr>
  </w:style>
  <w:style w:type="character" w:customStyle="1" w:styleId="BodyText3Char">
    <w:name w:val="Body Text 3 Char"/>
    <w:basedOn w:val="DefaultParagraphFont"/>
    <w:link w:val="BodyText3"/>
    <w:rsid w:val="00184F65"/>
    <w:rPr>
      <w:rFonts w:ascii="Arial" w:eastAsia="Times New Roman" w:hAnsi="Arial" w:cs="Times New Roman"/>
      <w:bCs/>
      <w:sz w:val="22"/>
      <w:lang w:val="en-IE"/>
    </w:rPr>
  </w:style>
  <w:style w:type="paragraph" w:styleId="ListParagraph">
    <w:name w:val="List Paragraph"/>
    <w:basedOn w:val="Normal"/>
    <w:uiPriority w:val="34"/>
    <w:qFormat/>
    <w:rsid w:val="00184F65"/>
    <w:pPr>
      <w:ind w:left="720"/>
    </w:pPr>
    <w:rPr>
      <w:rFonts w:ascii="Arial" w:eastAsia="Times New Roman" w:hAnsi="Arial" w:cs="Times New Roman"/>
      <w:bCs/>
      <w:sz w:val="22"/>
    </w:rPr>
  </w:style>
  <w:style w:type="paragraph" w:styleId="NoSpacing">
    <w:name w:val="No Spacing"/>
    <w:aliases w:val="body text"/>
    <w:uiPriority w:val="1"/>
    <w:qFormat/>
    <w:rsid w:val="00184F65"/>
    <w:rPr>
      <w:rFonts w:ascii="Arial" w:eastAsia="Times New Roman" w:hAnsi="Arial" w:cs="Arial"/>
      <w:bCs/>
      <w:sz w:val="22"/>
    </w:rPr>
  </w:style>
  <w:style w:type="character" w:styleId="Emphasis">
    <w:name w:val="Emphasis"/>
    <w:qFormat/>
    <w:rsid w:val="00184F65"/>
    <w:rPr>
      <w:rFonts w:ascii="Arial" w:hAnsi="Arial"/>
      <w:i/>
      <w:iCs/>
      <w:color w:val="7F7F7F"/>
      <w:sz w:val="22"/>
    </w:rPr>
  </w:style>
  <w:style w:type="paragraph" w:styleId="TOCHeading">
    <w:name w:val="TOC Heading"/>
    <w:basedOn w:val="Heading1"/>
    <w:next w:val="Normal"/>
    <w:uiPriority w:val="39"/>
    <w:semiHidden/>
    <w:unhideWhenUsed/>
    <w:qFormat/>
    <w:rsid w:val="00184F65"/>
    <w:pPr>
      <w:spacing w:before="480" w:line="276" w:lineRule="auto"/>
      <w:outlineLvl w:val="9"/>
    </w:pPr>
    <w:rPr>
      <w:rFonts w:ascii="Cambria" w:eastAsia="MS Gothic" w:hAnsi="Cambria" w:cs="Times New Roman"/>
      <w:b/>
      <w:bCs/>
      <w:color w:val="365F91"/>
      <w:sz w:val="28"/>
      <w:szCs w:val="28"/>
      <w:lang w:val="en-US" w:eastAsia="ja-JP"/>
    </w:rPr>
  </w:style>
  <w:style w:type="paragraph" w:styleId="TOC1">
    <w:name w:val="toc 1"/>
    <w:basedOn w:val="Normal"/>
    <w:next w:val="Normal"/>
    <w:autoRedefine/>
    <w:uiPriority w:val="39"/>
    <w:rsid w:val="00184F65"/>
    <w:rPr>
      <w:rFonts w:ascii="Arial" w:eastAsia="Times New Roman" w:hAnsi="Arial" w:cs="Times New Roman"/>
      <w:bCs/>
      <w:sz w:val="22"/>
    </w:rPr>
  </w:style>
  <w:style w:type="paragraph" w:styleId="TOC2">
    <w:name w:val="toc 2"/>
    <w:basedOn w:val="Normal"/>
    <w:next w:val="Normal"/>
    <w:autoRedefine/>
    <w:uiPriority w:val="39"/>
    <w:rsid w:val="00184F65"/>
    <w:pPr>
      <w:ind w:left="220"/>
    </w:pPr>
    <w:rPr>
      <w:rFonts w:ascii="Arial" w:eastAsia="Times New Roman" w:hAnsi="Arial" w:cs="Times New Roman"/>
      <w:bCs/>
      <w:sz w:val="22"/>
    </w:rPr>
  </w:style>
  <w:style w:type="character" w:customStyle="1" w:styleId="Heading3Char">
    <w:name w:val="Heading 3 Char"/>
    <w:basedOn w:val="DefaultParagraphFont"/>
    <w:link w:val="Heading3"/>
    <w:uiPriority w:val="9"/>
    <w:semiHidden/>
    <w:rsid w:val="00EA4D87"/>
    <w:rPr>
      <w:rFonts w:ascii="Arial" w:eastAsiaTheme="majorEastAsia" w:hAnsi="Arial" w:cstheme="majorBidi"/>
      <w:color w:val="1F3763" w:themeColor="accent1" w:themeShade="7F"/>
      <w:lang w:val="en-US"/>
    </w:rPr>
  </w:style>
  <w:style w:type="character" w:customStyle="1" w:styleId="Heading6Char">
    <w:name w:val="Heading 6 Char"/>
    <w:basedOn w:val="DefaultParagraphFont"/>
    <w:link w:val="Heading6"/>
    <w:uiPriority w:val="9"/>
    <w:semiHidden/>
    <w:rsid w:val="00EA4D87"/>
    <w:rPr>
      <w:rFonts w:asciiTheme="majorHAnsi" w:eastAsiaTheme="majorEastAsia" w:hAnsiTheme="majorHAnsi" w:cstheme="majorBidi"/>
      <w:iCs/>
      <w:color w:val="1F3763" w:themeColor="accent1" w:themeShade="7F"/>
      <w:sz w:val="28"/>
      <w:szCs w:val="20"/>
      <w:lang w:val="en-US"/>
    </w:rPr>
  </w:style>
  <w:style w:type="character" w:styleId="FollowedHyperlink">
    <w:name w:val="FollowedHyperlink"/>
    <w:basedOn w:val="DefaultParagraphFont"/>
    <w:uiPriority w:val="99"/>
    <w:semiHidden/>
    <w:unhideWhenUsed/>
    <w:rsid w:val="00EA4D87"/>
    <w:rPr>
      <w:color w:val="954F72" w:themeColor="followedHyperlink"/>
      <w:u w:val="single"/>
    </w:rPr>
  </w:style>
  <w:style w:type="paragraph" w:styleId="BodyText">
    <w:name w:val="Body Text"/>
    <w:basedOn w:val="Normal"/>
    <w:link w:val="BodyTextChar"/>
    <w:uiPriority w:val="99"/>
    <w:semiHidden/>
    <w:unhideWhenUsed/>
    <w:rsid w:val="00EA4D87"/>
    <w:pPr>
      <w:tabs>
        <w:tab w:val="left" w:pos="1260"/>
        <w:tab w:val="num" w:pos="1440"/>
        <w:tab w:val="right" w:pos="7920"/>
      </w:tabs>
      <w:ind w:left="1440" w:hanging="360"/>
      <w:jc w:val="both"/>
    </w:pPr>
    <w:rPr>
      <w:rFonts w:ascii="Arial" w:eastAsia="Times New Roman" w:hAnsi="Arial" w:cs="Times New Roman"/>
      <w:i/>
      <w:color w:val="1A3C66"/>
      <w:sz w:val="28"/>
      <w:szCs w:val="20"/>
      <w:lang w:val="en-US"/>
    </w:rPr>
  </w:style>
  <w:style w:type="character" w:customStyle="1" w:styleId="BodyTextChar">
    <w:name w:val="Body Text Char"/>
    <w:basedOn w:val="DefaultParagraphFont"/>
    <w:link w:val="BodyText"/>
    <w:uiPriority w:val="99"/>
    <w:semiHidden/>
    <w:rsid w:val="00EA4D87"/>
    <w:rPr>
      <w:rFonts w:ascii="Arial" w:eastAsia="Times New Roman" w:hAnsi="Arial" w:cs="Times New Roman"/>
      <w:i/>
      <w:color w:val="1A3C66"/>
      <w:sz w:val="28"/>
      <w:szCs w:val="20"/>
      <w:lang w:val="en-US"/>
    </w:rPr>
  </w:style>
  <w:style w:type="paragraph" w:styleId="HTMLPreformatted">
    <w:name w:val="HTML Preformatted"/>
    <w:basedOn w:val="Normal"/>
    <w:link w:val="HTMLPreformattedChar"/>
    <w:uiPriority w:val="99"/>
    <w:semiHidden/>
    <w:unhideWhenUsed/>
    <w:rsid w:val="00EA4D87"/>
    <w:p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360"/>
    </w:pPr>
    <w:rPr>
      <w:rFonts w:ascii="Courier New" w:eastAsia="Times New Roman" w:hAnsi="Courier New" w:cs="Times New Roman"/>
      <w:i/>
      <w:color w:val="1A3C66"/>
      <w:sz w:val="20"/>
      <w:szCs w:val="20"/>
      <w:lang w:val="x-none" w:eastAsia="x-none"/>
    </w:rPr>
  </w:style>
  <w:style w:type="character" w:customStyle="1" w:styleId="HTMLPreformattedChar">
    <w:name w:val="HTML Preformatted Char"/>
    <w:basedOn w:val="DefaultParagraphFont"/>
    <w:link w:val="HTMLPreformatted"/>
    <w:uiPriority w:val="99"/>
    <w:semiHidden/>
    <w:rsid w:val="00EA4D87"/>
    <w:rPr>
      <w:rFonts w:ascii="Courier New" w:eastAsia="Times New Roman" w:hAnsi="Courier New" w:cs="Times New Roman"/>
      <w:i/>
      <w:color w:val="1A3C66"/>
      <w:sz w:val="20"/>
      <w:szCs w:val="20"/>
      <w:lang w:val="x-none" w:eastAsia="x-none"/>
    </w:rPr>
  </w:style>
  <w:style w:type="paragraph" w:customStyle="1" w:styleId="msonormal0">
    <w:name w:val="msonormal"/>
    <w:basedOn w:val="Normal"/>
    <w:uiPriority w:val="99"/>
    <w:semiHidden/>
    <w:rsid w:val="00EA4D87"/>
    <w:pPr>
      <w:tabs>
        <w:tab w:val="num" w:pos="1440"/>
      </w:tabs>
      <w:spacing w:before="100" w:beforeAutospacing="1" w:after="100" w:afterAutospacing="1"/>
      <w:ind w:left="1440" w:hanging="360"/>
    </w:pPr>
    <w:rPr>
      <w:rFonts w:ascii="Times New Roman" w:eastAsia="Times New Roman" w:hAnsi="Times New Roman" w:cs="Times New Roman"/>
      <w:i/>
      <w:color w:val="1A3C66"/>
      <w:lang w:val="en-US"/>
    </w:rPr>
  </w:style>
  <w:style w:type="paragraph" w:styleId="TOC3">
    <w:name w:val="toc 3"/>
    <w:basedOn w:val="Normal"/>
    <w:next w:val="Normal"/>
    <w:autoRedefine/>
    <w:uiPriority w:val="39"/>
    <w:semiHidden/>
    <w:unhideWhenUsed/>
    <w:rsid w:val="00EA4D87"/>
    <w:pPr>
      <w:tabs>
        <w:tab w:val="num" w:pos="1440"/>
      </w:tabs>
      <w:ind w:left="280" w:hanging="360"/>
    </w:pPr>
    <w:rPr>
      <w:rFonts w:eastAsia="Times New Roman" w:cstheme="minorHAnsi"/>
      <w:color w:val="1A3C66"/>
      <w:sz w:val="20"/>
      <w:szCs w:val="20"/>
      <w:lang w:val="en-US"/>
    </w:rPr>
  </w:style>
  <w:style w:type="paragraph" w:styleId="TOC4">
    <w:name w:val="toc 4"/>
    <w:basedOn w:val="Normal"/>
    <w:next w:val="Normal"/>
    <w:autoRedefine/>
    <w:uiPriority w:val="39"/>
    <w:semiHidden/>
    <w:unhideWhenUsed/>
    <w:rsid w:val="00EA4D87"/>
    <w:pPr>
      <w:tabs>
        <w:tab w:val="num" w:pos="1440"/>
      </w:tabs>
      <w:ind w:left="560" w:hanging="360"/>
    </w:pPr>
    <w:rPr>
      <w:rFonts w:eastAsia="Times New Roman" w:cstheme="minorHAnsi"/>
      <w:color w:val="1A3C66"/>
      <w:sz w:val="20"/>
      <w:szCs w:val="20"/>
      <w:lang w:val="en-US"/>
    </w:rPr>
  </w:style>
  <w:style w:type="paragraph" w:styleId="TOC5">
    <w:name w:val="toc 5"/>
    <w:basedOn w:val="Normal"/>
    <w:next w:val="Normal"/>
    <w:autoRedefine/>
    <w:uiPriority w:val="39"/>
    <w:semiHidden/>
    <w:unhideWhenUsed/>
    <w:rsid w:val="00EA4D87"/>
    <w:pPr>
      <w:tabs>
        <w:tab w:val="num" w:pos="1440"/>
      </w:tabs>
      <w:ind w:left="840" w:hanging="360"/>
    </w:pPr>
    <w:rPr>
      <w:rFonts w:eastAsia="Times New Roman" w:cstheme="minorHAnsi"/>
      <w:color w:val="1A3C66"/>
      <w:sz w:val="20"/>
      <w:szCs w:val="20"/>
      <w:lang w:val="en-US"/>
    </w:rPr>
  </w:style>
  <w:style w:type="paragraph" w:styleId="TOC6">
    <w:name w:val="toc 6"/>
    <w:basedOn w:val="Normal"/>
    <w:next w:val="Normal"/>
    <w:autoRedefine/>
    <w:uiPriority w:val="39"/>
    <w:semiHidden/>
    <w:unhideWhenUsed/>
    <w:rsid w:val="00EA4D87"/>
    <w:pPr>
      <w:tabs>
        <w:tab w:val="num" w:pos="1440"/>
      </w:tabs>
      <w:ind w:left="1120" w:hanging="360"/>
    </w:pPr>
    <w:rPr>
      <w:rFonts w:eastAsia="Times New Roman" w:cstheme="minorHAnsi"/>
      <w:color w:val="1A3C66"/>
      <w:sz w:val="20"/>
      <w:szCs w:val="20"/>
      <w:lang w:val="en-US"/>
    </w:rPr>
  </w:style>
  <w:style w:type="paragraph" w:styleId="TOC7">
    <w:name w:val="toc 7"/>
    <w:basedOn w:val="Normal"/>
    <w:next w:val="Normal"/>
    <w:autoRedefine/>
    <w:uiPriority w:val="39"/>
    <w:semiHidden/>
    <w:unhideWhenUsed/>
    <w:rsid w:val="00EA4D87"/>
    <w:pPr>
      <w:tabs>
        <w:tab w:val="num" w:pos="1440"/>
      </w:tabs>
      <w:ind w:left="1400" w:hanging="360"/>
    </w:pPr>
    <w:rPr>
      <w:rFonts w:eastAsia="Times New Roman" w:cstheme="minorHAnsi"/>
      <w:color w:val="1A3C66"/>
      <w:sz w:val="20"/>
      <w:szCs w:val="20"/>
      <w:lang w:val="en-US"/>
    </w:rPr>
  </w:style>
  <w:style w:type="paragraph" w:styleId="TOC8">
    <w:name w:val="toc 8"/>
    <w:basedOn w:val="Normal"/>
    <w:next w:val="Normal"/>
    <w:autoRedefine/>
    <w:uiPriority w:val="39"/>
    <w:semiHidden/>
    <w:unhideWhenUsed/>
    <w:rsid w:val="00EA4D87"/>
    <w:pPr>
      <w:tabs>
        <w:tab w:val="num" w:pos="1440"/>
      </w:tabs>
      <w:ind w:left="1680" w:hanging="360"/>
    </w:pPr>
    <w:rPr>
      <w:rFonts w:eastAsia="Times New Roman" w:cstheme="minorHAnsi"/>
      <w:color w:val="1A3C66"/>
      <w:sz w:val="20"/>
      <w:szCs w:val="20"/>
      <w:lang w:val="en-US"/>
    </w:rPr>
  </w:style>
  <w:style w:type="paragraph" w:styleId="TOC9">
    <w:name w:val="toc 9"/>
    <w:basedOn w:val="Normal"/>
    <w:next w:val="Normal"/>
    <w:autoRedefine/>
    <w:uiPriority w:val="39"/>
    <w:semiHidden/>
    <w:unhideWhenUsed/>
    <w:rsid w:val="00EA4D87"/>
    <w:pPr>
      <w:tabs>
        <w:tab w:val="num" w:pos="1440"/>
      </w:tabs>
      <w:ind w:left="1960" w:hanging="360"/>
    </w:pPr>
    <w:rPr>
      <w:rFonts w:eastAsia="Times New Roman" w:cstheme="minorHAnsi"/>
      <w:color w:val="1A3C66"/>
      <w:sz w:val="20"/>
      <w:szCs w:val="20"/>
      <w:lang w:val="en-US"/>
    </w:rPr>
  </w:style>
  <w:style w:type="paragraph" w:styleId="FootnoteText">
    <w:name w:val="footnote text"/>
    <w:basedOn w:val="Normal"/>
    <w:link w:val="FootnoteTextChar"/>
    <w:uiPriority w:val="99"/>
    <w:semiHidden/>
    <w:unhideWhenUsed/>
    <w:rsid w:val="00EA4D87"/>
    <w:pPr>
      <w:tabs>
        <w:tab w:val="num" w:pos="1440"/>
      </w:tabs>
      <w:ind w:left="1440" w:hanging="360"/>
    </w:pPr>
    <w:rPr>
      <w:rFonts w:ascii="Times New Roman" w:eastAsia="Times New Roman" w:hAnsi="Times New Roman" w:cs="Times New Roman"/>
      <w:i/>
      <w:color w:val="1A3C66"/>
      <w:sz w:val="20"/>
      <w:szCs w:val="20"/>
      <w:lang w:val="en-US"/>
    </w:rPr>
  </w:style>
  <w:style w:type="character" w:customStyle="1" w:styleId="FootnoteTextChar">
    <w:name w:val="Footnote Text Char"/>
    <w:basedOn w:val="DefaultParagraphFont"/>
    <w:link w:val="FootnoteText"/>
    <w:uiPriority w:val="99"/>
    <w:semiHidden/>
    <w:rsid w:val="00EA4D87"/>
    <w:rPr>
      <w:rFonts w:ascii="Times New Roman" w:eastAsia="Times New Roman" w:hAnsi="Times New Roman" w:cs="Times New Roman"/>
      <w:i/>
      <w:color w:val="1A3C66"/>
      <w:sz w:val="20"/>
      <w:szCs w:val="20"/>
      <w:lang w:val="en-US"/>
    </w:rPr>
  </w:style>
  <w:style w:type="paragraph" w:styleId="Caption">
    <w:name w:val="caption"/>
    <w:basedOn w:val="Normal"/>
    <w:next w:val="Normal"/>
    <w:uiPriority w:val="99"/>
    <w:semiHidden/>
    <w:unhideWhenUsed/>
    <w:qFormat/>
    <w:rsid w:val="00EA4D87"/>
    <w:pPr>
      <w:spacing w:after="200"/>
      <w:jc w:val="both"/>
    </w:pPr>
    <w:rPr>
      <w:rFonts w:ascii="Calibri" w:eastAsia="Times New Roman" w:hAnsi="Calibri" w:cs="Times New Roman"/>
      <w:bCs/>
      <w:color w:val="4472C4" w:themeColor="accent1"/>
      <w:sz w:val="18"/>
      <w:szCs w:val="18"/>
      <w:lang w:val="en-IE"/>
    </w:rPr>
  </w:style>
  <w:style w:type="paragraph" w:styleId="BodyTextIndent">
    <w:name w:val="Body Text Indent"/>
    <w:basedOn w:val="Normal"/>
    <w:link w:val="BodyTextIndentChar"/>
    <w:uiPriority w:val="99"/>
    <w:semiHidden/>
    <w:unhideWhenUsed/>
    <w:rsid w:val="00EA4D87"/>
    <w:pPr>
      <w:tabs>
        <w:tab w:val="num" w:pos="1440"/>
      </w:tabs>
      <w:spacing w:after="120"/>
      <w:ind w:left="283" w:hanging="360"/>
    </w:pPr>
    <w:rPr>
      <w:rFonts w:ascii="Arial" w:eastAsia="Times New Roman" w:hAnsi="Arial" w:cs="Times New Roman"/>
      <w:i/>
      <w:color w:val="1A3C66"/>
      <w:sz w:val="28"/>
      <w:szCs w:val="20"/>
      <w:lang w:val="en-US"/>
    </w:rPr>
  </w:style>
  <w:style w:type="character" w:customStyle="1" w:styleId="BodyTextIndentChar">
    <w:name w:val="Body Text Indent Char"/>
    <w:basedOn w:val="DefaultParagraphFont"/>
    <w:link w:val="BodyTextIndent"/>
    <w:uiPriority w:val="99"/>
    <w:semiHidden/>
    <w:rsid w:val="00EA4D87"/>
    <w:rPr>
      <w:rFonts w:ascii="Arial" w:eastAsia="Times New Roman" w:hAnsi="Arial" w:cs="Times New Roman"/>
      <w:i/>
      <w:color w:val="1A3C66"/>
      <w:sz w:val="28"/>
      <w:szCs w:val="20"/>
      <w:lang w:val="en-US"/>
    </w:rPr>
  </w:style>
  <w:style w:type="paragraph" w:styleId="BodyText2">
    <w:name w:val="Body Text 2"/>
    <w:basedOn w:val="Normal"/>
    <w:link w:val="BodyText2Char"/>
    <w:uiPriority w:val="99"/>
    <w:semiHidden/>
    <w:unhideWhenUsed/>
    <w:rsid w:val="00EA4D87"/>
    <w:pPr>
      <w:tabs>
        <w:tab w:val="num" w:pos="1440"/>
      </w:tabs>
      <w:spacing w:after="120" w:line="480" w:lineRule="auto"/>
      <w:ind w:left="1440" w:hanging="360"/>
    </w:pPr>
    <w:rPr>
      <w:rFonts w:ascii="Arial" w:eastAsia="Times New Roman" w:hAnsi="Arial" w:cs="Times New Roman"/>
      <w:i/>
      <w:color w:val="1A3C66"/>
      <w:sz w:val="28"/>
      <w:szCs w:val="20"/>
      <w:lang w:val="en-US"/>
    </w:rPr>
  </w:style>
  <w:style w:type="character" w:customStyle="1" w:styleId="BodyText2Char">
    <w:name w:val="Body Text 2 Char"/>
    <w:basedOn w:val="DefaultParagraphFont"/>
    <w:link w:val="BodyText2"/>
    <w:uiPriority w:val="99"/>
    <w:semiHidden/>
    <w:rsid w:val="00EA4D87"/>
    <w:rPr>
      <w:rFonts w:ascii="Arial" w:eastAsia="Times New Roman" w:hAnsi="Arial" w:cs="Times New Roman"/>
      <w:i/>
      <w:color w:val="1A3C66"/>
      <w:sz w:val="28"/>
      <w:szCs w:val="20"/>
      <w:lang w:val="en-US"/>
    </w:rPr>
  </w:style>
  <w:style w:type="character" w:styleId="FootnoteReference">
    <w:name w:val="footnote reference"/>
    <w:basedOn w:val="DefaultParagraphFont"/>
    <w:uiPriority w:val="99"/>
    <w:semiHidden/>
    <w:unhideWhenUsed/>
    <w:rsid w:val="00EA4D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96973">
      <w:bodyDiv w:val="1"/>
      <w:marLeft w:val="0"/>
      <w:marRight w:val="0"/>
      <w:marTop w:val="0"/>
      <w:marBottom w:val="0"/>
      <w:divBdr>
        <w:top w:val="none" w:sz="0" w:space="0" w:color="auto"/>
        <w:left w:val="none" w:sz="0" w:space="0" w:color="auto"/>
        <w:bottom w:val="none" w:sz="0" w:space="0" w:color="auto"/>
        <w:right w:val="none" w:sz="0" w:space="0" w:color="auto"/>
      </w:divBdr>
    </w:div>
    <w:div w:id="2116124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18"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6" Type="http://schemas.openxmlformats.org/officeDocument/2006/relationships/hyperlink" Target="https://www.knowledgetransferireland.com/Reports-Publications/" TargetMode="External"/><Relationship Id="rId39" Type="http://schemas.openxmlformats.org/officeDocument/2006/relationships/hyperlink" Target="http://www.invisio.ie" TargetMode="External"/><Relationship Id="rId21"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34" Type="http://schemas.openxmlformats.org/officeDocument/2006/relationships/image" Target="media/image6.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4" Type="http://schemas.openxmlformats.org/officeDocument/2006/relationships/image" Target="media/image3.png"/><Relationship Id="rId32" Type="http://schemas.openxmlformats.org/officeDocument/2006/relationships/hyperlink" Target="https://www.dcu.ie/qpo/published-quality-review-reports" TargetMode="External"/><Relationship Id="rId37" Type="http://schemas.openxmlformats.org/officeDocument/2006/relationships/hyperlink" Target="mailto:sarahlewis@appreciatingchange.co.uk" TargetMode="External"/><Relationship Id="rId40" Type="http://schemas.openxmlformats.org/officeDocument/2006/relationships/hyperlink" Target="mailto:tony@invisio.i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3" Type="http://schemas.openxmlformats.org/officeDocument/2006/relationships/image" Target="media/image2.png"/><Relationship Id="rId28" Type="http://schemas.openxmlformats.org/officeDocument/2006/relationships/hyperlink" Target="https://www.cso.ie/en/statistics/education/highereducationoutcomes/" TargetMode="External"/><Relationship Id="rId36" Type="http://schemas.openxmlformats.org/officeDocument/2006/relationships/hyperlink" Target="mailto:brian2coach@gmail.com" TargetMode="External"/><Relationship Id="rId10"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19"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31" Type="http://schemas.openxmlformats.org/officeDocument/2006/relationships/hyperlink" Target="mailto:Fiona.dwyer@dcu.i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14"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2"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7" Type="http://schemas.openxmlformats.org/officeDocument/2006/relationships/hyperlink" Target="https://hea.ie/statistics/data-for-download-and-visualisations/" TargetMode="External"/><Relationship Id="rId30" Type="http://schemas.openxmlformats.org/officeDocument/2006/relationships/hyperlink" Target="https://www.dcu.ie/qpo/published-quality-review-reports" TargetMode="External"/><Relationship Id="rId35" Type="http://schemas.openxmlformats.org/officeDocument/2006/relationships/image" Target="media/image7.png"/><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17"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25" Type="http://schemas.openxmlformats.org/officeDocument/2006/relationships/hyperlink" Target="http://www.scival.com" TargetMode="External"/><Relationship Id="rId33" Type="http://schemas.openxmlformats.org/officeDocument/2006/relationships/image" Target="media/image5.png"/><Relationship Id="rId38" Type="http://schemas.openxmlformats.org/officeDocument/2006/relationships/hyperlink" Target="mailto:mcgrathlorraine@eircom.net" TargetMode="External"/><Relationship Id="rId20" Type="http://schemas.openxmlformats.org/officeDocument/2006/relationships/hyperlink" Target="file:///V:\QUALITY%20PROMOTION%20OFFICE\QUALITY%20REVIEWS%202002%20-%202023\QPO%20TEMPLATES%20&amp;amp;%20PROCEDURES\REVIEW%20TEMPLATES\Current%20Templates\1%20Self%20Assessment\background%20docs\FINALBackground%20Quality%20Review%20Guidelines%20for%20Internal%20Units.docx"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F516F9-B6D9-364C-B2DF-E9CA38E0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7583</Words>
  <Characters>43228</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Heading Title</vt:lpstr>
      <vt:lpstr>    </vt:lpstr>
      <vt:lpstr>    Sub Heading Title</vt:lpstr>
      <vt:lpstr>    Sub Heading Title</vt:lpstr>
    </vt:vector>
  </TitlesOfParts>
  <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Fiona Dwyer Wright</cp:lastModifiedBy>
  <cp:revision>4</cp:revision>
  <dcterms:created xsi:type="dcterms:W3CDTF">2023-08-17T11:33:00Z</dcterms:created>
  <dcterms:modified xsi:type="dcterms:W3CDTF">2023-10-17T10:35:00Z</dcterms:modified>
</cp:coreProperties>
</file>