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A25" w:rsidRDefault="00154A25" w:rsidP="00154A25">
      <w:pPr>
        <w:pStyle w:val="Default"/>
      </w:pPr>
    </w:p>
    <w:p w:rsidR="00154A25" w:rsidRPr="00154A25" w:rsidRDefault="00154A25" w:rsidP="00154A25">
      <w:pPr>
        <w:pStyle w:val="Default"/>
        <w:jc w:val="center"/>
        <w:rPr>
          <w:rFonts w:ascii="Arial" w:hAnsi="Arial" w:cs="Arial"/>
        </w:rPr>
      </w:pPr>
      <w:r w:rsidRPr="00154A25">
        <w:rPr>
          <w:rFonts w:ascii="Arial" w:hAnsi="Arial" w:cs="Arial"/>
          <w:b/>
          <w:bCs/>
        </w:rPr>
        <w:t>Quality Improvement &amp; Development (</w:t>
      </w:r>
      <w:proofErr w:type="spellStart"/>
      <w:r w:rsidRPr="00154A25">
        <w:rPr>
          <w:rFonts w:ascii="Arial" w:hAnsi="Arial" w:cs="Arial"/>
          <w:b/>
          <w:bCs/>
        </w:rPr>
        <w:t>QuID</w:t>
      </w:r>
      <w:proofErr w:type="spellEnd"/>
      <w:r w:rsidRPr="00154A25">
        <w:rPr>
          <w:rFonts w:ascii="Arial" w:hAnsi="Arial" w:cs="Arial"/>
          <w:b/>
          <w:bCs/>
        </w:rPr>
        <w:t>) Funding 2022/23</w:t>
      </w:r>
    </w:p>
    <w:p w:rsidR="00A216DB" w:rsidRPr="00154A25" w:rsidRDefault="00154A25" w:rsidP="00154A25">
      <w:pPr>
        <w:jc w:val="center"/>
        <w:rPr>
          <w:rFonts w:ascii="Arial" w:hAnsi="Arial" w:cs="Arial"/>
          <w:b/>
          <w:sz w:val="24"/>
          <w:szCs w:val="24"/>
        </w:rPr>
      </w:pPr>
      <w:r w:rsidRPr="00154A25">
        <w:rPr>
          <w:rFonts w:ascii="Arial" w:hAnsi="Arial" w:cs="Arial"/>
          <w:b/>
          <w:bCs/>
          <w:sz w:val="24"/>
          <w:szCs w:val="24"/>
        </w:rPr>
        <w:t>Topic Area: Engaging External Communities</w:t>
      </w:r>
    </w:p>
    <w:tbl>
      <w:tblPr>
        <w:tblStyle w:val="TableGrid"/>
        <w:tblW w:w="10490" w:type="dxa"/>
        <w:tblInd w:w="-714" w:type="dxa"/>
        <w:tblLook w:val="04A0" w:firstRow="1" w:lastRow="0" w:firstColumn="1" w:lastColumn="0" w:noHBand="0" w:noVBand="1"/>
      </w:tblPr>
      <w:tblGrid>
        <w:gridCol w:w="480"/>
        <w:gridCol w:w="2724"/>
        <w:gridCol w:w="6095"/>
        <w:gridCol w:w="1191"/>
      </w:tblGrid>
      <w:tr w:rsidR="009C48B9" w:rsidRPr="004570F8" w:rsidTr="00B72C5E">
        <w:trPr>
          <w:trHeight w:val="558"/>
        </w:trPr>
        <w:tc>
          <w:tcPr>
            <w:tcW w:w="480" w:type="dxa"/>
            <w:shd w:val="clear" w:color="auto" w:fill="9CC2E5" w:themeFill="accent1" w:themeFillTint="99"/>
          </w:tcPr>
          <w:p w:rsidR="009C48B9" w:rsidRPr="008E3AC8" w:rsidRDefault="009C48B9" w:rsidP="004570F8">
            <w:pPr>
              <w:rPr>
                <w:b/>
              </w:rPr>
            </w:pPr>
            <w:r w:rsidRPr="008E3AC8">
              <w:rPr>
                <w:b/>
              </w:rPr>
              <w:t>No</w:t>
            </w:r>
          </w:p>
        </w:tc>
        <w:tc>
          <w:tcPr>
            <w:tcW w:w="2724" w:type="dxa"/>
            <w:shd w:val="clear" w:color="auto" w:fill="9CC2E5" w:themeFill="accent1" w:themeFillTint="99"/>
          </w:tcPr>
          <w:p w:rsidR="009C48B9" w:rsidRPr="008E3AC8" w:rsidRDefault="009C48B9" w:rsidP="009517A3">
            <w:pPr>
              <w:rPr>
                <w:b/>
              </w:rPr>
            </w:pPr>
            <w:r w:rsidRPr="008E3AC8">
              <w:rPr>
                <w:b/>
              </w:rPr>
              <w:t>Project Leads</w:t>
            </w:r>
          </w:p>
        </w:tc>
        <w:tc>
          <w:tcPr>
            <w:tcW w:w="6095" w:type="dxa"/>
            <w:shd w:val="clear" w:color="auto" w:fill="9CC2E5" w:themeFill="accent1" w:themeFillTint="99"/>
          </w:tcPr>
          <w:p w:rsidR="009C48B9" w:rsidRPr="008E3AC8" w:rsidRDefault="009C48B9" w:rsidP="009517A3">
            <w:pPr>
              <w:rPr>
                <w:b/>
              </w:rPr>
            </w:pPr>
            <w:r w:rsidRPr="008E3AC8">
              <w:rPr>
                <w:b/>
              </w:rPr>
              <w:t>Project Title</w:t>
            </w:r>
          </w:p>
        </w:tc>
        <w:tc>
          <w:tcPr>
            <w:tcW w:w="1191" w:type="dxa"/>
            <w:shd w:val="clear" w:color="auto" w:fill="9CC2E5" w:themeFill="accent1" w:themeFillTint="99"/>
          </w:tcPr>
          <w:p w:rsidR="009C48B9" w:rsidRPr="008E3AC8" w:rsidRDefault="009C48B9">
            <w:pPr>
              <w:rPr>
                <w:b/>
              </w:rPr>
            </w:pPr>
            <w:r w:rsidRPr="008E3AC8">
              <w:rPr>
                <w:b/>
              </w:rPr>
              <w:t>Amount Requested</w:t>
            </w:r>
          </w:p>
        </w:tc>
      </w:tr>
      <w:tr w:rsidR="009C48B9" w:rsidRPr="004570F8" w:rsidTr="009C48B9">
        <w:trPr>
          <w:trHeight w:val="1155"/>
        </w:trPr>
        <w:tc>
          <w:tcPr>
            <w:tcW w:w="480" w:type="dxa"/>
            <w:shd w:val="clear" w:color="auto" w:fill="auto"/>
            <w:hideMark/>
          </w:tcPr>
          <w:p w:rsidR="009C48B9" w:rsidRPr="004570F8" w:rsidRDefault="009C48B9" w:rsidP="008E3AC8">
            <w:r w:rsidRPr="004570F8">
              <w:t>1</w:t>
            </w:r>
          </w:p>
        </w:tc>
        <w:tc>
          <w:tcPr>
            <w:tcW w:w="2724" w:type="dxa"/>
            <w:shd w:val="clear" w:color="auto" w:fill="auto"/>
            <w:hideMark/>
          </w:tcPr>
          <w:p w:rsidR="009C48B9" w:rsidRPr="004570F8" w:rsidRDefault="009C48B9" w:rsidP="009517A3">
            <w:proofErr w:type="spellStart"/>
            <w:r w:rsidRPr="004570F8">
              <w:t>Prof.</w:t>
            </w:r>
            <w:proofErr w:type="spellEnd"/>
            <w:r w:rsidRPr="004570F8">
              <w:t xml:space="preserve"> Vlad </w:t>
            </w:r>
            <w:proofErr w:type="spellStart"/>
            <w:r w:rsidRPr="004570F8">
              <w:t>Glaveanu</w:t>
            </w:r>
            <w:proofErr w:type="spellEnd"/>
            <w:r w:rsidRPr="004570F8">
              <w:br/>
              <w:t>Professor of Psychology, School of Psychology, DCU</w:t>
            </w:r>
          </w:p>
        </w:tc>
        <w:tc>
          <w:tcPr>
            <w:tcW w:w="6095" w:type="dxa"/>
            <w:shd w:val="clear" w:color="auto" w:fill="auto"/>
            <w:hideMark/>
          </w:tcPr>
          <w:p w:rsidR="009C48B9" w:rsidRDefault="009C48B9" w:rsidP="00AE5E79">
            <w:r w:rsidRPr="004570F8">
              <w:t xml:space="preserve">Virtual reality and user innovation: Building primary, </w:t>
            </w:r>
            <w:r>
              <w:t xml:space="preserve">secondary, and higher education </w:t>
            </w:r>
            <w:r w:rsidRPr="004570F8">
              <w:t>partnerships</w:t>
            </w:r>
            <w:proofErr w:type="gramStart"/>
            <w:r>
              <w:t>;</w:t>
            </w:r>
            <w:proofErr w:type="gramEnd"/>
            <w:r>
              <w:t xml:space="preserve"> This project aims to explore and expand such potential by fostering </w:t>
            </w:r>
            <w:r w:rsidR="00B72C5E">
              <w:t xml:space="preserve">a </w:t>
            </w:r>
            <w:r>
              <w:t xml:space="preserve">critical and </w:t>
            </w:r>
            <w:r w:rsidR="00B72C5E">
              <w:t>engaging</w:t>
            </w:r>
            <w:r>
              <w:t xml:space="preserve"> </w:t>
            </w:r>
            <w:r w:rsidR="00B72C5E">
              <w:t>s</w:t>
            </w:r>
            <w:r>
              <w:t>ection concerning creative uses of VR by young people.</w:t>
            </w:r>
          </w:p>
          <w:p w:rsidR="009C48B9" w:rsidRPr="004570F8" w:rsidRDefault="009C48B9" w:rsidP="00AE5E79"/>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C48B9" w:rsidRDefault="009C48B9" w:rsidP="008D0B1E">
            <w:pPr>
              <w:jc w:val="center"/>
              <w:rPr>
                <w:rFonts w:ascii="Calibri" w:hAnsi="Calibri" w:cs="Calibri"/>
                <w:color w:val="000000"/>
              </w:rPr>
            </w:pPr>
            <w:r>
              <w:rPr>
                <w:rFonts w:ascii="Calibri" w:hAnsi="Calibri" w:cs="Calibri"/>
                <w:color w:val="000000"/>
              </w:rPr>
              <w:t xml:space="preserve">4000.00 </w:t>
            </w:r>
          </w:p>
        </w:tc>
      </w:tr>
      <w:tr w:rsidR="009C48B9" w:rsidRPr="004570F8" w:rsidTr="009C48B9">
        <w:trPr>
          <w:trHeight w:val="1155"/>
        </w:trPr>
        <w:tc>
          <w:tcPr>
            <w:tcW w:w="480" w:type="dxa"/>
            <w:shd w:val="clear" w:color="auto" w:fill="auto"/>
            <w:hideMark/>
          </w:tcPr>
          <w:p w:rsidR="009C48B9" w:rsidRPr="004570F8" w:rsidRDefault="009C48B9" w:rsidP="008E3AC8">
            <w:r w:rsidRPr="004570F8">
              <w:t>2</w:t>
            </w:r>
          </w:p>
        </w:tc>
        <w:tc>
          <w:tcPr>
            <w:tcW w:w="2724" w:type="dxa"/>
            <w:shd w:val="clear" w:color="auto" w:fill="auto"/>
            <w:hideMark/>
          </w:tcPr>
          <w:p w:rsidR="009C48B9" w:rsidRPr="004570F8" w:rsidRDefault="009C48B9" w:rsidP="004166D7">
            <w:r w:rsidRPr="004570F8">
              <w:t>David Meehan</w:t>
            </w:r>
            <w:r w:rsidRPr="004570F8">
              <w:br/>
            </w:r>
            <w:bookmarkStart w:id="0" w:name="_GoBack"/>
            <w:bookmarkEnd w:id="0"/>
            <w:r w:rsidRPr="004570F8">
              <w:t>Associate Director, Special Collections &amp; Archives, DCU Library.</w:t>
            </w:r>
          </w:p>
        </w:tc>
        <w:tc>
          <w:tcPr>
            <w:tcW w:w="6095" w:type="dxa"/>
            <w:shd w:val="clear" w:color="auto" w:fill="auto"/>
            <w:hideMark/>
          </w:tcPr>
          <w:p w:rsidR="009C48B9" w:rsidRDefault="009C48B9" w:rsidP="009517A3">
            <w:r w:rsidRPr="004570F8">
              <w:t>Public Access to DCU Library Unique and Distinct Research Collections</w:t>
            </w:r>
            <w:r>
              <w:t xml:space="preserve">; </w:t>
            </w:r>
            <w:r w:rsidRPr="009517A3">
              <w:t>The project comprises expanding the delivery of the Library’s programme of Special Collections &amp; Archives (SC&amp;A) exhibitions from Glasnevin to a University-wide footprint</w:t>
            </w:r>
          </w:p>
          <w:p w:rsidR="009C48B9" w:rsidRPr="004570F8" w:rsidRDefault="009C48B9" w:rsidP="009517A3"/>
        </w:tc>
        <w:tc>
          <w:tcPr>
            <w:tcW w:w="1191" w:type="dxa"/>
            <w:tcBorders>
              <w:top w:val="nil"/>
              <w:left w:val="single" w:sz="4" w:space="0" w:color="auto"/>
              <w:bottom w:val="single" w:sz="4" w:space="0" w:color="auto"/>
              <w:right w:val="single" w:sz="4" w:space="0" w:color="auto"/>
            </w:tcBorders>
            <w:shd w:val="clear" w:color="auto" w:fill="auto"/>
            <w:vAlign w:val="bottom"/>
          </w:tcPr>
          <w:p w:rsidR="009C48B9" w:rsidRDefault="009C48B9" w:rsidP="008E3AC8">
            <w:pPr>
              <w:jc w:val="center"/>
              <w:rPr>
                <w:rFonts w:ascii="Calibri" w:hAnsi="Calibri" w:cs="Calibri"/>
                <w:color w:val="000000"/>
              </w:rPr>
            </w:pPr>
            <w:r>
              <w:rPr>
                <w:rFonts w:ascii="Calibri" w:hAnsi="Calibri" w:cs="Calibri"/>
                <w:color w:val="000000"/>
              </w:rPr>
              <w:t>3000.00</w:t>
            </w:r>
          </w:p>
        </w:tc>
      </w:tr>
      <w:tr w:rsidR="009C48B9" w:rsidRPr="004570F8" w:rsidTr="009C48B9">
        <w:trPr>
          <w:trHeight w:val="2580"/>
        </w:trPr>
        <w:tc>
          <w:tcPr>
            <w:tcW w:w="480" w:type="dxa"/>
            <w:tcBorders>
              <w:top w:val="single" w:sz="4" w:space="0" w:color="auto"/>
            </w:tcBorders>
            <w:shd w:val="clear" w:color="auto" w:fill="auto"/>
            <w:hideMark/>
          </w:tcPr>
          <w:p w:rsidR="009C48B9" w:rsidRPr="004570F8" w:rsidRDefault="009C48B9" w:rsidP="008E3AC8">
            <w:r>
              <w:br w:type="page"/>
            </w:r>
            <w:r w:rsidRPr="004570F8">
              <w:t>8</w:t>
            </w:r>
          </w:p>
        </w:tc>
        <w:tc>
          <w:tcPr>
            <w:tcW w:w="2724" w:type="dxa"/>
            <w:tcBorders>
              <w:top w:val="single" w:sz="4" w:space="0" w:color="auto"/>
            </w:tcBorders>
            <w:shd w:val="clear" w:color="auto" w:fill="auto"/>
            <w:hideMark/>
          </w:tcPr>
          <w:p w:rsidR="009C48B9" w:rsidRPr="004570F8" w:rsidRDefault="009C48B9" w:rsidP="00246304">
            <w:r w:rsidRPr="004570F8">
              <w:t xml:space="preserve">Dr Emma Clarke, Education and Public Engagement Officer, ADAPT </w:t>
            </w:r>
            <w:r w:rsidRPr="004570F8">
              <w:br/>
              <w:t xml:space="preserve">Laura Grehan, Head of Education and Public Engagement, </w:t>
            </w:r>
            <w:r w:rsidRPr="004570F8">
              <w:br/>
              <w:t xml:space="preserve">Dr Brenda McNally, Postdoctoral Researcher </w:t>
            </w:r>
          </w:p>
        </w:tc>
        <w:tc>
          <w:tcPr>
            <w:tcW w:w="6095" w:type="dxa"/>
            <w:tcBorders>
              <w:top w:val="single" w:sz="4" w:space="0" w:color="auto"/>
            </w:tcBorders>
            <w:shd w:val="clear" w:color="auto" w:fill="auto"/>
            <w:hideMark/>
          </w:tcPr>
          <w:p w:rsidR="009C48B9" w:rsidRPr="004570F8" w:rsidRDefault="009C48B9" w:rsidP="00B72C5E">
            <w:proofErr w:type="gramStart"/>
            <w:r w:rsidRPr="004570F8">
              <w:t>Extending Citizens’ Think-Ins to New Domains via Community Partnership</w:t>
            </w:r>
            <w:r>
              <w:t xml:space="preserve">; This proposed project will see ADAPT, the DCU Centre for Climate and Society and the </w:t>
            </w:r>
            <w:proofErr w:type="spellStart"/>
            <w:r>
              <w:t>Ballymun</w:t>
            </w:r>
            <w:proofErr w:type="spellEnd"/>
            <w:r>
              <w:t>-based Rediscovery Centre collaborate to leverage Think-Ins as a mode of engagement for stimulating and creating two-way dialogue between DCU researchers</w:t>
            </w:r>
            <w:r w:rsidR="00B72C5E">
              <w:t xml:space="preserve"> </w:t>
            </w:r>
            <w:r>
              <w:t>and members of the local community on a topic of social and environmental importance: the circular economy (CE).</w:t>
            </w:r>
            <w:proofErr w:type="gramEnd"/>
          </w:p>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C48B9" w:rsidRDefault="009C48B9" w:rsidP="008E3AC8">
            <w:pPr>
              <w:jc w:val="center"/>
              <w:rPr>
                <w:rFonts w:ascii="Calibri" w:hAnsi="Calibri" w:cs="Calibri"/>
                <w:color w:val="000000"/>
              </w:rPr>
            </w:pPr>
            <w:r>
              <w:rPr>
                <w:rFonts w:ascii="Calibri" w:hAnsi="Calibri" w:cs="Calibri"/>
                <w:color w:val="000000"/>
              </w:rPr>
              <w:t>4941.50</w:t>
            </w:r>
          </w:p>
        </w:tc>
      </w:tr>
      <w:tr w:rsidR="009C48B9" w:rsidRPr="004570F8" w:rsidTr="009C48B9">
        <w:trPr>
          <w:trHeight w:val="585"/>
        </w:trPr>
        <w:tc>
          <w:tcPr>
            <w:tcW w:w="480" w:type="dxa"/>
            <w:shd w:val="clear" w:color="auto" w:fill="auto"/>
            <w:hideMark/>
          </w:tcPr>
          <w:p w:rsidR="009C48B9" w:rsidRPr="004570F8" w:rsidRDefault="009C48B9" w:rsidP="008E3AC8">
            <w:r w:rsidRPr="004570F8">
              <w:t>9</w:t>
            </w:r>
          </w:p>
        </w:tc>
        <w:tc>
          <w:tcPr>
            <w:tcW w:w="2724" w:type="dxa"/>
            <w:shd w:val="clear" w:color="auto" w:fill="auto"/>
            <w:hideMark/>
          </w:tcPr>
          <w:p w:rsidR="009C48B9" w:rsidRPr="004570F8" w:rsidRDefault="009C48B9" w:rsidP="009517A3">
            <w:r w:rsidRPr="004570F8">
              <w:t>Patrick Browne - Maintenance Supervisor – All Hallows Campus</w:t>
            </w:r>
          </w:p>
        </w:tc>
        <w:tc>
          <w:tcPr>
            <w:tcW w:w="6095" w:type="dxa"/>
            <w:shd w:val="clear" w:color="auto" w:fill="auto"/>
            <w:hideMark/>
          </w:tcPr>
          <w:p w:rsidR="009C48B9" w:rsidRDefault="009C48B9" w:rsidP="00C402E5">
            <w:r w:rsidRPr="004570F8">
              <w:t>The All Hallows Community Garden</w:t>
            </w:r>
            <w:r>
              <w:t xml:space="preserve">; Using a </w:t>
            </w:r>
            <w:proofErr w:type="gramStart"/>
            <w:r>
              <w:t>generously-sized</w:t>
            </w:r>
            <w:proofErr w:type="gramEnd"/>
            <w:r>
              <w:t>, unused</w:t>
            </w:r>
            <w:r w:rsidR="00B72C5E">
              <w:t xml:space="preserve"> </w:t>
            </w:r>
            <w:r>
              <w:t xml:space="preserve">open space behind Senior House, raised beds and a </w:t>
            </w:r>
            <w:proofErr w:type="spellStart"/>
            <w:r>
              <w:t>polytunnel</w:t>
            </w:r>
            <w:proofErr w:type="spellEnd"/>
            <w:r>
              <w:t xml:space="preserve"> will be installed for the purpose of growing vegetables and cultivating other flora species including pollinator </w:t>
            </w:r>
            <w:r w:rsidR="00B72C5E">
              <w:t>f</w:t>
            </w:r>
            <w:r>
              <w:t>riendly plants.</w:t>
            </w:r>
          </w:p>
          <w:p w:rsidR="009C48B9" w:rsidRPr="004570F8" w:rsidRDefault="009C48B9" w:rsidP="00C402E5"/>
        </w:tc>
        <w:tc>
          <w:tcPr>
            <w:tcW w:w="1191" w:type="dxa"/>
            <w:tcBorders>
              <w:top w:val="nil"/>
              <w:left w:val="single" w:sz="4" w:space="0" w:color="auto"/>
              <w:bottom w:val="single" w:sz="4" w:space="0" w:color="auto"/>
              <w:right w:val="single" w:sz="4" w:space="0" w:color="auto"/>
            </w:tcBorders>
            <w:shd w:val="clear" w:color="auto" w:fill="auto"/>
            <w:vAlign w:val="bottom"/>
          </w:tcPr>
          <w:p w:rsidR="009C48B9" w:rsidRDefault="009C48B9" w:rsidP="008E3AC8">
            <w:pPr>
              <w:jc w:val="center"/>
              <w:rPr>
                <w:rFonts w:ascii="Calibri" w:hAnsi="Calibri" w:cs="Calibri"/>
                <w:color w:val="000000"/>
              </w:rPr>
            </w:pPr>
            <w:r>
              <w:rPr>
                <w:rFonts w:ascii="Calibri" w:hAnsi="Calibri" w:cs="Calibri"/>
                <w:color w:val="000000"/>
              </w:rPr>
              <w:t>4700.00</w:t>
            </w:r>
          </w:p>
        </w:tc>
      </w:tr>
      <w:tr w:rsidR="009C48B9" w:rsidRPr="004570F8" w:rsidTr="009C48B9">
        <w:trPr>
          <w:trHeight w:val="1574"/>
        </w:trPr>
        <w:tc>
          <w:tcPr>
            <w:tcW w:w="480" w:type="dxa"/>
            <w:shd w:val="clear" w:color="auto" w:fill="auto"/>
            <w:hideMark/>
          </w:tcPr>
          <w:p w:rsidR="009C48B9" w:rsidRPr="004570F8" w:rsidRDefault="009C48B9" w:rsidP="00DE7714">
            <w:r w:rsidRPr="004570F8">
              <w:t>11</w:t>
            </w:r>
          </w:p>
        </w:tc>
        <w:tc>
          <w:tcPr>
            <w:tcW w:w="2724" w:type="dxa"/>
            <w:shd w:val="clear" w:color="auto" w:fill="auto"/>
            <w:hideMark/>
          </w:tcPr>
          <w:p w:rsidR="009C48B9" w:rsidRDefault="009C48B9" w:rsidP="00DE7714">
            <w:r w:rsidRPr="004570F8">
              <w:t xml:space="preserve">Dr Owen </w:t>
            </w:r>
            <w:proofErr w:type="spellStart"/>
            <w:r w:rsidRPr="004570F8">
              <w:t>Clarkin</w:t>
            </w:r>
            <w:proofErr w:type="spellEnd"/>
            <w:r w:rsidRPr="004570F8">
              <w:t>,</w:t>
            </w:r>
            <w:r>
              <w:t xml:space="preserve"> </w:t>
            </w:r>
          </w:p>
          <w:p w:rsidR="009C48B9" w:rsidRDefault="009C48B9" w:rsidP="00DE7714">
            <w:r w:rsidRPr="004570F8">
              <w:t xml:space="preserve">Dr Tanya </w:t>
            </w:r>
            <w:proofErr w:type="spellStart"/>
            <w:r w:rsidRPr="004570F8">
              <w:t>Levingstone</w:t>
            </w:r>
            <w:proofErr w:type="spellEnd"/>
            <w:r w:rsidRPr="004570F8">
              <w:t xml:space="preserve">, </w:t>
            </w:r>
          </w:p>
          <w:p w:rsidR="009C48B9" w:rsidRPr="004570F8" w:rsidRDefault="009C48B9" w:rsidP="00DE7714">
            <w:r w:rsidRPr="004570F8">
              <w:t xml:space="preserve">Dr Anne Morrissey, </w:t>
            </w:r>
            <w:r w:rsidRPr="004570F8">
              <w:br/>
              <w:t xml:space="preserve">School of Mechanical Engineering </w:t>
            </w:r>
          </w:p>
        </w:tc>
        <w:tc>
          <w:tcPr>
            <w:tcW w:w="6095" w:type="dxa"/>
            <w:shd w:val="clear" w:color="auto" w:fill="auto"/>
            <w:hideMark/>
          </w:tcPr>
          <w:p w:rsidR="009C48B9" w:rsidRDefault="009C48B9" w:rsidP="00DE7714">
            <w:r w:rsidRPr="004570F8">
              <w:t>Engaging Communities in Next Generation Virtual</w:t>
            </w:r>
            <w:r>
              <w:t xml:space="preserve"> Reality Biomedical Engineering </w:t>
            </w:r>
            <w:r w:rsidRPr="004570F8">
              <w:t>Content</w:t>
            </w:r>
            <w:r>
              <w:t>; The project will utilise existing equipment, software and expertise within the School of</w:t>
            </w:r>
          </w:p>
          <w:p w:rsidR="009C48B9" w:rsidRDefault="009C48B9" w:rsidP="00DE7714">
            <w:r>
              <w:t xml:space="preserve">Mechanical &amp; Manufacturing Engineering, as well as purchasing new software (Medical Realities Immersive software and content) to develop a suite of eight VR/AR headsets (Meta  </w:t>
            </w:r>
            <w:proofErr w:type="spellStart"/>
            <w:r>
              <w:t>uest</w:t>
            </w:r>
            <w:proofErr w:type="spellEnd"/>
            <w:r>
              <w:t>/MS HoloLens) with a series of modules</w:t>
            </w:r>
          </w:p>
          <w:p w:rsidR="009C48B9" w:rsidRPr="004570F8" w:rsidRDefault="009C48B9" w:rsidP="00DE7714"/>
        </w:tc>
        <w:tc>
          <w:tcPr>
            <w:tcW w:w="1191" w:type="dxa"/>
            <w:tcBorders>
              <w:top w:val="nil"/>
              <w:left w:val="single" w:sz="4" w:space="0" w:color="auto"/>
              <w:bottom w:val="single" w:sz="4" w:space="0" w:color="auto"/>
              <w:right w:val="single" w:sz="4" w:space="0" w:color="auto"/>
            </w:tcBorders>
            <w:shd w:val="clear" w:color="auto" w:fill="auto"/>
            <w:vAlign w:val="bottom"/>
          </w:tcPr>
          <w:p w:rsidR="009C48B9" w:rsidRDefault="009C48B9" w:rsidP="00DE7714">
            <w:pPr>
              <w:jc w:val="center"/>
              <w:rPr>
                <w:rFonts w:ascii="Calibri" w:hAnsi="Calibri" w:cs="Calibri"/>
                <w:color w:val="000000"/>
              </w:rPr>
            </w:pPr>
            <w:r>
              <w:rPr>
                <w:rFonts w:ascii="Calibri" w:hAnsi="Calibri" w:cs="Calibri"/>
                <w:color w:val="000000"/>
              </w:rPr>
              <w:t>4000.00</w:t>
            </w:r>
          </w:p>
        </w:tc>
      </w:tr>
      <w:tr w:rsidR="009C48B9" w:rsidRPr="004570F8" w:rsidTr="009C48B9">
        <w:trPr>
          <w:trHeight w:val="1155"/>
        </w:trPr>
        <w:tc>
          <w:tcPr>
            <w:tcW w:w="480" w:type="dxa"/>
            <w:shd w:val="clear" w:color="auto" w:fill="auto"/>
            <w:hideMark/>
          </w:tcPr>
          <w:p w:rsidR="009C48B9" w:rsidRPr="004570F8" w:rsidRDefault="009C48B9" w:rsidP="00DE7714">
            <w:r w:rsidRPr="004570F8">
              <w:t>13</w:t>
            </w:r>
          </w:p>
        </w:tc>
        <w:tc>
          <w:tcPr>
            <w:tcW w:w="2724" w:type="dxa"/>
            <w:tcBorders>
              <w:bottom w:val="single" w:sz="4" w:space="0" w:color="auto"/>
            </w:tcBorders>
            <w:shd w:val="clear" w:color="auto" w:fill="auto"/>
            <w:hideMark/>
          </w:tcPr>
          <w:p w:rsidR="009C48B9" w:rsidRPr="004570F8" w:rsidRDefault="009C48B9" w:rsidP="00DE7714">
            <w:r w:rsidRPr="004570F8">
              <w:t>Name: Luke Quinlan</w:t>
            </w:r>
            <w:r w:rsidRPr="004570F8">
              <w:br/>
              <w:t>Role: Coordinator of the Centre for Engaged Research</w:t>
            </w:r>
            <w:r w:rsidRPr="004570F8">
              <w:br/>
            </w:r>
          </w:p>
        </w:tc>
        <w:tc>
          <w:tcPr>
            <w:tcW w:w="6095" w:type="dxa"/>
            <w:tcBorders>
              <w:bottom w:val="single" w:sz="4" w:space="0" w:color="auto"/>
            </w:tcBorders>
            <w:shd w:val="clear" w:color="auto" w:fill="auto"/>
            <w:hideMark/>
          </w:tcPr>
          <w:p w:rsidR="009C48B9" w:rsidRDefault="009C48B9" w:rsidP="00DE7714">
            <w:r w:rsidRPr="004570F8">
              <w:t>Consultation for DCU Community Partnerships Mapping</w:t>
            </w:r>
            <w:r>
              <w:t xml:space="preserve">; </w:t>
            </w:r>
            <w:r w:rsidRPr="00672D10">
              <w:t>As part of this workshop there will be a co-creation session on ‘Community Links’ where facilitators and attendees from DCU research centres will discuss how DCU research can be enhanced via better cooperation, collaboration and transparency across the university.</w:t>
            </w:r>
          </w:p>
          <w:p w:rsidR="009C48B9" w:rsidRPr="004570F8" w:rsidRDefault="009C48B9" w:rsidP="00DE7714"/>
        </w:tc>
        <w:tc>
          <w:tcPr>
            <w:tcW w:w="1191" w:type="dxa"/>
            <w:tcBorders>
              <w:top w:val="nil"/>
              <w:left w:val="single" w:sz="4" w:space="0" w:color="auto"/>
              <w:bottom w:val="single" w:sz="4" w:space="0" w:color="auto"/>
              <w:right w:val="single" w:sz="4" w:space="0" w:color="auto"/>
            </w:tcBorders>
            <w:shd w:val="clear" w:color="auto" w:fill="auto"/>
            <w:vAlign w:val="bottom"/>
          </w:tcPr>
          <w:p w:rsidR="009C48B9" w:rsidRDefault="009C48B9" w:rsidP="00DE7714">
            <w:pPr>
              <w:jc w:val="center"/>
              <w:rPr>
                <w:rFonts w:ascii="Calibri" w:hAnsi="Calibri" w:cs="Calibri"/>
                <w:color w:val="000000"/>
              </w:rPr>
            </w:pPr>
            <w:r>
              <w:rPr>
                <w:rFonts w:ascii="Calibri" w:hAnsi="Calibri" w:cs="Calibri"/>
                <w:color w:val="000000"/>
              </w:rPr>
              <w:t>3500.00</w:t>
            </w:r>
          </w:p>
        </w:tc>
      </w:tr>
      <w:tr w:rsidR="009C48B9" w:rsidRPr="004570F8" w:rsidTr="009C48B9">
        <w:trPr>
          <w:trHeight w:val="2010"/>
        </w:trPr>
        <w:tc>
          <w:tcPr>
            <w:tcW w:w="480" w:type="dxa"/>
            <w:shd w:val="clear" w:color="auto" w:fill="auto"/>
            <w:hideMark/>
          </w:tcPr>
          <w:p w:rsidR="009C48B9" w:rsidRPr="004570F8" w:rsidRDefault="009C48B9" w:rsidP="00DE7714">
            <w:r w:rsidRPr="004570F8">
              <w:t>19</w:t>
            </w:r>
          </w:p>
        </w:tc>
        <w:tc>
          <w:tcPr>
            <w:tcW w:w="2724" w:type="dxa"/>
            <w:shd w:val="clear" w:color="auto" w:fill="auto"/>
            <w:hideMark/>
          </w:tcPr>
          <w:p w:rsidR="009C48B9" w:rsidRPr="004570F8" w:rsidRDefault="009C48B9" w:rsidP="00DE7714">
            <w:proofErr w:type="spellStart"/>
            <w:r w:rsidRPr="004570F8">
              <w:t>Eilís</w:t>
            </w:r>
            <w:proofErr w:type="spellEnd"/>
            <w:r w:rsidRPr="004570F8">
              <w:t xml:space="preserve"> O’Neill, Outreach and Engagement Librarian</w:t>
            </w:r>
            <w:r w:rsidRPr="004570F8">
              <w:br/>
              <w:t>Killian Downing, Archivist, Special Collections &amp;amp; Archives team</w:t>
            </w:r>
            <w:r w:rsidRPr="004570F8">
              <w:br/>
              <w:t>Celine Campbell, Health S</w:t>
            </w:r>
            <w:r>
              <w:t xml:space="preserve">ciences Librarian, Research and </w:t>
            </w:r>
            <w:r w:rsidRPr="004570F8">
              <w:t xml:space="preserve">Teaching team </w:t>
            </w:r>
          </w:p>
        </w:tc>
        <w:tc>
          <w:tcPr>
            <w:tcW w:w="6095" w:type="dxa"/>
            <w:shd w:val="clear" w:color="auto" w:fill="auto"/>
            <w:hideMark/>
          </w:tcPr>
          <w:p w:rsidR="009C48B9" w:rsidRPr="004570F8" w:rsidRDefault="009C48B9" w:rsidP="00DE7714">
            <w:r w:rsidRPr="004570F8">
              <w:t>History in Your Hands Outreach Project</w:t>
            </w:r>
            <w:r>
              <w:t xml:space="preserve">; </w:t>
            </w:r>
            <w:r w:rsidRPr="00592D37">
              <w:t>With this project, we aim to strengthen our links with local secondary schools and encourage 4th and 5th year students to work directly with archives and digitised cultural heritage to foster a deeper understanding of Irish and European history.</w:t>
            </w:r>
          </w:p>
        </w:tc>
        <w:tc>
          <w:tcPr>
            <w:tcW w:w="1191" w:type="dxa"/>
            <w:tcBorders>
              <w:top w:val="nil"/>
              <w:left w:val="single" w:sz="4" w:space="0" w:color="auto"/>
              <w:bottom w:val="single" w:sz="4" w:space="0" w:color="auto"/>
              <w:right w:val="single" w:sz="4" w:space="0" w:color="auto"/>
            </w:tcBorders>
            <w:shd w:val="clear" w:color="auto" w:fill="auto"/>
            <w:vAlign w:val="bottom"/>
          </w:tcPr>
          <w:p w:rsidR="009C48B9" w:rsidRDefault="009C48B9" w:rsidP="00DE7714">
            <w:pPr>
              <w:jc w:val="center"/>
              <w:rPr>
                <w:rFonts w:ascii="Calibri" w:hAnsi="Calibri" w:cs="Calibri"/>
                <w:color w:val="000000"/>
              </w:rPr>
            </w:pPr>
            <w:r>
              <w:rPr>
                <w:rFonts w:ascii="Calibri" w:hAnsi="Calibri" w:cs="Calibri"/>
                <w:color w:val="000000"/>
              </w:rPr>
              <w:t>3200.00</w:t>
            </w:r>
          </w:p>
        </w:tc>
      </w:tr>
      <w:tr w:rsidR="009C48B9" w:rsidRPr="004570F8" w:rsidTr="009C48B9">
        <w:trPr>
          <w:trHeight w:val="1200"/>
        </w:trPr>
        <w:tc>
          <w:tcPr>
            <w:tcW w:w="480" w:type="dxa"/>
            <w:tcBorders>
              <w:bottom w:val="single" w:sz="4" w:space="0" w:color="auto"/>
            </w:tcBorders>
            <w:shd w:val="clear" w:color="auto" w:fill="auto"/>
            <w:noWrap/>
            <w:hideMark/>
          </w:tcPr>
          <w:p w:rsidR="009C48B9" w:rsidRPr="004570F8" w:rsidRDefault="009C48B9" w:rsidP="00DE7714">
            <w:r w:rsidRPr="004570F8">
              <w:lastRenderedPageBreak/>
              <w:t>21</w:t>
            </w:r>
          </w:p>
        </w:tc>
        <w:tc>
          <w:tcPr>
            <w:tcW w:w="2724" w:type="dxa"/>
            <w:tcBorders>
              <w:bottom w:val="single" w:sz="4" w:space="0" w:color="auto"/>
            </w:tcBorders>
            <w:shd w:val="clear" w:color="auto" w:fill="auto"/>
            <w:hideMark/>
          </w:tcPr>
          <w:p w:rsidR="009C48B9" w:rsidRPr="004570F8" w:rsidRDefault="009C48B9" w:rsidP="00DE7714">
            <w:r w:rsidRPr="004570F8">
              <w:t>Paul Grimes, Assistant Professor in Mathematics Education</w:t>
            </w:r>
            <w:r w:rsidRPr="004570F8">
              <w:br/>
              <w:t>Stephen Quirke, Assistant Professor in Mathematics Education</w:t>
            </w:r>
          </w:p>
        </w:tc>
        <w:tc>
          <w:tcPr>
            <w:tcW w:w="6095" w:type="dxa"/>
            <w:tcBorders>
              <w:bottom w:val="single" w:sz="4" w:space="0" w:color="auto"/>
            </w:tcBorders>
            <w:shd w:val="clear" w:color="auto" w:fill="auto"/>
            <w:hideMark/>
          </w:tcPr>
          <w:p w:rsidR="009C48B9" w:rsidRDefault="009C48B9" w:rsidP="00DE7714">
            <w:r w:rsidRPr="004570F8">
              <w:t>Getting into teaching: A mathematics teaching e</w:t>
            </w:r>
            <w:r>
              <w:t xml:space="preserve">xperience for DCU undergraduate </w:t>
            </w:r>
            <w:r w:rsidRPr="004570F8">
              <w:t>students</w:t>
            </w:r>
            <w:r>
              <w:t>. The project team and approximately eight DCU undergraduate students will facilitate six sessions on Senior Cycle mathematics for 40 local secondary school students. For each session, a member of the project team will deliver a 40-minute lesson to the full cohort of</w:t>
            </w:r>
          </w:p>
          <w:p w:rsidR="009C48B9" w:rsidRPr="004570F8" w:rsidRDefault="009C48B9" w:rsidP="00DE7714">
            <w:proofErr w:type="gramStart"/>
            <w:r>
              <w:t>pupils</w:t>
            </w:r>
            <w:proofErr w:type="gramEnd"/>
            <w:r>
              <w:t>, which will then be followed by a 40-minute workshop, co-facilitated by the DCU undergraduate students.</w:t>
            </w:r>
          </w:p>
        </w:tc>
        <w:tc>
          <w:tcPr>
            <w:tcW w:w="1191" w:type="dxa"/>
            <w:tcBorders>
              <w:top w:val="nil"/>
              <w:left w:val="single" w:sz="4" w:space="0" w:color="auto"/>
              <w:bottom w:val="single" w:sz="4" w:space="0" w:color="auto"/>
              <w:right w:val="single" w:sz="4" w:space="0" w:color="auto"/>
            </w:tcBorders>
            <w:shd w:val="clear" w:color="auto" w:fill="auto"/>
            <w:vAlign w:val="bottom"/>
          </w:tcPr>
          <w:p w:rsidR="009C48B9" w:rsidRDefault="009C48B9" w:rsidP="00DE7714">
            <w:pPr>
              <w:jc w:val="center"/>
              <w:rPr>
                <w:rFonts w:ascii="Calibri" w:hAnsi="Calibri" w:cs="Calibri"/>
                <w:color w:val="000000"/>
              </w:rPr>
            </w:pPr>
            <w:r>
              <w:rPr>
                <w:rFonts w:ascii="Calibri" w:hAnsi="Calibri" w:cs="Calibri"/>
                <w:color w:val="000000"/>
              </w:rPr>
              <w:t>2234.00</w:t>
            </w:r>
          </w:p>
        </w:tc>
      </w:tr>
      <w:tr w:rsidR="009C48B9" w:rsidRPr="004570F8" w:rsidTr="009C48B9">
        <w:trPr>
          <w:trHeight w:val="1200"/>
        </w:trPr>
        <w:tc>
          <w:tcPr>
            <w:tcW w:w="480" w:type="dxa"/>
            <w:tcBorders>
              <w:top w:val="single" w:sz="4" w:space="0" w:color="auto"/>
            </w:tcBorders>
            <w:shd w:val="clear" w:color="auto" w:fill="auto"/>
            <w:noWrap/>
          </w:tcPr>
          <w:p w:rsidR="009C48B9" w:rsidRPr="004570F8" w:rsidRDefault="009C48B9" w:rsidP="00DE7714">
            <w:r w:rsidRPr="004570F8">
              <w:t>24</w:t>
            </w:r>
          </w:p>
        </w:tc>
        <w:tc>
          <w:tcPr>
            <w:tcW w:w="2724" w:type="dxa"/>
            <w:tcBorders>
              <w:top w:val="single" w:sz="4" w:space="0" w:color="auto"/>
            </w:tcBorders>
            <w:shd w:val="clear" w:color="auto" w:fill="auto"/>
          </w:tcPr>
          <w:p w:rsidR="009C48B9" w:rsidRPr="004570F8" w:rsidRDefault="009C48B9" w:rsidP="00DE7714">
            <w:proofErr w:type="spellStart"/>
            <w:r w:rsidRPr="004570F8">
              <w:t>Dr.</w:t>
            </w:r>
            <w:proofErr w:type="spellEnd"/>
            <w:r w:rsidRPr="004570F8">
              <w:t xml:space="preserve"> Brendan Egan</w:t>
            </w:r>
            <w:r w:rsidRPr="004570F8">
              <w:br/>
              <w:t>Head of School / Associate Professor of Sport and Exercise Physiology</w:t>
            </w:r>
            <w:r w:rsidRPr="004570F8">
              <w:br/>
              <w:t>School of Health and Human Performance</w:t>
            </w:r>
          </w:p>
        </w:tc>
        <w:tc>
          <w:tcPr>
            <w:tcW w:w="6095" w:type="dxa"/>
            <w:tcBorders>
              <w:top w:val="single" w:sz="4" w:space="0" w:color="auto"/>
            </w:tcBorders>
            <w:shd w:val="clear" w:color="auto" w:fill="auto"/>
          </w:tcPr>
          <w:p w:rsidR="009C48B9" w:rsidRDefault="009C48B9" w:rsidP="00DE7714">
            <w:r w:rsidRPr="004570F8">
              <w:t>A student-led sport and exercise science support and testing service to enhance the</w:t>
            </w:r>
            <w:r>
              <w:t xml:space="preserve"> </w:t>
            </w:r>
            <w:r w:rsidRPr="004570F8">
              <w:t>student experience and engage external stakeholders</w:t>
            </w:r>
            <w:r>
              <w:t xml:space="preserve">; </w:t>
            </w:r>
            <w:r w:rsidRPr="00776276">
              <w:t>The project has the interrelated aims of enhancing the student experience of undergraduate students in the BSc Sports Science and Health, and engaging external stakeholders in involved in Irish sport, namely endurance sports, track and field sports, and field-based team sports</w:t>
            </w:r>
          </w:p>
          <w:p w:rsidR="009C48B9" w:rsidRPr="004570F8" w:rsidRDefault="009C48B9" w:rsidP="00DE7714"/>
        </w:tc>
        <w:tc>
          <w:tcPr>
            <w:tcW w:w="1191" w:type="dxa"/>
            <w:tcBorders>
              <w:top w:val="single" w:sz="4" w:space="0" w:color="auto"/>
              <w:left w:val="single" w:sz="4" w:space="0" w:color="auto"/>
              <w:bottom w:val="single" w:sz="4" w:space="0" w:color="auto"/>
              <w:right w:val="single" w:sz="4" w:space="0" w:color="auto"/>
            </w:tcBorders>
            <w:shd w:val="clear" w:color="auto" w:fill="auto"/>
            <w:vAlign w:val="bottom"/>
          </w:tcPr>
          <w:p w:rsidR="009C48B9" w:rsidRDefault="009C48B9" w:rsidP="00DE7714">
            <w:pPr>
              <w:jc w:val="center"/>
              <w:rPr>
                <w:rFonts w:ascii="Calibri" w:hAnsi="Calibri" w:cs="Calibri"/>
                <w:color w:val="000000"/>
              </w:rPr>
            </w:pPr>
            <w:r>
              <w:rPr>
                <w:rFonts w:ascii="Calibri" w:hAnsi="Calibri" w:cs="Calibri"/>
                <w:color w:val="000000"/>
              </w:rPr>
              <w:t>4700.00</w:t>
            </w:r>
          </w:p>
        </w:tc>
      </w:tr>
      <w:tr w:rsidR="009C48B9" w:rsidRPr="004570F8" w:rsidTr="009C48B9">
        <w:trPr>
          <w:trHeight w:val="1200"/>
        </w:trPr>
        <w:tc>
          <w:tcPr>
            <w:tcW w:w="480" w:type="dxa"/>
            <w:shd w:val="clear" w:color="auto" w:fill="auto"/>
            <w:noWrap/>
          </w:tcPr>
          <w:p w:rsidR="009C48B9" w:rsidRPr="004570F8" w:rsidRDefault="009C48B9" w:rsidP="00DE7714">
            <w:r w:rsidRPr="004570F8">
              <w:t>26</w:t>
            </w:r>
          </w:p>
        </w:tc>
        <w:tc>
          <w:tcPr>
            <w:tcW w:w="2724" w:type="dxa"/>
            <w:shd w:val="clear" w:color="auto" w:fill="auto"/>
          </w:tcPr>
          <w:p w:rsidR="009C48B9" w:rsidRPr="004570F8" w:rsidRDefault="009C48B9" w:rsidP="00DE7714">
            <w:r w:rsidRPr="004570F8">
              <w:t xml:space="preserve">Dr </w:t>
            </w:r>
            <w:proofErr w:type="spellStart"/>
            <w:r w:rsidRPr="004570F8">
              <w:t>Róisín</w:t>
            </w:r>
            <w:proofErr w:type="spellEnd"/>
            <w:r w:rsidRPr="004570F8">
              <w:t xml:space="preserve"> </w:t>
            </w:r>
            <w:proofErr w:type="spellStart"/>
            <w:r w:rsidRPr="004570F8">
              <w:t>Blunnie</w:t>
            </w:r>
            <w:proofErr w:type="spellEnd"/>
            <w:r w:rsidRPr="004570F8">
              <w:br/>
              <w:t>Assistant Professor in Musi</w:t>
            </w:r>
            <w:r>
              <w:t>c,</w:t>
            </w:r>
            <w:r>
              <w:br/>
              <w:t>External Engagement Convenor</w:t>
            </w:r>
          </w:p>
        </w:tc>
        <w:tc>
          <w:tcPr>
            <w:tcW w:w="6095" w:type="dxa"/>
            <w:shd w:val="clear" w:color="auto" w:fill="auto"/>
          </w:tcPr>
          <w:p w:rsidR="009C48B9" w:rsidRDefault="009C48B9" w:rsidP="00DE7714">
            <w:r w:rsidRPr="004570F8">
              <w:t>Sound Equipment for External Engagement Activities in Music</w:t>
            </w:r>
            <w:r>
              <w:t xml:space="preserve">; This proposal concerns the acquisition of a PA system to enhance the capacity of the School of Theology, Philosophy, and Music and particularly the performing groups attached to the School to present high-quality cultural events that engage with multiple external communities as well as communities across DCU </w:t>
            </w:r>
          </w:p>
          <w:p w:rsidR="009C48B9" w:rsidRPr="004570F8" w:rsidRDefault="009C48B9" w:rsidP="00DE7714"/>
        </w:tc>
        <w:tc>
          <w:tcPr>
            <w:tcW w:w="1191" w:type="dxa"/>
            <w:tcBorders>
              <w:top w:val="nil"/>
              <w:left w:val="single" w:sz="4" w:space="0" w:color="auto"/>
              <w:bottom w:val="single" w:sz="4" w:space="0" w:color="auto"/>
              <w:right w:val="single" w:sz="4" w:space="0" w:color="auto"/>
            </w:tcBorders>
            <w:shd w:val="clear" w:color="auto" w:fill="auto"/>
            <w:vAlign w:val="bottom"/>
          </w:tcPr>
          <w:p w:rsidR="009C48B9" w:rsidRDefault="009C48B9" w:rsidP="00DE7714">
            <w:pPr>
              <w:jc w:val="center"/>
              <w:rPr>
                <w:rFonts w:ascii="Calibri" w:hAnsi="Calibri" w:cs="Calibri"/>
                <w:color w:val="000000"/>
              </w:rPr>
            </w:pPr>
            <w:r>
              <w:rPr>
                <w:rFonts w:ascii="Calibri" w:hAnsi="Calibri" w:cs="Calibri"/>
                <w:color w:val="000000"/>
              </w:rPr>
              <w:t>3200.00</w:t>
            </w:r>
          </w:p>
        </w:tc>
      </w:tr>
    </w:tbl>
    <w:p w:rsidR="001B09ED" w:rsidRDefault="001B09ED"/>
    <w:sectPr w:rsidR="001B09ED" w:rsidSect="008D0B1E">
      <w:pgSz w:w="11906" w:h="16838"/>
      <w:pgMar w:top="567" w:right="1133"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0F8"/>
    <w:rsid w:val="00046876"/>
    <w:rsid w:val="000A2E20"/>
    <w:rsid w:val="000B6F58"/>
    <w:rsid w:val="00154A25"/>
    <w:rsid w:val="00171E13"/>
    <w:rsid w:val="001B09ED"/>
    <w:rsid w:val="00246304"/>
    <w:rsid w:val="003B557A"/>
    <w:rsid w:val="004166D7"/>
    <w:rsid w:val="00434AB9"/>
    <w:rsid w:val="004570F8"/>
    <w:rsid w:val="004B4AF9"/>
    <w:rsid w:val="004C0A61"/>
    <w:rsid w:val="005109E2"/>
    <w:rsid w:val="005142B1"/>
    <w:rsid w:val="00592D37"/>
    <w:rsid w:val="005F2A38"/>
    <w:rsid w:val="00605C94"/>
    <w:rsid w:val="00672D10"/>
    <w:rsid w:val="00776276"/>
    <w:rsid w:val="008648AD"/>
    <w:rsid w:val="008D0B1E"/>
    <w:rsid w:val="008E3AC8"/>
    <w:rsid w:val="009517A3"/>
    <w:rsid w:val="009C48B9"/>
    <w:rsid w:val="00A216DB"/>
    <w:rsid w:val="00AE5E79"/>
    <w:rsid w:val="00B72C5E"/>
    <w:rsid w:val="00C402E5"/>
    <w:rsid w:val="00C46F15"/>
    <w:rsid w:val="00D61D14"/>
    <w:rsid w:val="00DE7714"/>
    <w:rsid w:val="00F12163"/>
    <w:rsid w:val="00F96E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6BF4"/>
  <w15:chartTrackingRefBased/>
  <w15:docId w15:val="{265F06A4-BB8D-4A83-8F59-F780F7E1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70F8"/>
    <w:rPr>
      <w:color w:val="0563C1" w:themeColor="hyperlink"/>
      <w:u w:val="single"/>
    </w:rPr>
  </w:style>
  <w:style w:type="paragraph" w:customStyle="1" w:styleId="Default">
    <w:name w:val="Default"/>
    <w:rsid w:val="00154A2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559356">
      <w:bodyDiv w:val="1"/>
      <w:marLeft w:val="0"/>
      <w:marRight w:val="0"/>
      <w:marTop w:val="0"/>
      <w:marBottom w:val="0"/>
      <w:divBdr>
        <w:top w:val="none" w:sz="0" w:space="0" w:color="auto"/>
        <w:left w:val="none" w:sz="0" w:space="0" w:color="auto"/>
        <w:bottom w:val="none" w:sz="0" w:space="0" w:color="auto"/>
        <w:right w:val="none" w:sz="0" w:space="0" w:color="auto"/>
      </w:divBdr>
    </w:div>
    <w:div w:id="198411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EEE4-D8B7-47E2-8147-7C9609BA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Dwyer Wright</dc:creator>
  <cp:keywords/>
  <dc:description/>
  <cp:lastModifiedBy>Fiona Dwyer Wright</cp:lastModifiedBy>
  <cp:revision>6</cp:revision>
  <dcterms:created xsi:type="dcterms:W3CDTF">2023-02-02T11:01:00Z</dcterms:created>
  <dcterms:modified xsi:type="dcterms:W3CDTF">2023-02-02T11:04:00Z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b9c73339-652b-435a-834e-66500972dd2d</vt:lpwstr>
  </property>
</Properties>
</file>