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DCU Professional Doctorate in Psychotherapy |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Research Information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details on each of the following areas as part of the application for the Doctorate in Psychotherapy at DCU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Research Training (e.g. a 35 hour module on qualitative and quantitative approaches and methods at level 9 for M.Sc. Thesis)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research conducted to date (e.g. a qualitative study on womens’ experiences of bereavement counselling following the death of a child as part of M.Sc. thesis requirement)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of interest for Doctoral level research (e.g. Suicidal clients expectations of psychotherapy) and proposed methodology/approach (e.g. a qualitative research study using Interpretative Phenomenological Analysis)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83962" cy="13642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3962" cy="1364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69CA"/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A26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MiIov1nJ6/XeeoBeT2O3FGgRw==">AMUW2mW5irDaWxA/rfpqYH887SiE1pDEDFiU84kseWAwFbAiQN54UURSX0YJWzuqRuxFi2T4Sr8dp8nUThNuIfwDrZBFyEPMZYEbtkfX9KSLDPKLy+TECdsx1i5rEuwpLote0lfGOhJ4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2022-02-01T17:40:00Z</dcterms:created>
  <dc:creator>Evelyn Gordon</dc:creator>
</cp:coreProperties>
</file>