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B7" w:rsidRPr="00A26D9C" w:rsidRDefault="00A26D9C" w:rsidP="00A26D9C">
      <w:pPr>
        <w:jc w:val="center"/>
        <w:rPr>
          <w:rFonts w:ascii="Arial" w:eastAsia="Arial" w:hAnsi="Arial" w:cs="Arial"/>
          <w:b/>
          <w:color w:val="1F4E79" w:themeColor="accent1" w:themeShade="80"/>
          <w:sz w:val="28"/>
          <w:szCs w:val="28"/>
        </w:rPr>
      </w:pPr>
      <w:bookmarkStart w:id="0" w:name="_GoBack"/>
      <w:bookmarkEnd w:id="0"/>
      <w:r w:rsidRPr="00A26D9C">
        <w:rPr>
          <w:rFonts w:ascii="Arial" w:eastAsia="Arial" w:hAnsi="Arial" w:cs="Arial"/>
          <w:b/>
          <w:color w:val="1F4E79" w:themeColor="accent1" w:themeShade="80"/>
          <w:sz w:val="28"/>
          <w:szCs w:val="28"/>
        </w:rPr>
        <w:t xml:space="preserve">The </w:t>
      </w:r>
      <w:r w:rsidRPr="00A26D9C">
        <w:rPr>
          <w:rFonts w:ascii="Arial" w:eastAsia="Arial" w:hAnsi="Arial" w:cs="Arial"/>
          <w:b/>
          <w:i/>
          <w:color w:val="1F4E79" w:themeColor="accent1" w:themeShade="80"/>
          <w:sz w:val="28"/>
          <w:szCs w:val="28"/>
        </w:rPr>
        <w:t>Health and Wellbeing Wheel</w:t>
      </w:r>
      <w:r w:rsidRPr="00A26D9C">
        <w:rPr>
          <w:rFonts w:ascii="Arial" w:eastAsia="Arial" w:hAnsi="Arial" w:cs="Arial"/>
          <w:b/>
          <w:color w:val="1F4E79" w:themeColor="accent1" w:themeShade="80"/>
          <w:sz w:val="28"/>
          <w:szCs w:val="28"/>
        </w:rPr>
        <w:t xml:space="preserve"> and </w:t>
      </w:r>
      <w:r w:rsidRPr="00A26D9C">
        <w:rPr>
          <w:rFonts w:ascii="Arial" w:eastAsia="Arial" w:hAnsi="Arial" w:cs="Arial"/>
          <w:b/>
          <w:i/>
          <w:color w:val="1F4E79" w:themeColor="accent1" w:themeShade="80"/>
          <w:sz w:val="28"/>
          <w:szCs w:val="28"/>
        </w:rPr>
        <w:t>Health and Wellbeing Space</w:t>
      </w:r>
      <w:r w:rsidRPr="00A26D9C">
        <w:rPr>
          <w:rFonts w:ascii="Arial" w:eastAsia="Arial" w:hAnsi="Arial" w:cs="Arial"/>
          <w:b/>
          <w:color w:val="1F4E79" w:themeColor="accent1" w:themeShade="80"/>
          <w:sz w:val="28"/>
          <w:szCs w:val="28"/>
        </w:rPr>
        <w:t>: tools to support student self-care and transition in the first six weeks at University and beyond.</w:t>
      </w:r>
    </w:p>
    <w:p w:rsidR="00A26D9C" w:rsidRPr="00A86F5C" w:rsidRDefault="00A26D9C" w:rsidP="00A26D9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This project created a series of digital tools to support </w:t>
      </w:r>
      <w:r w:rsidRPr="00A86F5C">
        <w:rPr>
          <w:rFonts w:ascii="Arial" w:eastAsia="Times New Roman" w:hAnsi="Arial" w:cs="Arial"/>
        </w:rPr>
        <w:t>student wellbeing and successful transition to university</w:t>
      </w:r>
      <w:r>
        <w:rPr>
          <w:rFonts w:ascii="Arial" w:eastAsia="Times New Roman" w:hAnsi="Arial" w:cs="Arial"/>
        </w:rPr>
        <w:t xml:space="preserve"> within Loop. The p</w:t>
      </w:r>
      <w:r w:rsidRPr="00A86F5C">
        <w:rPr>
          <w:rFonts w:ascii="Arial" w:eastAsia="Times New Roman" w:hAnsi="Arial" w:cs="Arial"/>
        </w:rPr>
        <w:t>ersonalis</w:t>
      </w:r>
      <w:r>
        <w:rPr>
          <w:rFonts w:ascii="Arial" w:eastAsia="Times New Roman" w:hAnsi="Arial" w:cs="Arial"/>
        </w:rPr>
        <w:t>ed approach</w:t>
      </w:r>
      <w:r w:rsidRPr="00A86F5C">
        <w:rPr>
          <w:rFonts w:ascii="Arial" w:eastAsia="Times New Roman" w:hAnsi="Arial" w:cs="Arial"/>
        </w:rPr>
        <w:t xml:space="preserve"> and self-assessment features serve to empower students to </w:t>
      </w:r>
      <w:r>
        <w:rPr>
          <w:rFonts w:ascii="Arial" w:eastAsia="Times New Roman" w:hAnsi="Arial" w:cs="Arial"/>
        </w:rPr>
        <w:t>achieving</w:t>
      </w:r>
      <w:r w:rsidRPr="00A86F5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greater </w:t>
      </w:r>
      <w:r w:rsidRPr="00A86F5C">
        <w:rPr>
          <w:rFonts w:ascii="Arial" w:eastAsia="Times New Roman" w:hAnsi="Arial" w:cs="Arial"/>
        </w:rPr>
        <w:t xml:space="preserve">awareness and </w:t>
      </w:r>
      <w:r>
        <w:rPr>
          <w:rFonts w:ascii="Arial" w:eastAsia="Times New Roman" w:hAnsi="Arial" w:cs="Arial"/>
        </w:rPr>
        <w:t xml:space="preserve">to </w:t>
      </w:r>
      <w:r w:rsidRPr="00A86F5C">
        <w:rPr>
          <w:rFonts w:ascii="Arial" w:eastAsia="Times New Roman" w:hAnsi="Arial" w:cs="Arial"/>
        </w:rPr>
        <w:t xml:space="preserve">take action in relation to their health and wellbeing. </w:t>
      </w:r>
    </w:p>
    <w:p w:rsidR="00A26D9C" w:rsidRDefault="00A26D9C" w:rsidP="00A26D9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Migrate physical resources (workbook based) to an interactive, digital platform within LOOP. The project will involve developing and customising Moodle plugins. </w:t>
      </w:r>
    </w:p>
    <w:p w:rsidR="00A26D9C" w:rsidRPr="00A26D9C" w:rsidRDefault="00A26D9C" w:rsidP="00A26D9C">
      <w:pPr>
        <w:rPr>
          <w:rFonts w:ascii="Arial" w:eastAsia="Arial" w:hAnsi="Arial" w:cs="Arial"/>
          <w:b/>
        </w:rPr>
      </w:pPr>
      <w:r w:rsidRPr="00A26D9C">
        <w:rPr>
          <w:rFonts w:ascii="Arial" w:eastAsia="Arial" w:hAnsi="Arial" w:cs="Arial"/>
          <w:b/>
        </w:rPr>
        <w:t xml:space="preserve">There are </w:t>
      </w:r>
      <w:r w:rsidRPr="00A26D9C">
        <w:rPr>
          <w:rFonts w:ascii="Arial" w:eastAsia="Arial" w:hAnsi="Arial" w:cs="Arial"/>
          <w:b/>
          <w:u w:val="single"/>
        </w:rPr>
        <w:t>three</w:t>
      </w:r>
      <w:r w:rsidRPr="00A26D9C">
        <w:rPr>
          <w:rFonts w:ascii="Arial" w:eastAsia="Arial" w:hAnsi="Arial" w:cs="Arial"/>
          <w:b/>
        </w:rPr>
        <w:t xml:space="preserve"> key objectives:</w:t>
      </w:r>
    </w:p>
    <w:p w:rsidR="00A26D9C" w:rsidRDefault="00A26D9C" w:rsidP="00A26D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Design a pilot digital self-assessment tool (Wheel of Health and Wellbeing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Arial" w:eastAsia="Arial" w:hAnsi="Arial" w:cs="Arial"/>
        </w:rPr>
        <w:t>), aligned to an agreed health and wellbeing framework. This tool will involve:</w:t>
      </w:r>
    </w:p>
    <w:p w:rsidR="00A26D9C" w:rsidRDefault="00A26D9C" w:rsidP="00A26D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series of questions around how satisfied students are with areas of health and wellbeing, and the ability to rate their satisfaction on a scale of 0 (not satisfied) to 10 (highly satisfied).</w:t>
      </w:r>
    </w:p>
    <w:p w:rsidR="00A26D9C" w:rsidRDefault="00A26D9C" w:rsidP="00A26D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transforming</w:t>
      </w:r>
      <w:proofErr w:type="gramEnd"/>
      <w:r>
        <w:rPr>
          <w:rFonts w:ascii="Arial" w:eastAsia="Arial" w:hAnsi="Arial" w:cs="Arial"/>
        </w:rPr>
        <w:t xml:space="preserve"> the results into a visual representation. This will provide students with an overview of ‘where they are’ across a series of health and wellbeing areas. The Wheel will also indicate areas where greater balance </w:t>
      </w:r>
      <w:proofErr w:type="gramStart"/>
      <w:r>
        <w:rPr>
          <w:rFonts w:ascii="Arial" w:eastAsia="Arial" w:hAnsi="Arial" w:cs="Arial"/>
        </w:rPr>
        <w:t>could be achieved</w:t>
      </w:r>
      <w:proofErr w:type="gramEnd"/>
      <w:r>
        <w:rPr>
          <w:rFonts w:ascii="Arial" w:eastAsia="Arial" w:hAnsi="Arial" w:cs="Arial"/>
        </w:rPr>
        <w:t xml:space="preserve">.   </w:t>
      </w:r>
    </w:p>
    <w:p w:rsidR="00A26D9C" w:rsidRDefault="00A26D9C" w:rsidP="00A26D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Create a personalised </w:t>
      </w:r>
      <w:r>
        <w:rPr>
          <w:rFonts w:ascii="Arial" w:eastAsia="Arial" w:hAnsi="Arial" w:cs="Arial"/>
          <w:color w:val="000000"/>
        </w:rPr>
        <w:t>companion ‘</w:t>
      </w:r>
      <w:r>
        <w:rPr>
          <w:rFonts w:ascii="Arial" w:eastAsia="Arial" w:hAnsi="Arial" w:cs="Arial"/>
          <w:i/>
          <w:color w:val="000000"/>
        </w:rPr>
        <w:t>Health and Wellbeing Space</w:t>
      </w:r>
      <w:r>
        <w:rPr>
          <w:rFonts w:ascii="Arial" w:eastAsia="Arial" w:hAnsi="Arial" w:cs="Arial"/>
          <w:color w:val="000000"/>
        </w:rPr>
        <w:t xml:space="preserve">’. </w:t>
      </w:r>
      <w:r>
        <w:rPr>
          <w:rFonts w:ascii="Arial" w:eastAsia="Arial" w:hAnsi="Arial" w:cs="Arial"/>
        </w:rPr>
        <w:t>This tool will allow students to:</w:t>
      </w:r>
    </w:p>
    <w:p w:rsidR="00A26D9C" w:rsidRDefault="00A26D9C" w:rsidP="00A26D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target</w:t>
      </w:r>
      <w:proofErr w:type="gramEnd"/>
      <w:r>
        <w:rPr>
          <w:rFonts w:ascii="Arial" w:eastAsia="Arial" w:hAnsi="Arial" w:cs="Arial"/>
        </w:rPr>
        <w:t xml:space="preserve"> three areas to work on over the first six weeks (and beyond).</w:t>
      </w:r>
    </w:p>
    <w:p w:rsidR="00A26D9C" w:rsidRDefault="00A26D9C" w:rsidP="00A26D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identify</w:t>
      </w:r>
      <w:proofErr w:type="gramEnd"/>
      <w:r>
        <w:rPr>
          <w:rFonts w:ascii="Arial" w:eastAsia="Arial" w:hAnsi="Arial" w:cs="Arial"/>
        </w:rPr>
        <w:t xml:space="preserve"> techniques or actions under each of these areas to enhance their wellbeing.</w:t>
      </w:r>
    </w:p>
    <w:p w:rsidR="00A26D9C" w:rsidRDefault="00A26D9C" w:rsidP="00A26D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record</w:t>
      </w:r>
      <w:proofErr w:type="gramEnd"/>
      <w:r>
        <w:rPr>
          <w:rFonts w:ascii="Arial" w:eastAsia="Arial" w:hAnsi="Arial" w:cs="Arial"/>
        </w:rPr>
        <w:t xml:space="preserve"> their progress and evaluate what worked well. Students can then rate (with a star emoji). </w:t>
      </w:r>
    </w:p>
    <w:p w:rsidR="00A26D9C" w:rsidRDefault="00A26D9C" w:rsidP="00A26D9C">
      <w:pPr>
        <w:numPr>
          <w:ilvl w:val="0"/>
          <w:numId w:val="3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create</w:t>
      </w:r>
      <w:proofErr w:type="gramEnd"/>
      <w:r>
        <w:rPr>
          <w:rFonts w:ascii="Arial" w:eastAsia="Arial" w:hAnsi="Arial" w:cs="Arial"/>
        </w:rPr>
        <w:t xml:space="preserve"> a personalised toolbox to draw on and support their health and wellbeing. </w:t>
      </w:r>
    </w:p>
    <w:p w:rsidR="00A26D9C" w:rsidRDefault="00A26D9C" w:rsidP="00A26D9C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During </w:t>
      </w:r>
      <w:r>
        <w:rPr>
          <w:rFonts w:ascii="Arial" w:eastAsia="Arial" w:hAnsi="Arial" w:cs="Arial"/>
          <w:i/>
        </w:rPr>
        <w:t>Pathways to Success</w:t>
      </w:r>
      <w:r>
        <w:rPr>
          <w:rFonts w:ascii="Arial" w:eastAsia="Arial" w:hAnsi="Arial" w:cs="Arial"/>
        </w:rPr>
        <w:t xml:space="preserve">, and in one-to-one coaching sessions, the Wheel </w:t>
      </w:r>
      <w:proofErr w:type="gramStart"/>
      <w:r>
        <w:rPr>
          <w:rFonts w:ascii="Arial" w:eastAsia="Arial" w:hAnsi="Arial" w:cs="Arial"/>
        </w:rPr>
        <w:t>can be shared</w:t>
      </w:r>
      <w:proofErr w:type="gramEnd"/>
      <w:r>
        <w:rPr>
          <w:rFonts w:ascii="Arial" w:eastAsia="Arial" w:hAnsi="Arial" w:cs="Arial"/>
        </w:rPr>
        <w:t xml:space="preserve"> with coaches as a starting point. It helps to create awareness of imbalances, prompt discussion around priorities, explore where they would like to see change, and identify barriers. This generates a renewed focus by setting goals and taking action to create a more ‘balanced wheel’. It </w:t>
      </w:r>
      <w:proofErr w:type="gramStart"/>
      <w:r>
        <w:rPr>
          <w:rFonts w:ascii="Arial" w:eastAsia="Arial" w:hAnsi="Arial" w:cs="Arial"/>
        </w:rPr>
        <w:t>can also be used</w:t>
      </w:r>
      <w:proofErr w:type="gramEnd"/>
      <w:r>
        <w:rPr>
          <w:rFonts w:ascii="Arial" w:eastAsia="Arial" w:hAnsi="Arial" w:cs="Arial"/>
        </w:rPr>
        <w:t xml:space="preserve"> as a touchpoint to check in regularly. </w:t>
      </w:r>
    </w:p>
    <w:p w:rsidR="00A26D9C" w:rsidRPr="00A26D9C" w:rsidRDefault="00A26D9C" w:rsidP="00A26D9C">
      <w:pPr>
        <w:spacing w:before="100" w:beforeAutospacing="1"/>
        <w:ind w:left="360"/>
        <w:rPr>
          <w:rFonts w:ascii="Arial" w:hAnsi="Arial" w:cs="Arial"/>
        </w:rPr>
      </w:pPr>
      <w:r w:rsidRPr="00A26D9C">
        <w:rPr>
          <w:rFonts w:ascii="Arial" w:hAnsi="Arial" w:cs="Arial"/>
        </w:rPr>
        <w:lastRenderedPageBreak/>
        <w:t xml:space="preserve">The QUID funding </w:t>
      </w:r>
      <w:proofErr w:type="gramStart"/>
      <w:r w:rsidRPr="00A26D9C">
        <w:rPr>
          <w:rFonts w:ascii="Arial" w:hAnsi="Arial" w:cs="Arial"/>
        </w:rPr>
        <w:t>was used</w:t>
      </w:r>
      <w:proofErr w:type="gramEnd"/>
      <w:r w:rsidRPr="00A26D9C">
        <w:rPr>
          <w:rFonts w:ascii="Arial" w:hAnsi="Arial" w:cs="Arial"/>
        </w:rPr>
        <w:t xml:space="preserve"> to scope the three frameworks however, additional funding was spent to customise and adjust to support our needs.  </w:t>
      </w:r>
    </w:p>
    <w:p w:rsidR="00A26D9C" w:rsidRPr="00A26D9C" w:rsidRDefault="00A26D9C" w:rsidP="00A26D9C">
      <w:pPr>
        <w:spacing w:before="100" w:beforeAutospacing="1"/>
        <w:ind w:left="360"/>
        <w:rPr>
          <w:rFonts w:ascii="Arial" w:hAnsi="Arial" w:cs="Arial"/>
        </w:rPr>
      </w:pPr>
      <w:r w:rsidRPr="00A26D9C">
        <w:rPr>
          <w:rFonts w:ascii="Arial" w:hAnsi="Arial" w:cs="Arial"/>
        </w:rPr>
        <w:t xml:space="preserve">The first framework </w:t>
      </w:r>
      <w:proofErr w:type="gramStart"/>
      <w:r w:rsidRPr="00A26D9C">
        <w:rPr>
          <w:rFonts w:ascii="Arial" w:hAnsi="Arial" w:cs="Arial"/>
        </w:rPr>
        <w:t>was rolled out</w:t>
      </w:r>
      <w:proofErr w:type="gramEnd"/>
      <w:r w:rsidRPr="00A26D9C">
        <w:rPr>
          <w:rFonts w:ascii="Arial" w:hAnsi="Arial" w:cs="Arial"/>
        </w:rPr>
        <w:t xml:space="preserve"> in August 2022 to all incoming students as part of orientation. We will be assessing engagement through stats and feedback over the coming weeks.</w:t>
      </w:r>
    </w:p>
    <w:p w:rsidR="00A26D9C" w:rsidRPr="00A26D9C" w:rsidRDefault="00A26D9C" w:rsidP="00A26D9C">
      <w:pPr>
        <w:spacing w:before="100" w:beforeAutospacing="1"/>
        <w:ind w:left="360"/>
        <w:rPr>
          <w:rFonts w:ascii="Arial" w:hAnsi="Arial" w:cs="Arial"/>
        </w:rPr>
      </w:pPr>
      <w:r w:rsidRPr="00A26D9C">
        <w:rPr>
          <w:rFonts w:ascii="Arial" w:hAnsi="Arial" w:cs="Arial"/>
        </w:rPr>
        <w:t xml:space="preserve">The second framework was rolled out in week one as part of the Life Skills series. </w:t>
      </w:r>
    </w:p>
    <w:p w:rsidR="00A26D9C" w:rsidRDefault="00A26D9C" w:rsidP="00A26D9C">
      <w:pPr>
        <w:spacing w:before="100" w:beforeAutospacing="1"/>
        <w:ind w:left="360"/>
        <w:rPr>
          <w:rFonts w:ascii="Arial" w:hAnsi="Arial" w:cs="Arial"/>
        </w:rPr>
      </w:pPr>
      <w:r w:rsidRPr="00A26D9C">
        <w:rPr>
          <w:rFonts w:ascii="Arial" w:hAnsi="Arial" w:cs="Arial"/>
        </w:rPr>
        <w:t xml:space="preserve">The third framework </w:t>
      </w:r>
      <w:proofErr w:type="gramStart"/>
      <w:r w:rsidRPr="00A26D9C">
        <w:rPr>
          <w:rFonts w:ascii="Arial" w:hAnsi="Arial" w:cs="Arial"/>
        </w:rPr>
        <w:t>is being rolled</w:t>
      </w:r>
      <w:proofErr w:type="gramEnd"/>
      <w:r w:rsidRPr="00A26D9C">
        <w:rPr>
          <w:rFonts w:ascii="Arial" w:hAnsi="Arial" w:cs="Arial"/>
        </w:rPr>
        <w:t xml:space="preserve"> out this month as part of the </w:t>
      </w:r>
      <w:r w:rsidRPr="00A26D9C">
        <w:rPr>
          <w:rFonts w:ascii="Arial" w:hAnsi="Arial" w:cs="Arial"/>
          <w:i/>
        </w:rPr>
        <w:t>Pathways to Success</w:t>
      </w:r>
      <w:r w:rsidRPr="00A26D9C">
        <w:rPr>
          <w:rFonts w:ascii="Arial" w:hAnsi="Arial" w:cs="Arial"/>
        </w:rPr>
        <w:t xml:space="preserve"> (life coaching) programme. </w:t>
      </w:r>
    </w:p>
    <w:p w:rsidR="00A26D9C" w:rsidRDefault="00A26D9C" w:rsidP="00A26D9C">
      <w:pPr>
        <w:spacing w:before="100" w:beforeAutospacing="1"/>
        <w:ind w:left="360"/>
        <w:rPr>
          <w:rFonts w:ascii="Arial" w:hAnsi="Arial" w:cs="Arial"/>
        </w:rPr>
      </w:pPr>
    </w:p>
    <w:p w:rsidR="00A26D9C" w:rsidRPr="00A86F5C" w:rsidRDefault="00A26D9C" w:rsidP="00A26D9C">
      <w:pPr>
        <w:spacing w:before="100" w:before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(1) </w:t>
      </w:r>
      <w:r w:rsidRPr="00A86F5C">
        <w:rPr>
          <w:rFonts w:ascii="Arial" w:hAnsi="Arial" w:cs="Arial"/>
          <w:b/>
          <w:u w:val="single"/>
        </w:rPr>
        <w:t xml:space="preserve">Sample </w:t>
      </w:r>
      <w:r>
        <w:rPr>
          <w:rFonts w:ascii="Arial" w:hAnsi="Arial" w:cs="Arial"/>
          <w:b/>
          <w:u w:val="single"/>
        </w:rPr>
        <w:t xml:space="preserve">‘Healthy Start’ </w:t>
      </w:r>
      <w:r w:rsidRPr="00A86F5C">
        <w:rPr>
          <w:rFonts w:ascii="Arial" w:hAnsi="Arial" w:cs="Arial"/>
          <w:b/>
          <w:u w:val="single"/>
        </w:rPr>
        <w:t>Wheel:</w:t>
      </w:r>
    </w:p>
    <w:p w:rsidR="00A26D9C" w:rsidRPr="00A86F5C" w:rsidRDefault="00A26D9C" w:rsidP="00A26D9C">
      <w:pPr>
        <w:spacing w:before="100" w:beforeAutospacing="1"/>
        <w:rPr>
          <w:rFonts w:ascii="Arial" w:hAnsi="Arial" w:cs="Arial"/>
          <w:i/>
          <w:u w:val="single"/>
        </w:rPr>
      </w:pPr>
      <w:r w:rsidRPr="00A86F5C">
        <w:rPr>
          <w:rFonts w:ascii="Arial" w:hAnsi="Arial" w:cs="Arial"/>
          <w:i/>
          <w:u w:val="single"/>
        </w:rPr>
        <w:t>Section Intro:</w:t>
      </w:r>
    </w:p>
    <w:p w:rsidR="00A26D9C" w:rsidRPr="00A86F5C" w:rsidRDefault="00A26D9C" w:rsidP="00A26D9C">
      <w:pPr>
        <w:spacing w:before="100" w:beforeAutospacing="1"/>
        <w:rPr>
          <w:rFonts w:ascii="Arial" w:hAnsi="Arial" w:cs="Arial"/>
          <w:b/>
          <w:u w:val="single"/>
        </w:rPr>
      </w:pPr>
      <w:r w:rsidRPr="00A86F5C">
        <w:rPr>
          <w:noProof/>
        </w:rPr>
        <w:drawing>
          <wp:inline distT="0" distB="0" distL="0" distR="0" wp14:anchorId="31D30F60" wp14:editId="09019EEF">
            <wp:extent cx="4676775" cy="1247693"/>
            <wp:effectExtent l="95250" t="38100" r="28575" b="863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9458" cy="1259080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6D9C" w:rsidRDefault="00A26D9C" w:rsidP="00A26D9C">
      <w:pPr>
        <w:spacing w:before="100" w:beforeAutospacing="1"/>
        <w:rPr>
          <w:rFonts w:ascii="Arial" w:hAnsi="Arial" w:cs="Arial"/>
          <w:i/>
          <w:u w:val="single"/>
        </w:rPr>
      </w:pPr>
    </w:p>
    <w:p w:rsidR="00A26D9C" w:rsidRDefault="00A26D9C" w:rsidP="00A26D9C">
      <w:pPr>
        <w:spacing w:before="100" w:beforeAutospacing="1"/>
        <w:rPr>
          <w:rFonts w:ascii="Arial" w:hAnsi="Arial" w:cs="Arial"/>
          <w:i/>
          <w:u w:val="single"/>
        </w:rPr>
      </w:pPr>
    </w:p>
    <w:p w:rsidR="00A26D9C" w:rsidRDefault="00A26D9C" w:rsidP="00A26D9C">
      <w:pPr>
        <w:spacing w:before="100" w:beforeAutospacing="1"/>
        <w:rPr>
          <w:rFonts w:ascii="Arial" w:hAnsi="Arial" w:cs="Arial"/>
          <w:i/>
          <w:u w:val="single"/>
        </w:rPr>
      </w:pPr>
    </w:p>
    <w:p w:rsidR="00A26D9C" w:rsidRDefault="00A26D9C" w:rsidP="00A26D9C">
      <w:pPr>
        <w:spacing w:before="100" w:beforeAutospacing="1"/>
        <w:rPr>
          <w:rFonts w:ascii="Arial" w:hAnsi="Arial" w:cs="Arial"/>
          <w:i/>
          <w:u w:val="single"/>
        </w:rPr>
      </w:pPr>
    </w:p>
    <w:p w:rsidR="00A26D9C" w:rsidRDefault="00A26D9C" w:rsidP="00A26D9C">
      <w:pPr>
        <w:spacing w:before="100" w:beforeAutospacing="1"/>
        <w:rPr>
          <w:rFonts w:ascii="Arial" w:hAnsi="Arial" w:cs="Arial"/>
          <w:i/>
          <w:u w:val="single"/>
        </w:rPr>
      </w:pPr>
    </w:p>
    <w:p w:rsidR="00A26D9C" w:rsidRPr="00A86F5C" w:rsidRDefault="00A26D9C" w:rsidP="00A26D9C">
      <w:pPr>
        <w:spacing w:before="100" w:beforeAutospacing="1"/>
        <w:rPr>
          <w:rFonts w:ascii="Arial" w:hAnsi="Arial" w:cs="Arial"/>
          <w:i/>
          <w:u w:val="single"/>
        </w:rPr>
      </w:pPr>
      <w:r w:rsidRPr="00A86F5C">
        <w:rPr>
          <w:rFonts w:ascii="Arial" w:hAnsi="Arial" w:cs="Arial"/>
          <w:i/>
          <w:u w:val="single"/>
        </w:rPr>
        <w:t>Visual Wheel: Output based on responses</w:t>
      </w:r>
    </w:p>
    <w:p w:rsidR="00A26D9C" w:rsidRDefault="00A26D9C" w:rsidP="00A26D9C">
      <w:pPr>
        <w:spacing w:before="100" w:beforeAutospacing="1"/>
        <w:rPr>
          <w:rFonts w:ascii="Arial" w:hAnsi="Arial" w:cs="Arial"/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1E3AEE20" wp14:editId="55CDF70C">
            <wp:extent cx="4705350" cy="2653471"/>
            <wp:effectExtent l="95250" t="38100" r="38100" b="901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8816" cy="2655425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6D9C" w:rsidRPr="00A86F5C" w:rsidRDefault="00A26D9C" w:rsidP="00A26D9C">
      <w:pPr>
        <w:spacing w:before="100" w:beforeAutospacing="1"/>
        <w:rPr>
          <w:rFonts w:ascii="Arial" w:hAnsi="Arial" w:cs="Arial"/>
          <w:i/>
          <w:u w:val="single"/>
        </w:rPr>
      </w:pPr>
      <w:r w:rsidRPr="00A86F5C">
        <w:rPr>
          <w:rFonts w:ascii="Arial" w:hAnsi="Arial" w:cs="Arial"/>
          <w:i/>
          <w:u w:val="single"/>
        </w:rPr>
        <w:t>Feedback</w:t>
      </w:r>
    </w:p>
    <w:p w:rsidR="00A26D9C" w:rsidRDefault="00A26D9C" w:rsidP="00A26D9C">
      <w:pPr>
        <w:spacing w:before="100" w:beforeAutospacing="1"/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 wp14:anchorId="598B74C1" wp14:editId="560AF172">
            <wp:extent cx="4895850" cy="1143956"/>
            <wp:effectExtent l="95250" t="38100" r="38100" b="946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3616" cy="1148107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6D9C" w:rsidRDefault="00A26D9C" w:rsidP="00A26D9C">
      <w:pPr>
        <w:spacing w:before="100" w:before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(2) Sample Wheel of Life </w:t>
      </w:r>
    </w:p>
    <w:p w:rsidR="00A26D9C" w:rsidRDefault="00A26D9C" w:rsidP="00A26D9C">
      <w:pPr>
        <w:spacing w:before="100" w:beforeAutospacing="1"/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 wp14:anchorId="7CDD7A60" wp14:editId="57ACBE84">
            <wp:extent cx="4724400" cy="1705306"/>
            <wp:effectExtent l="95250" t="38100" r="38100" b="1047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5076" cy="1709160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6D9C" w:rsidRDefault="00A26D9C" w:rsidP="00A26D9C">
      <w:pPr>
        <w:spacing w:before="100" w:beforeAutospacing="1"/>
        <w:rPr>
          <w:rFonts w:ascii="Arial" w:hAnsi="Arial" w:cs="Arial"/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1915C1B8" wp14:editId="72B57BAB">
            <wp:extent cx="4572000" cy="2137585"/>
            <wp:effectExtent l="95250" t="38100" r="38100" b="914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4678" cy="2138837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6D9C" w:rsidRPr="00A86F5C" w:rsidRDefault="00A26D9C" w:rsidP="00A26D9C">
      <w:pPr>
        <w:spacing w:before="100" w:beforeAutospacing="1"/>
        <w:rPr>
          <w:rFonts w:ascii="Arial" w:hAnsi="Arial" w:cs="Arial"/>
        </w:rPr>
      </w:pPr>
      <w:r w:rsidRPr="00A86F5C">
        <w:rPr>
          <w:rFonts w:ascii="Arial" w:hAnsi="Arial" w:cs="Arial"/>
        </w:rPr>
        <w:t>Coaches then work with the student to identify an action plan.</w:t>
      </w:r>
    </w:p>
    <w:p w:rsidR="00A26D9C" w:rsidRPr="00A26D9C" w:rsidRDefault="00A26D9C" w:rsidP="00A26D9C">
      <w:pPr>
        <w:spacing w:before="100" w:beforeAutospacing="1"/>
        <w:ind w:left="360"/>
        <w:rPr>
          <w:rFonts w:ascii="Arial" w:hAnsi="Arial" w:cs="Arial"/>
        </w:rPr>
      </w:pPr>
    </w:p>
    <w:p w:rsidR="00A26D9C" w:rsidRDefault="00A26D9C" w:rsidP="00A26D9C">
      <w:pPr>
        <w:rPr>
          <w:rFonts w:ascii="Arial" w:eastAsia="Arial" w:hAnsi="Arial" w:cs="Arial"/>
        </w:rPr>
      </w:pPr>
    </w:p>
    <w:p w:rsidR="00A26D9C" w:rsidRDefault="00A26D9C" w:rsidP="00A26D9C">
      <w:pPr>
        <w:rPr>
          <w:rFonts w:ascii="Arial" w:eastAsia="Arial" w:hAnsi="Arial" w:cs="Arial"/>
          <w:b/>
        </w:rPr>
      </w:pPr>
    </w:p>
    <w:p w:rsidR="00A26D9C" w:rsidRDefault="00A26D9C"/>
    <w:sectPr w:rsidR="00A26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D9C" w:rsidRDefault="00A26D9C" w:rsidP="00A26D9C">
      <w:pPr>
        <w:spacing w:after="0" w:line="240" w:lineRule="auto"/>
      </w:pPr>
      <w:r>
        <w:separator/>
      </w:r>
    </w:p>
  </w:endnote>
  <w:endnote w:type="continuationSeparator" w:id="0">
    <w:p w:rsidR="00A26D9C" w:rsidRDefault="00A26D9C" w:rsidP="00A2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D9C" w:rsidRDefault="00A26D9C" w:rsidP="00A26D9C">
      <w:pPr>
        <w:spacing w:after="0" w:line="240" w:lineRule="auto"/>
      </w:pPr>
      <w:r>
        <w:separator/>
      </w:r>
    </w:p>
  </w:footnote>
  <w:footnote w:type="continuationSeparator" w:id="0">
    <w:p w:rsidR="00A26D9C" w:rsidRDefault="00A26D9C" w:rsidP="00A26D9C">
      <w:pPr>
        <w:spacing w:after="0" w:line="240" w:lineRule="auto"/>
      </w:pPr>
      <w:r>
        <w:continuationSeparator/>
      </w:r>
    </w:p>
  </w:footnote>
  <w:footnote w:id="1">
    <w:p w:rsidR="00A26D9C" w:rsidRDefault="00A26D9C" w:rsidP="00A26D9C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The ‘Wheel’ is a recognized and effective positive psychology and coaching tool to </w:t>
      </w:r>
      <w:proofErr w:type="spellStart"/>
      <w:r>
        <w:rPr>
          <w:rFonts w:ascii="Arial" w:eastAsia="Arial" w:hAnsi="Arial" w:cs="Arial"/>
        </w:rPr>
        <w:t>self assess</w:t>
      </w:r>
      <w:proofErr w:type="spellEnd"/>
      <w:r>
        <w:rPr>
          <w:rFonts w:ascii="Arial" w:eastAsia="Arial" w:hAnsi="Arial" w:cs="Arial"/>
        </w:rPr>
        <w:t xml:space="preserve"> areas of fulfilment and balance.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2DE"/>
    <w:multiLevelType w:val="multilevel"/>
    <w:tmpl w:val="9440C98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C2058DF"/>
    <w:multiLevelType w:val="multilevel"/>
    <w:tmpl w:val="5E22A8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E284C5F"/>
    <w:multiLevelType w:val="multilevel"/>
    <w:tmpl w:val="4634AF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7775BDB"/>
    <w:multiLevelType w:val="hybridMultilevel"/>
    <w:tmpl w:val="6106A1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9C"/>
    <w:rsid w:val="00487EB7"/>
    <w:rsid w:val="00A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F47E"/>
  <w15:chartTrackingRefBased/>
  <w15:docId w15:val="{9B5EB724-DA6E-4A47-90F5-C6F417D3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D9C"/>
    <w:pPr>
      <w:spacing w:after="200" w:line="276" w:lineRule="auto"/>
    </w:pPr>
    <w:rPr>
      <w:rFonts w:ascii="Calibri" w:eastAsiaTheme="minorEastAsia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D9C"/>
    <w:pPr>
      <w:spacing w:after="0" w:line="240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449</Words>
  <Characters>2395</Characters>
  <Application>Microsoft Office Word</Application>
  <DocSecurity>0</DocSecurity>
  <Lines>64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Dwyer Wright</dc:creator>
  <cp:keywords/>
  <dc:description/>
  <cp:lastModifiedBy>Fiona Dwyer Wright</cp:lastModifiedBy>
  <cp:revision>1</cp:revision>
  <dcterms:created xsi:type="dcterms:W3CDTF">2023-03-09T12:09:00Z</dcterms:created>
  <dcterms:modified xsi:type="dcterms:W3CDTF">2023-03-09T12:13:00Z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6acfca8d-8538-43d9-9845-95f472873537</vt:lpwstr>
  </property>
</Properties>
</file>