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FE56" w14:textId="617C02EE" w:rsidR="00CB1695" w:rsidRDefault="00CB1695" w:rsidP="001A7044">
      <w:pPr>
        <w:autoSpaceDE w:val="0"/>
        <w:autoSpaceDN w:val="0"/>
        <w:adjustRightInd w:val="0"/>
        <w:spacing w:after="0" w:line="240" w:lineRule="auto"/>
        <w:jc w:val="both"/>
        <w:rPr>
          <w:rFonts w:cs="Calibri"/>
          <w:b/>
          <w:sz w:val="32"/>
          <w:szCs w:val="32"/>
        </w:rPr>
      </w:pPr>
    </w:p>
    <w:p w14:paraId="6D894E8F" w14:textId="77777777" w:rsidR="00CB1695" w:rsidRDefault="00CB1695" w:rsidP="001A7044">
      <w:pPr>
        <w:autoSpaceDE w:val="0"/>
        <w:autoSpaceDN w:val="0"/>
        <w:adjustRightInd w:val="0"/>
        <w:spacing w:after="0" w:line="240" w:lineRule="auto"/>
        <w:jc w:val="both"/>
        <w:rPr>
          <w:rFonts w:cs="Calibri"/>
          <w:b/>
          <w:sz w:val="32"/>
          <w:szCs w:val="32"/>
        </w:rPr>
      </w:pPr>
    </w:p>
    <w:p w14:paraId="1BB59826" w14:textId="1EBFE0B8" w:rsidR="00CB1695" w:rsidRDefault="00CB1695" w:rsidP="001A7044">
      <w:pPr>
        <w:autoSpaceDE w:val="0"/>
        <w:autoSpaceDN w:val="0"/>
        <w:adjustRightInd w:val="0"/>
        <w:spacing w:after="0" w:line="240" w:lineRule="auto"/>
        <w:jc w:val="both"/>
        <w:rPr>
          <w:rFonts w:cs="Calibri"/>
          <w:b/>
          <w:sz w:val="32"/>
          <w:szCs w:val="32"/>
        </w:rPr>
      </w:pPr>
      <w:r>
        <w:rPr>
          <w:noProof/>
          <w:lang w:eastAsia="en-IE"/>
        </w:rPr>
        <w:drawing>
          <wp:anchor distT="0" distB="0" distL="114300" distR="118678" simplePos="0" relativeHeight="251659264" behindDoc="0" locked="0" layoutInCell="1" allowOverlap="1" wp14:anchorId="1C48EA23" wp14:editId="20178F69">
            <wp:simplePos x="0" y="0"/>
            <wp:positionH relativeFrom="margin">
              <wp:posOffset>1638300</wp:posOffset>
            </wp:positionH>
            <wp:positionV relativeFrom="paragraph">
              <wp:posOffset>0</wp:posOffset>
            </wp:positionV>
            <wp:extent cx="1970472" cy="2148840"/>
            <wp:effectExtent l="0" t="0" r="0" b="0"/>
            <wp:wrapNone/>
            <wp:docPr id="4"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0472"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52FBF" w14:textId="76A9E47A" w:rsidR="00CB1695" w:rsidRDefault="00CB1695" w:rsidP="001A7044">
      <w:pPr>
        <w:autoSpaceDE w:val="0"/>
        <w:autoSpaceDN w:val="0"/>
        <w:adjustRightInd w:val="0"/>
        <w:spacing w:after="0" w:line="240" w:lineRule="auto"/>
        <w:jc w:val="both"/>
        <w:rPr>
          <w:rFonts w:cs="Calibri"/>
          <w:b/>
          <w:sz w:val="32"/>
          <w:szCs w:val="32"/>
        </w:rPr>
      </w:pPr>
    </w:p>
    <w:p w14:paraId="60019F0E" w14:textId="7843E0DB" w:rsidR="00CB1695" w:rsidRDefault="00CB1695" w:rsidP="001A7044">
      <w:pPr>
        <w:autoSpaceDE w:val="0"/>
        <w:autoSpaceDN w:val="0"/>
        <w:adjustRightInd w:val="0"/>
        <w:spacing w:after="0" w:line="240" w:lineRule="auto"/>
        <w:jc w:val="both"/>
        <w:rPr>
          <w:rFonts w:cs="Calibri"/>
          <w:b/>
          <w:sz w:val="32"/>
          <w:szCs w:val="32"/>
        </w:rPr>
      </w:pPr>
    </w:p>
    <w:p w14:paraId="600D0A69" w14:textId="561D9A92" w:rsidR="00CB1695" w:rsidRDefault="00CB1695" w:rsidP="001A7044">
      <w:pPr>
        <w:autoSpaceDE w:val="0"/>
        <w:autoSpaceDN w:val="0"/>
        <w:adjustRightInd w:val="0"/>
        <w:spacing w:after="0" w:line="240" w:lineRule="auto"/>
        <w:jc w:val="both"/>
        <w:rPr>
          <w:rFonts w:cs="Calibri"/>
          <w:b/>
          <w:sz w:val="32"/>
          <w:szCs w:val="32"/>
        </w:rPr>
      </w:pPr>
    </w:p>
    <w:p w14:paraId="342366C7" w14:textId="77777777" w:rsidR="00CB1695" w:rsidRDefault="00CB1695" w:rsidP="001A7044">
      <w:pPr>
        <w:autoSpaceDE w:val="0"/>
        <w:autoSpaceDN w:val="0"/>
        <w:adjustRightInd w:val="0"/>
        <w:spacing w:after="0" w:line="240" w:lineRule="auto"/>
        <w:jc w:val="both"/>
        <w:rPr>
          <w:rFonts w:cs="Calibri"/>
          <w:b/>
          <w:sz w:val="32"/>
          <w:szCs w:val="32"/>
        </w:rPr>
      </w:pPr>
    </w:p>
    <w:p w14:paraId="7C0DF231" w14:textId="1FFE34ED" w:rsidR="00CB1695" w:rsidRDefault="00CB1695" w:rsidP="001A7044">
      <w:pPr>
        <w:autoSpaceDE w:val="0"/>
        <w:autoSpaceDN w:val="0"/>
        <w:adjustRightInd w:val="0"/>
        <w:spacing w:after="0" w:line="240" w:lineRule="auto"/>
        <w:jc w:val="both"/>
        <w:rPr>
          <w:rFonts w:cs="Calibri"/>
          <w:b/>
          <w:sz w:val="32"/>
          <w:szCs w:val="32"/>
        </w:rPr>
      </w:pPr>
    </w:p>
    <w:p w14:paraId="38F19804" w14:textId="77777777" w:rsidR="00CB1695" w:rsidRPr="001A7044" w:rsidRDefault="00CB1695" w:rsidP="00CB1695">
      <w:pPr>
        <w:pStyle w:val="NoSpacing"/>
        <w:jc w:val="center"/>
        <w:rPr>
          <w:color w:val="4472C4"/>
          <w:sz w:val="28"/>
          <w:szCs w:val="28"/>
        </w:rPr>
      </w:pPr>
    </w:p>
    <w:p w14:paraId="2761B0B0" w14:textId="0C2C68DF" w:rsidR="00CB1695" w:rsidRPr="00F80DD8" w:rsidRDefault="00CB1695" w:rsidP="00CB1695">
      <w:pPr>
        <w:pStyle w:val="NoSpacing"/>
        <w:spacing w:before="480"/>
        <w:jc w:val="center"/>
        <w:rPr>
          <w:rFonts w:cs="Calibri"/>
          <w:b/>
          <w:sz w:val="32"/>
          <w:szCs w:val="32"/>
        </w:rPr>
      </w:pPr>
    </w:p>
    <w:p w14:paraId="7DB80205" w14:textId="77777777" w:rsidR="00CB1695" w:rsidRDefault="00CB1695" w:rsidP="00CB1695">
      <w:pPr>
        <w:autoSpaceDE w:val="0"/>
        <w:autoSpaceDN w:val="0"/>
        <w:adjustRightInd w:val="0"/>
        <w:spacing w:after="0" w:line="240" w:lineRule="auto"/>
        <w:rPr>
          <w:rFonts w:eastAsia="Times New Roman" w:cs="Calibri"/>
          <w:b/>
          <w:sz w:val="72"/>
          <w:szCs w:val="72"/>
          <w:lang w:val="en-US"/>
        </w:rPr>
      </w:pPr>
    </w:p>
    <w:p w14:paraId="1732680A" w14:textId="77777777" w:rsidR="00CB1695" w:rsidRPr="00F80DD8" w:rsidRDefault="00CB1695" w:rsidP="00CB1695">
      <w:pPr>
        <w:autoSpaceDE w:val="0"/>
        <w:autoSpaceDN w:val="0"/>
        <w:adjustRightInd w:val="0"/>
        <w:spacing w:after="0" w:line="240" w:lineRule="auto"/>
        <w:jc w:val="center"/>
        <w:rPr>
          <w:rFonts w:eastAsia="Times New Roman" w:cs="Calibri"/>
          <w:b/>
          <w:sz w:val="72"/>
          <w:szCs w:val="72"/>
          <w:lang w:val="en-US"/>
        </w:rPr>
      </w:pPr>
    </w:p>
    <w:p w14:paraId="03CE029B" w14:textId="77777777" w:rsidR="00CB1695" w:rsidRPr="00F80DD8" w:rsidRDefault="00CB1695" w:rsidP="00CB1695">
      <w:pPr>
        <w:autoSpaceDE w:val="0"/>
        <w:autoSpaceDN w:val="0"/>
        <w:adjustRightInd w:val="0"/>
        <w:spacing w:after="0" w:line="240" w:lineRule="auto"/>
        <w:jc w:val="center"/>
        <w:rPr>
          <w:rFonts w:eastAsia="Times New Roman" w:cs="Calibri"/>
          <w:b/>
          <w:sz w:val="72"/>
          <w:szCs w:val="72"/>
          <w:lang w:val="en-US"/>
        </w:rPr>
      </w:pPr>
      <w:r w:rsidRPr="00F80DD8">
        <w:rPr>
          <w:rFonts w:eastAsia="Times New Roman" w:cs="Calibri"/>
          <w:b/>
          <w:sz w:val="72"/>
          <w:szCs w:val="72"/>
          <w:lang w:val="en-US"/>
        </w:rPr>
        <w:t xml:space="preserve">Policy on the allocation of </w:t>
      </w:r>
    </w:p>
    <w:p w14:paraId="1146A5EA" w14:textId="77777777" w:rsidR="00CB1695" w:rsidRPr="00F80DD8" w:rsidRDefault="00CB1695" w:rsidP="00CB1695">
      <w:pPr>
        <w:autoSpaceDE w:val="0"/>
        <w:autoSpaceDN w:val="0"/>
        <w:adjustRightInd w:val="0"/>
        <w:spacing w:after="0" w:line="240" w:lineRule="auto"/>
        <w:jc w:val="center"/>
        <w:rPr>
          <w:rFonts w:eastAsia="Times New Roman" w:cs="Calibri"/>
          <w:b/>
          <w:sz w:val="72"/>
          <w:szCs w:val="72"/>
          <w:lang w:val="en-US"/>
        </w:rPr>
      </w:pPr>
      <w:r w:rsidRPr="00F80DD8">
        <w:rPr>
          <w:rFonts w:eastAsia="Times New Roman" w:cs="Calibri"/>
          <w:b/>
          <w:sz w:val="72"/>
          <w:szCs w:val="72"/>
          <w:lang w:val="en-US"/>
        </w:rPr>
        <w:t>on-campus accommodation for students with disabilities</w:t>
      </w:r>
    </w:p>
    <w:p w14:paraId="361B3DC0" w14:textId="77777777" w:rsidR="00CB1695" w:rsidRDefault="00CB1695" w:rsidP="001A7044">
      <w:pPr>
        <w:autoSpaceDE w:val="0"/>
        <w:autoSpaceDN w:val="0"/>
        <w:adjustRightInd w:val="0"/>
        <w:spacing w:after="0" w:line="240" w:lineRule="auto"/>
        <w:jc w:val="both"/>
        <w:rPr>
          <w:rFonts w:cs="Calibri"/>
          <w:b/>
          <w:sz w:val="32"/>
          <w:szCs w:val="32"/>
        </w:rPr>
      </w:pPr>
    </w:p>
    <w:p w14:paraId="40598543" w14:textId="77777777" w:rsidR="00CB1695" w:rsidRDefault="00CB1695" w:rsidP="001A7044">
      <w:pPr>
        <w:autoSpaceDE w:val="0"/>
        <w:autoSpaceDN w:val="0"/>
        <w:adjustRightInd w:val="0"/>
        <w:spacing w:after="0" w:line="240" w:lineRule="auto"/>
        <w:jc w:val="both"/>
        <w:rPr>
          <w:rFonts w:cs="Calibri"/>
          <w:b/>
          <w:sz w:val="32"/>
          <w:szCs w:val="32"/>
        </w:rPr>
      </w:pPr>
    </w:p>
    <w:p w14:paraId="302A1DB9" w14:textId="77777777" w:rsidR="00CB1695" w:rsidRDefault="00CB1695" w:rsidP="001A7044">
      <w:pPr>
        <w:autoSpaceDE w:val="0"/>
        <w:autoSpaceDN w:val="0"/>
        <w:adjustRightInd w:val="0"/>
        <w:spacing w:after="0" w:line="240" w:lineRule="auto"/>
        <w:jc w:val="both"/>
        <w:rPr>
          <w:rFonts w:cs="Calibri"/>
          <w:b/>
          <w:sz w:val="32"/>
          <w:szCs w:val="32"/>
        </w:rPr>
      </w:pPr>
    </w:p>
    <w:p w14:paraId="05CADB91" w14:textId="77777777" w:rsidR="00CB1695" w:rsidRDefault="00CB1695" w:rsidP="001A7044">
      <w:pPr>
        <w:autoSpaceDE w:val="0"/>
        <w:autoSpaceDN w:val="0"/>
        <w:adjustRightInd w:val="0"/>
        <w:spacing w:after="0" w:line="240" w:lineRule="auto"/>
        <w:jc w:val="both"/>
        <w:rPr>
          <w:rFonts w:cs="Calibri"/>
          <w:b/>
          <w:sz w:val="32"/>
          <w:szCs w:val="32"/>
        </w:rPr>
      </w:pPr>
    </w:p>
    <w:p w14:paraId="489E2A2D" w14:textId="77777777" w:rsidR="00CB1695" w:rsidRDefault="00CB1695" w:rsidP="001A7044">
      <w:pPr>
        <w:autoSpaceDE w:val="0"/>
        <w:autoSpaceDN w:val="0"/>
        <w:adjustRightInd w:val="0"/>
        <w:spacing w:after="0" w:line="240" w:lineRule="auto"/>
        <w:jc w:val="both"/>
        <w:rPr>
          <w:rFonts w:cs="Calibri"/>
          <w:b/>
          <w:sz w:val="32"/>
          <w:szCs w:val="32"/>
        </w:rPr>
      </w:pPr>
    </w:p>
    <w:p w14:paraId="77BFA2F2" w14:textId="77777777" w:rsidR="00CB1695" w:rsidRDefault="00CB1695" w:rsidP="001A7044">
      <w:pPr>
        <w:autoSpaceDE w:val="0"/>
        <w:autoSpaceDN w:val="0"/>
        <w:adjustRightInd w:val="0"/>
        <w:spacing w:after="0" w:line="240" w:lineRule="auto"/>
        <w:jc w:val="both"/>
        <w:rPr>
          <w:rFonts w:cs="Calibri"/>
          <w:b/>
          <w:sz w:val="32"/>
          <w:szCs w:val="32"/>
        </w:rPr>
      </w:pPr>
    </w:p>
    <w:p w14:paraId="272858CA" w14:textId="77777777" w:rsidR="00CB1695" w:rsidRDefault="00CB1695" w:rsidP="001A7044">
      <w:pPr>
        <w:autoSpaceDE w:val="0"/>
        <w:autoSpaceDN w:val="0"/>
        <w:adjustRightInd w:val="0"/>
        <w:spacing w:after="0" w:line="240" w:lineRule="auto"/>
        <w:jc w:val="both"/>
        <w:rPr>
          <w:rFonts w:cs="Calibri"/>
          <w:b/>
          <w:sz w:val="32"/>
          <w:szCs w:val="32"/>
        </w:rPr>
      </w:pPr>
    </w:p>
    <w:p w14:paraId="0D49F68D" w14:textId="77777777" w:rsidR="00CB1695" w:rsidRDefault="00CB1695" w:rsidP="001A7044">
      <w:pPr>
        <w:autoSpaceDE w:val="0"/>
        <w:autoSpaceDN w:val="0"/>
        <w:adjustRightInd w:val="0"/>
        <w:spacing w:after="0" w:line="240" w:lineRule="auto"/>
        <w:jc w:val="both"/>
        <w:rPr>
          <w:rFonts w:cs="Calibri"/>
          <w:b/>
          <w:sz w:val="32"/>
          <w:szCs w:val="32"/>
        </w:rPr>
      </w:pPr>
    </w:p>
    <w:p w14:paraId="0EE4B6DA" w14:textId="43DAB575" w:rsidR="00CB1695" w:rsidRDefault="00CB1695" w:rsidP="001A7044">
      <w:pPr>
        <w:autoSpaceDE w:val="0"/>
        <w:autoSpaceDN w:val="0"/>
        <w:adjustRightInd w:val="0"/>
        <w:spacing w:after="0" w:line="240" w:lineRule="auto"/>
        <w:jc w:val="both"/>
        <w:rPr>
          <w:rFonts w:cs="Calibri"/>
          <w:b/>
          <w:sz w:val="32"/>
          <w:szCs w:val="32"/>
        </w:rPr>
      </w:pPr>
    </w:p>
    <w:p w14:paraId="38702092" w14:textId="409E5D6D" w:rsidR="00CB1695" w:rsidRDefault="00CB1695" w:rsidP="001A7044">
      <w:pPr>
        <w:autoSpaceDE w:val="0"/>
        <w:autoSpaceDN w:val="0"/>
        <w:adjustRightInd w:val="0"/>
        <w:spacing w:after="0" w:line="240" w:lineRule="auto"/>
        <w:jc w:val="both"/>
        <w:rPr>
          <w:rFonts w:cs="Calibri"/>
          <w:b/>
          <w:sz w:val="32"/>
          <w:szCs w:val="32"/>
        </w:rPr>
      </w:pPr>
    </w:p>
    <w:p w14:paraId="1672F704" w14:textId="537B14D1" w:rsidR="00CB1695" w:rsidRDefault="00CB1695" w:rsidP="001A7044">
      <w:pPr>
        <w:autoSpaceDE w:val="0"/>
        <w:autoSpaceDN w:val="0"/>
        <w:adjustRightInd w:val="0"/>
        <w:spacing w:after="0" w:line="240" w:lineRule="auto"/>
        <w:jc w:val="both"/>
        <w:rPr>
          <w:rFonts w:cs="Calibri"/>
          <w:b/>
          <w:sz w:val="32"/>
          <w:szCs w:val="32"/>
        </w:rPr>
      </w:pPr>
    </w:p>
    <w:p w14:paraId="33DA70E4" w14:textId="77777777" w:rsidR="00CB1695" w:rsidRDefault="00CB1695" w:rsidP="001A7044">
      <w:pPr>
        <w:autoSpaceDE w:val="0"/>
        <w:autoSpaceDN w:val="0"/>
        <w:adjustRightInd w:val="0"/>
        <w:spacing w:after="0" w:line="240" w:lineRule="auto"/>
        <w:jc w:val="both"/>
        <w:rPr>
          <w:rFonts w:cs="Calibri"/>
          <w:b/>
          <w:sz w:val="32"/>
          <w:szCs w:val="32"/>
        </w:rPr>
      </w:pPr>
    </w:p>
    <w:p w14:paraId="0B1F5453" w14:textId="77777777" w:rsidR="00CB1695" w:rsidRDefault="00CB1695" w:rsidP="001A7044">
      <w:pPr>
        <w:autoSpaceDE w:val="0"/>
        <w:autoSpaceDN w:val="0"/>
        <w:adjustRightInd w:val="0"/>
        <w:spacing w:after="0" w:line="240" w:lineRule="auto"/>
        <w:jc w:val="both"/>
        <w:rPr>
          <w:rFonts w:cs="Calibri"/>
          <w:b/>
          <w:sz w:val="32"/>
          <w:szCs w:val="32"/>
        </w:rPr>
      </w:pPr>
    </w:p>
    <w:p w14:paraId="397CC17C" w14:textId="77777777" w:rsidR="00CB1695" w:rsidRDefault="00CB1695" w:rsidP="001A7044">
      <w:pPr>
        <w:autoSpaceDE w:val="0"/>
        <w:autoSpaceDN w:val="0"/>
        <w:adjustRightInd w:val="0"/>
        <w:spacing w:after="0" w:line="240" w:lineRule="auto"/>
        <w:jc w:val="both"/>
        <w:rPr>
          <w:rFonts w:cs="Calibri"/>
          <w:b/>
          <w:sz w:val="32"/>
          <w:szCs w:val="32"/>
        </w:rPr>
      </w:pPr>
    </w:p>
    <w:p w14:paraId="2816E585" w14:textId="4BF2B7AA" w:rsidR="00BA3815" w:rsidRPr="00F80DD8" w:rsidRDefault="00BA3815" w:rsidP="001A7044">
      <w:pPr>
        <w:autoSpaceDE w:val="0"/>
        <w:autoSpaceDN w:val="0"/>
        <w:adjustRightInd w:val="0"/>
        <w:spacing w:after="0" w:line="240" w:lineRule="auto"/>
        <w:jc w:val="both"/>
        <w:rPr>
          <w:rFonts w:cs="Calibri"/>
          <w:sz w:val="32"/>
          <w:szCs w:val="32"/>
        </w:rPr>
      </w:pPr>
      <w:r w:rsidRPr="00F80DD8">
        <w:rPr>
          <w:rFonts w:cs="Calibri"/>
          <w:b/>
          <w:sz w:val="32"/>
          <w:szCs w:val="32"/>
        </w:rPr>
        <w:t xml:space="preserve">Purpose </w:t>
      </w:r>
    </w:p>
    <w:p w14:paraId="116FE4DA" w14:textId="164A0394"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 xml:space="preserve">Dublin City University </w:t>
      </w:r>
      <w:r w:rsidR="006D0D06">
        <w:rPr>
          <w:rFonts w:eastAsia="Times New Roman" w:cs="Calibri"/>
          <w:sz w:val="24"/>
          <w:szCs w:val="24"/>
          <w:lang w:eastAsia="en-IE"/>
        </w:rPr>
        <w:t xml:space="preserve">(DCU) </w:t>
      </w:r>
      <w:r w:rsidRPr="00F80DD8">
        <w:rPr>
          <w:rFonts w:eastAsia="Times New Roman" w:cs="Calibri"/>
          <w:sz w:val="24"/>
          <w:szCs w:val="24"/>
          <w:lang w:eastAsia="en-IE"/>
        </w:rPr>
        <w:t xml:space="preserve">is committed to providing equality of opportunity to people with disabilities. As part of this commitment, DCU operates a priority scheme for applicants with disabilities applying to </w:t>
      </w:r>
      <w:r w:rsidR="007E2959">
        <w:rPr>
          <w:rFonts w:eastAsia="Times New Roman" w:cs="Calibri"/>
          <w:sz w:val="24"/>
          <w:szCs w:val="24"/>
          <w:lang w:eastAsia="en-IE"/>
        </w:rPr>
        <w:t>DCU Rooms (</w:t>
      </w:r>
      <w:r w:rsidR="00237096">
        <w:rPr>
          <w:rFonts w:eastAsia="Times New Roman" w:cs="Calibri"/>
          <w:sz w:val="24"/>
          <w:szCs w:val="24"/>
          <w:lang w:eastAsia="en-IE"/>
        </w:rPr>
        <w:t xml:space="preserve">the trade name of </w:t>
      </w:r>
      <w:r w:rsidRPr="00F80DD8">
        <w:rPr>
          <w:rFonts w:eastAsia="Times New Roman" w:cs="Calibri"/>
          <w:sz w:val="24"/>
          <w:szCs w:val="24"/>
          <w:lang w:eastAsia="en-IE"/>
        </w:rPr>
        <w:t>Campus Residence</w:t>
      </w:r>
      <w:r w:rsidR="00F52D7D">
        <w:rPr>
          <w:rFonts w:eastAsia="Times New Roman" w:cs="Calibri"/>
          <w:sz w:val="24"/>
          <w:szCs w:val="24"/>
          <w:lang w:eastAsia="en-IE"/>
        </w:rPr>
        <w:t>s</w:t>
      </w:r>
      <w:r w:rsidR="006D0D06">
        <w:rPr>
          <w:rFonts w:eastAsia="Times New Roman" w:cs="Calibri"/>
          <w:sz w:val="24"/>
          <w:szCs w:val="24"/>
          <w:lang w:eastAsia="en-IE"/>
        </w:rPr>
        <w:t xml:space="preserve"> DAC</w:t>
      </w:r>
      <w:r w:rsidR="007E2959">
        <w:rPr>
          <w:rFonts w:eastAsia="Times New Roman" w:cs="Calibri"/>
          <w:sz w:val="24"/>
          <w:szCs w:val="24"/>
          <w:lang w:eastAsia="en-IE"/>
        </w:rPr>
        <w:t>)</w:t>
      </w:r>
      <w:r w:rsidRPr="00F80DD8">
        <w:rPr>
          <w:rFonts w:eastAsia="Times New Roman" w:cs="Calibri"/>
          <w:sz w:val="24"/>
          <w:szCs w:val="24"/>
          <w:lang w:eastAsia="en-IE"/>
        </w:rPr>
        <w:t>, for on-campus accommodation.</w:t>
      </w:r>
    </w:p>
    <w:p w14:paraId="0CAB4841" w14:textId="77777777"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The purpose of this policy is to state the University's procedure in relation to this scheme, and to provide information within the University.</w:t>
      </w:r>
    </w:p>
    <w:p w14:paraId="6633726E" w14:textId="77777777" w:rsidR="00902B43" w:rsidRPr="00F80DD8" w:rsidRDefault="00902B43" w:rsidP="007D67EB">
      <w:pPr>
        <w:autoSpaceDE w:val="0"/>
        <w:autoSpaceDN w:val="0"/>
        <w:adjustRightInd w:val="0"/>
        <w:spacing w:after="0" w:line="240" w:lineRule="auto"/>
        <w:jc w:val="both"/>
        <w:rPr>
          <w:rFonts w:cs="Calibri"/>
          <w:b/>
          <w:sz w:val="24"/>
          <w:szCs w:val="24"/>
        </w:rPr>
      </w:pPr>
    </w:p>
    <w:p w14:paraId="5EB9D35B" w14:textId="77777777" w:rsidR="00BA3815" w:rsidRPr="00F80DD8" w:rsidRDefault="00BA66C0" w:rsidP="001A7044">
      <w:pPr>
        <w:autoSpaceDE w:val="0"/>
        <w:autoSpaceDN w:val="0"/>
        <w:adjustRightInd w:val="0"/>
        <w:spacing w:after="0" w:line="240" w:lineRule="auto"/>
        <w:jc w:val="both"/>
        <w:rPr>
          <w:rFonts w:cs="Calibri"/>
          <w:b/>
          <w:i/>
          <w:sz w:val="32"/>
          <w:szCs w:val="32"/>
        </w:rPr>
      </w:pPr>
      <w:r w:rsidRPr="00F80DD8">
        <w:rPr>
          <w:rFonts w:cs="Calibri"/>
          <w:b/>
          <w:sz w:val="32"/>
          <w:szCs w:val="32"/>
        </w:rPr>
        <w:t xml:space="preserve">Scope </w:t>
      </w:r>
    </w:p>
    <w:p w14:paraId="589E01F4" w14:textId="77777777" w:rsidR="006D0D06" w:rsidRDefault="007D67EB" w:rsidP="006D0D06">
      <w:pPr>
        <w:autoSpaceDE w:val="0"/>
        <w:autoSpaceDN w:val="0"/>
        <w:adjustRightInd w:val="0"/>
        <w:spacing w:after="0" w:line="240" w:lineRule="auto"/>
        <w:jc w:val="both"/>
        <w:rPr>
          <w:rFonts w:eastAsia="Times New Roman" w:cs="Calibri"/>
          <w:sz w:val="24"/>
          <w:szCs w:val="24"/>
          <w:lang w:eastAsia="en-IE"/>
        </w:rPr>
      </w:pPr>
      <w:r w:rsidRPr="00F80DD8">
        <w:rPr>
          <w:rFonts w:cs="Calibri"/>
          <w:sz w:val="24"/>
          <w:szCs w:val="24"/>
        </w:rPr>
        <w:t xml:space="preserve">This policy applies to all DCU </w:t>
      </w:r>
      <w:r w:rsidR="00493BC9" w:rsidRPr="00F80DD8">
        <w:rPr>
          <w:rFonts w:cs="Calibri"/>
          <w:sz w:val="24"/>
          <w:szCs w:val="24"/>
        </w:rPr>
        <w:t>students who have a disability</w:t>
      </w:r>
      <w:r w:rsidRPr="00F80DD8">
        <w:rPr>
          <w:rFonts w:cs="Calibri"/>
          <w:sz w:val="24"/>
          <w:szCs w:val="24"/>
        </w:rPr>
        <w:t xml:space="preserve"> as defined</w:t>
      </w:r>
      <w:r w:rsidR="006D0D06">
        <w:rPr>
          <w:rFonts w:cs="Calibri"/>
          <w:sz w:val="24"/>
          <w:szCs w:val="24"/>
        </w:rPr>
        <w:t xml:space="preserve"> u</w:t>
      </w:r>
      <w:r w:rsidRPr="00F80DD8">
        <w:rPr>
          <w:rFonts w:eastAsia="Times New Roman" w:cs="Calibri"/>
          <w:sz w:val="24"/>
          <w:szCs w:val="24"/>
          <w:lang w:eastAsia="en-IE"/>
        </w:rPr>
        <w:t>nder the Equal Status Act 2000</w:t>
      </w:r>
      <w:r w:rsidR="006D0D06">
        <w:rPr>
          <w:rFonts w:eastAsia="Times New Roman" w:cs="Calibri"/>
          <w:sz w:val="24"/>
          <w:szCs w:val="24"/>
          <w:lang w:eastAsia="en-IE"/>
        </w:rPr>
        <w:t xml:space="preserve">. </w:t>
      </w:r>
    </w:p>
    <w:p w14:paraId="5020F73D" w14:textId="77777777" w:rsidR="006D0D06" w:rsidRDefault="006D0D06" w:rsidP="006D0D06">
      <w:pPr>
        <w:autoSpaceDE w:val="0"/>
        <w:autoSpaceDN w:val="0"/>
        <w:adjustRightInd w:val="0"/>
        <w:spacing w:after="0" w:line="240" w:lineRule="auto"/>
        <w:jc w:val="both"/>
        <w:rPr>
          <w:rFonts w:eastAsia="Times New Roman" w:cs="Calibri"/>
          <w:sz w:val="24"/>
          <w:szCs w:val="24"/>
          <w:lang w:eastAsia="en-IE"/>
        </w:rPr>
      </w:pPr>
    </w:p>
    <w:p w14:paraId="6103734B" w14:textId="40BDE5AD" w:rsidR="007D67EB" w:rsidRDefault="006D0D06" w:rsidP="006D0D06">
      <w:pPr>
        <w:autoSpaceDE w:val="0"/>
        <w:autoSpaceDN w:val="0"/>
        <w:adjustRightInd w:val="0"/>
        <w:spacing w:after="0" w:line="240" w:lineRule="auto"/>
        <w:jc w:val="both"/>
        <w:rPr>
          <w:rFonts w:eastAsia="Times New Roman" w:cs="Calibri"/>
          <w:sz w:val="24"/>
          <w:szCs w:val="24"/>
          <w:lang w:eastAsia="en-IE"/>
        </w:rPr>
      </w:pPr>
      <w:r>
        <w:rPr>
          <w:rFonts w:eastAsia="Times New Roman" w:cs="Calibri"/>
          <w:sz w:val="24"/>
          <w:szCs w:val="24"/>
          <w:lang w:eastAsia="en-IE"/>
        </w:rPr>
        <w:t>D</w:t>
      </w:r>
      <w:r w:rsidR="007D67EB" w:rsidRPr="00F80DD8">
        <w:rPr>
          <w:rFonts w:eastAsia="Times New Roman" w:cs="Calibri"/>
          <w:sz w:val="24"/>
          <w:szCs w:val="24"/>
          <w:lang w:eastAsia="en-IE"/>
        </w:rPr>
        <w:t>isability is defined as:</w:t>
      </w:r>
    </w:p>
    <w:p w14:paraId="7F032D3C" w14:textId="77777777" w:rsidR="006D0D06" w:rsidRPr="00F80DD8" w:rsidRDefault="006D0D06" w:rsidP="006D0D06">
      <w:pPr>
        <w:autoSpaceDE w:val="0"/>
        <w:autoSpaceDN w:val="0"/>
        <w:adjustRightInd w:val="0"/>
        <w:spacing w:after="0" w:line="240" w:lineRule="auto"/>
        <w:jc w:val="both"/>
        <w:rPr>
          <w:rFonts w:eastAsia="Times New Roman" w:cs="Calibri"/>
          <w:sz w:val="24"/>
          <w:szCs w:val="24"/>
          <w:lang w:eastAsia="en-IE"/>
        </w:rPr>
      </w:pPr>
    </w:p>
    <w:p w14:paraId="5C6AE786" w14:textId="3D3D7AB8" w:rsidR="007D67EB" w:rsidRPr="00F80DD8" w:rsidRDefault="007D67EB" w:rsidP="001A7044">
      <w:pPr>
        <w:numPr>
          <w:ilvl w:val="0"/>
          <w:numId w:val="39"/>
        </w:numPr>
        <w:shd w:val="clear" w:color="auto" w:fill="FFFFFF"/>
        <w:spacing w:after="0"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the total or partial absence of a person's bodily or mental functions, including the absence of a part of a person's body</w:t>
      </w:r>
      <w:r w:rsidR="006D0D06">
        <w:rPr>
          <w:rFonts w:eastAsia="Times New Roman" w:cs="Calibri"/>
          <w:sz w:val="24"/>
          <w:szCs w:val="24"/>
          <w:lang w:eastAsia="en-IE"/>
        </w:rPr>
        <w:t>;</w:t>
      </w:r>
    </w:p>
    <w:p w14:paraId="0C40F35F" w14:textId="7521492B" w:rsidR="007D67EB" w:rsidRPr="00F80DD8" w:rsidRDefault="007D67EB" w:rsidP="001A7044">
      <w:pPr>
        <w:numPr>
          <w:ilvl w:val="0"/>
          <w:numId w:val="39"/>
        </w:numPr>
        <w:shd w:val="clear" w:color="auto" w:fill="FFFFFF"/>
        <w:spacing w:after="0"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the presence in the body of organisms causing, or likely to cause, chronic disease or illness</w:t>
      </w:r>
      <w:r w:rsidR="006D0D06">
        <w:rPr>
          <w:rFonts w:eastAsia="Times New Roman" w:cs="Calibri"/>
          <w:sz w:val="24"/>
          <w:szCs w:val="24"/>
          <w:lang w:eastAsia="en-IE"/>
        </w:rPr>
        <w:t>;</w:t>
      </w:r>
    </w:p>
    <w:p w14:paraId="32C5485F" w14:textId="54409773" w:rsidR="007D67EB" w:rsidRPr="00F80DD8" w:rsidRDefault="007D67EB" w:rsidP="001A7044">
      <w:pPr>
        <w:numPr>
          <w:ilvl w:val="0"/>
          <w:numId w:val="39"/>
        </w:numPr>
        <w:shd w:val="clear" w:color="auto" w:fill="FFFFFF"/>
        <w:spacing w:after="0"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the malfunction, malformation or disfigurement of a part of a person's body</w:t>
      </w:r>
      <w:r w:rsidR="006D0D06">
        <w:rPr>
          <w:rFonts w:eastAsia="Times New Roman" w:cs="Calibri"/>
          <w:sz w:val="24"/>
          <w:szCs w:val="24"/>
          <w:lang w:eastAsia="en-IE"/>
        </w:rPr>
        <w:t>;</w:t>
      </w:r>
    </w:p>
    <w:p w14:paraId="55763B94" w14:textId="4997F66A" w:rsidR="007D67EB" w:rsidRPr="00F80DD8" w:rsidRDefault="007D67EB" w:rsidP="001A7044">
      <w:pPr>
        <w:numPr>
          <w:ilvl w:val="0"/>
          <w:numId w:val="39"/>
        </w:numPr>
        <w:shd w:val="clear" w:color="auto" w:fill="FFFFFF"/>
        <w:spacing w:after="0"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a condition or malfunction, which results in a person learning differently from a person without the condition or malfunction</w:t>
      </w:r>
      <w:r w:rsidR="006D0D06">
        <w:rPr>
          <w:rFonts w:eastAsia="Times New Roman" w:cs="Calibri"/>
          <w:sz w:val="24"/>
          <w:szCs w:val="24"/>
          <w:lang w:eastAsia="en-IE"/>
        </w:rPr>
        <w:t>; or</w:t>
      </w:r>
    </w:p>
    <w:p w14:paraId="33D87927" w14:textId="77777777" w:rsidR="007D67EB" w:rsidRPr="00F80DD8" w:rsidRDefault="007D67EB" w:rsidP="001A7044">
      <w:pPr>
        <w:numPr>
          <w:ilvl w:val="0"/>
          <w:numId w:val="39"/>
        </w:numPr>
        <w:shd w:val="clear" w:color="auto" w:fill="FFFFFF"/>
        <w:spacing w:after="0"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a condition, illness or disease, which affects a person's thought process, perception of reality, emotions or judgement or which results in disturbed behaviour.</w:t>
      </w:r>
    </w:p>
    <w:p w14:paraId="12ACA596" w14:textId="77777777" w:rsidR="007D67EB" w:rsidRPr="00F80DD8" w:rsidRDefault="007D67EB" w:rsidP="007D67EB">
      <w:pPr>
        <w:autoSpaceDE w:val="0"/>
        <w:autoSpaceDN w:val="0"/>
        <w:adjustRightInd w:val="0"/>
        <w:spacing w:after="0" w:line="240" w:lineRule="auto"/>
        <w:jc w:val="both"/>
        <w:rPr>
          <w:rFonts w:cs="Calibri"/>
          <w:i/>
          <w:sz w:val="24"/>
          <w:szCs w:val="24"/>
        </w:rPr>
      </w:pPr>
    </w:p>
    <w:p w14:paraId="04592BDC" w14:textId="77777777" w:rsidR="00082FC7" w:rsidRPr="00F80DD8" w:rsidRDefault="00082FC7" w:rsidP="007D67EB">
      <w:pPr>
        <w:autoSpaceDE w:val="0"/>
        <w:autoSpaceDN w:val="0"/>
        <w:adjustRightInd w:val="0"/>
        <w:spacing w:after="0" w:line="240" w:lineRule="auto"/>
        <w:jc w:val="both"/>
        <w:rPr>
          <w:rFonts w:cs="Calibri"/>
          <w:i/>
          <w:sz w:val="24"/>
          <w:szCs w:val="24"/>
        </w:rPr>
      </w:pPr>
    </w:p>
    <w:p w14:paraId="6BF44B85" w14:textId="77777777" w:rsidR="00BA3815" w:rsidRPr="00F80DD8" w:rsidRDefault="00BA66C0" w:rsidP="001A7044">
      <w:pPr>
        <w:autoSpaceDE w:val="0"/>
        <w:autoSpaceDN w:val="0"/>
        <w:adjustRightInd w:val="0"/>
        <w:spacing w:after="0" w:line="240" w:lineRule="auto"/>
        <w:jc w:val="both"/>
        <w:rPr>
          <w:rFonts w:cs="Calibri"/>
          <w:b/>
          <w:i/>
          <w:sz w:val="32"/>
          <w:szCs w:val="32"/>
        </w:rPr>
      </w:pPr>
      <w:r w:rsidRPr="00F80DD8">
        <w:rPr>
          <w:rFonts w:cs="Calibri"/>
          <w:b/>
          <w:sz w:val="32"/>
          <w:szCs w:val="32"/>
        </w:rPr>
        <w:t xml:space="preserve">Policy Statement </w:t>
      </w:r>
    </w:p>
    <w:p w14:paraId="16021ACA" w14:textId="65D50AAF"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There are currently 691 campus rooms available for DCU undergrad</w:t>
      </w:r>
      <w:r w:rsidR="00FE7FC8" w:rsidRPr="00F80DD8">
        <w:rPr>
          <w:rFonts w:eastAsia="Times New Roman" w:cs="Calibri"/>
          <w:sz w:val="24"/>
          <w:szCs w:val="24"/>
          <w:lang w:eastAsia="en-IE"/>
        </w:rPr>
        <w:t>uate students. Of this number 45</w:t>
      </w:r>
      <w:r w:rsidRPr="00F80DD8">
        <w:rPr>
          <w:rFonts w:eastAsia="Times New Roman" w:cs="Calibri"/>
          <w:sz w:val="24"/>
          <w:szCs w:val="24"/>
          <w:lang w:eastAsia="en-IE"/>
        </w:rPr>
        <w:t xml:space="preserve"> rooms are available to students with disabilities – 20 allocated for 1</w:t>
      </w:r>
      <w:r w:rsidRPr="00F80DD8">
        <w:rPr>
          <w:rFonts w:eastAsia="Times New Roman" w:cs="Calibri"/>
          <w:sz w:val="24"/>
          <w:szCs w:val="24"/>
          <w:vertAlign w:val="superscript"/>
          <w:lang w:eastAsia="en-IE"/>
        </w:rPr>
        <w:t>st</w:t>
      </w:r>
      <w:r w:rsidR="00EF6472" w:rsidRPr="00F80DD8">
        <w:rPr>
          <w:rFonts w:eastAsia="Times New Roman" w:cs="Calibri"/>
          <w:sz w:val="24"/>
          <w:szCs w:val="24"/>
          <w:lang w:eastAsia="en-IE"/>
        </w:rPr>
        <w:t xml:space="preserve"> year students, </w:t>
      </w:r>
      <w:r w:rsidRPr="00F80DD8">
        <w:rPr>
          <w:rFonts w:eastAsia="Times New Roman" w:cs="Calibri"/>
          <w:sz w:val="24"/>
          <w:szCs w:val="24"/>
          <w:lang w:eastAsia="en-IE"/>
        </w:rPr>
        <w:t>20 al</w:t>
      </w:r>
      <w:r w:rsidR="00FE7FC8" w:rsidRPr="00F80DD8">
        <w:rPr>
          <w:rFonts w:eastAsia="Times New Roman" w:cs="Calibri"/>
          <w:sz w:val="24"/>
          <w:szCs w:val="24"/>
          <w:lang w:eastAsia="en-IE"/>
        </w:rPr>
        <w:t>located for continuing students and 5 rooms for students on the Autism Spectrum</w:t>
      </w:r>
      <w:r w:rsidR="006D0D06">
        <w:rPr>
          <w:rFonts w:eastAsia="Times New Roman" w:cs="Calibri"/>
          <w:sz w:val="24"/>
          <w:szCs w:val="24"/>
          <w:lang w:eastAsia="en-IE"/>
        </w:rPr>
        <w:t>.</w:t>
      </w:r>
    </w:p>
    <w:p w14:paraId="69CA7964" w14:textId="1960C4FB"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Of these, 3 are wheelchair accessible. Wheelchair accessible rooms will only be held by</w:t>
      </w:r>
      <w:r w:rsidR="007E2959">
        <w:rPr>
          <w:rFonts w:eastAsia="Times New Roman" w:cs="Calibri"/>
          <w:sz w:val="24"/>
          <w:szCs w:val="24"/>
          <w:lang w:eastAsia="en-IE"/>
        </w:rPr>
        <w:t xml:space="preserve"> DCU Rooms </w:t>
      </w:r>
      <w:r w:rsidRPr="00F80DD8">
        <w:rPr>
          <w:rFonts w:eastAsia="Times New Roman" w:cs="Calibri"/>
          <w:sz w:val="24"/>
          <w:szCs w:val="24"/>
          <w:lang w:eastAsia="en-IE"/>
        </w:rPr>
        <w:t>until</w:t>
      </w:r>
      <w:r w:rsidR="006D0D06">
        <w:rPr>
          <w:rFonts w:eastAsia="Times New Roman" w:cs="Calibri"/>
          <w:sz w:val="24"/>
          <w:szCs w:val="24"/>
          <w:lang w:eastAsia="en-IE"/>
        </w:rPr>
        <w:t xml:space="preserve"> the </w:t>
      </w:r>
      <w:r w:rsidRPr="00F80DD8">
        <w:rPr>
          <w:rFonts w:eastAsia="Times New Roman" w:cs="Calibri"/>
          <w:sz w:val="24"/>
          <w:szCs w:val="24"/>
          <w:lang w:eastAsia="en-IE"/>
        </w:rPr>
        <w:t xml:space="preserve">1st </w:t>
      </w:r>
      <w:r w:rsidR="006D0D06">
        <w:rPr>
          <w:rFonts w:eastAsia="Times New Roman" w:cs="Calibri"/>
          <w:sz w:val="24"/>
          <w:szCs w:val="24"/>
          <w:lang w:eastAsia="en-IE"/>
        </w:rPr>
        <w:t xml:space="preserve">of </w:t>
      </w:r>
      <w:r w:rsidRPr="00F80DD8">
        <w:rPr>
          <w:rFonts w:eastAsia="Times New Roman" w:cs="Calibri"/>
          <w:sz w:val="24"/>
          <w:szCs w:val="24"/>
          <w:lang w:eastAsia="en-IE"/>
        </w:rPr>
        <w:t>September each year.</w:t>
      </w:r>
    </w:p>
    <w:p w14:paraId="179FF282" w14:textId="77777777"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A further 103 campus rooms are available to postgraduate students within the dedicated postgraduate block. Of this number</w:t>
      </w:r>
      <w:r w:rsidR="001A7044">
        <w:rPr>
          <w:rFonts w:eastAsia="Times New Roman" w:cs="Calibri"/>
          <w:sz w:val="24"/>
          <w:szCs w:val="24"/>
          <w:lang w:eastAsia="en-IE"/>
        </w:rPr>
        <w:t>,</w:t>
      </w:r>
      <w:r w:rsidRPr="00F80DD8">
        <w:rPr>
          <w:rFonts w:eastAsia="Times New Roman" w:cs="Calibri"/>
          <w:sz w:val="24"/>
          <w:szCs w:val="24"/>
          <w:lang w:eastAsia="en-IE"/>
        </w:rPr>
        <w:t xml:space="preserve"> 5 residences are currently held for postgraduate students with disabilities. </w:t>
      </w:r>
    </w:p>
    <w:p w14:paraId="6E271E65" w14:textId="3D65EF34"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lastRenderedPageBreak/>
        <w:t>All applicants with disabilities</w:t>
      </w:r>
      <w:r w:rsidR="001908D3">
        <w:rPr>
          <w:rFonts w:eastAsia="Times New Roman" w:cs="Calibri"/>
          <w:sz w:val="24"/>
          <w:szCs w:val="24"/>
          <w:lang w:eastAsia="en-IE"/>
        </w:rPr>
        <w:t>,</w:t>
      </w:r>
      <w:r w:rsidRPr="00F80DD8">
        <w:rPr>
          <w:rFonts w:eastAsia="Times New Roman" w:cs="Calibri"/>
          <w:sz w:val="24"/>
          <w:szCs w:val="24"/>
          <w:lang w:eastAsia="en-IE"/>
        </w:rPr>
        <w:t xml:space="preserve"> and registered with the </w:t>
      </w:r>
      <w:r w:rsidR="001908D3">
        <w:rPr>
          <w:rFonts w:eastAsia="Times New Roman" w:cs="Calibri"/>
          <w:sz w:val="24"/>
          <w:szCs w:val="24"/>
          <w:lang w:eastAsia="en-IE"/>
        </w:rPr>
        <w:t xml:space="preserve">University’s </w:t>
      </w:r>
      <w:r w:rsidRPr="00F80DD8">
        <w:rPr>
          <w:rFonts w:eastAsia="Times New Roman" w:cs="Calibri"/>
          <w:sz w:val="24"/>
          <w:szCs w:val="24"/>
          <w:lang w:eastAsia="en-IE"/>
        </w:rPr>
        <w:t>Disability &amp; Learning Support Service</w:t>
      </w:r>
      <w:r w:rsidR="001908D3">
        <w:rPr>
          <w:rFonts w:eastAsia="Times New Roman" w:cs="Calibri"/>
          <w:sz w:val="24"/>
          <w:szCs w:val="24"/>
          <w:lang w:eastAsia="en-IE"/>
        </w:rPr>
        <w:t>,</w:t>
      </w:r>
      <w:r w:rsidRPr="00F80DD8">
        <w:rPr>
          <w:rFonts w:eastAsia="Times New Roman" w:cs="Calibri"/>
          <w:sz w:val="24"/>
          <w:szCs w:val="24"/>
          <w:lang w:eastAsia="en-IE"/>
        </w:rPr>
        <w:t xml:space="preserve"> (DLSS) are considered under this scheme. However, as part of the decision process, priority allocation will be given to</w:t>
      </w:r>
      <w:r w:rsidR="006D0D06">
        <w:rPr>
          <w:rFonts w:eastAsia="Times New Roman" w:cs="Calibri"/>
          <w:sz w:val="24"/>
          <w:szCs w:val="24"/>
          <w:lang w:eastAsia="en-IE"/>
        </w:rPr>
        <w:t>:</w:t>
      </w:r>
    </w:p>
    <w:p w14:paraId="6DC5F93B" w14:textId="3CFA7A45" w:rsidR="007D67EB" w:rsidRPr="00F80DD8" w:rsidRDefault="007D67EB" w:rsidP="001A7044">
      <w:pPr>
        <w:pStyle w:val="ListParagraph"/>
        <w:numPr>
          <w:ilvl w:val="0"/>
          <w:numId w:val="40"/>
        </w:num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applicants who are wheelchair users or who have significant mobility difficulties</w:t>
      </w:r>
      <w:r w:rsidR="001908D3">
        <w:rPr>
          <w:rFonts w:eastAsia="Times New Roman" w:cs="Calibri"/>
          <w:sz w:val="24"/>
          <w:szCs w:val="24"/>
          <w:lang w:eastAsia="en-IE"/>
        </w:rPr>
        <w:t>;</w:t>
      </w:r>
    </w:p>
    <w:p w14:paraId="5EF7460A" w14:textId="23B0EE80" w:rsidR="007D67EB" w:rsidRPr="00F80DD8" w:rsidRDefault="007D67EB" w:rsidP="001A7044">
      <w:pPr>
        <w:pStyle w:val="ListParagraph"/>
        <w:numPr>
          <w:ilvl w:val="0"/>
          <w:numId w:val="40"/>
        </w:num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 xml:space="preserve">applicants with sensory difficulties </w:t>
      </w:r>
      <w:r w:rsidR="00493BC9" w:rsidRPr="00F80DD8">
        <w:rPr>
          <w:rFonts w:eastAsia="Times New Roman" w:cs="Calibri"/>
          <w:sz w:val="24"/>
          <w:szCs w:val="24"/>
          <w:lang w:eastAsia="en-IE"/>
        </w:rPr>
        <w:t>(Blind</w:t>
      </w:r>
      <w:r w:rsidRPr="00F80DD8">
        <w:rPr>
          <w:rFonts w:eastAsia="Times New Roman" w:cs="Calibri"/>
          <w:sz w:val="24"/>
          <w:szCs w:val="24"/>
          <w:lang w:eastAsia="en-IE"/>
        </w:rPr>
        <w:t>/Visual difficulties, Deaf/Hard of Hearing)</w:t>
      </w:r>
      <w:r w:rsidR="001908D3">
        <w:rPr>
          <w:rFonts w:eastAsia="Times New Roman" w:cs="Calibri"/>
          <w:sz w:val="24"/>
          <w:szCs w:val="24"/>
          <w:lang w:eastAsia="en-IE"/>
        </w:rPr>
        <w:t>;</w:t>
      </w:r>
    </w:p>
    <w:p w14:paraId="4F46E657" w14:textId="510F1030" w:rsidR="007D67EB" w:rsidRPr="00F80DD8" w:rsidRDefault="007D67EB" w:rsidP="001A7044">
      <w:pPr>
        <w:pStyle w:val="ListParagraph"/>
        <w:numPr>
          <w:ilvl w:val="0"/>
          <w:numId w:val="40"/>
        </w:num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applicants who have significant medical conditions (e.g. Cystic Fibrosis, M.E. etc)</w:t>
      </w:r>
      <w:r w:rsidR="001908D3">
        <w:rPr>
          <w:rFonts w:eastAsia="Times New Roman" w:cs="Calibri"/>
          <w:sz w:val="24"/>
          <w:szCs w:val="24"/>
          <w:lang w:eastAsia="en-IE"/>
        </w:rPr>
        <w:t>; or</w:t>
      </w:r>
    </w:p>
    <w:p w14:paraId="6DFF8958" w14:textId="49ECD1AF" w:rsidR="007D67EB" w:rsidRPr="00F80DD8" w:rsidRDefault="007D67EB" w:rsidP="001A7044">
      <w:pPr>
        <w:pStyle w:val="ListParagraph"/>
        <w:numPr>
          <w:ilvl w:val="0"/>
          <w:numId w:val="40"/>
        </w:num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applicants with Asperger’s or mental health difficulties</w:t>
      </w:r>
      <w:r w:rsidR="001908D3">
        <w:rPr>
          <w:rFonts w:eastAsia="Times New Roman" w:cs="Calibri"/>
          <w:sz w:val="24"/>
          <w:szCs w:val="24"/>
          <w:lang w:eastAsia="en-IE"/>
        </w:rPr>
        <w:t>.</w:t>
      </w:r>
    </w:p>
    <w:p w14:paraId="7F44EAD4" w14:textId="77777777" w:rsidR="007D67EB" w:rsidRPr="00F80DD8" w:rsidRDefault="007D67EB" w:rsidP="001A7044">
      <w:pPr>
        <w:pStyle w:val="ListParagraph"/>
        <w:shd w:val="clear" w:color="auto" w:fill="FFFFFF"/>
        <w:spacing w:before="225" w:after="225" w:line="240" w:lineRule="auto"/>
        <w:jc w:val="both"/>
        <w:textAlignment w:val="baseline"/>
        <w:rPr>
          <w:rFonts w:eastAsia="Times New Roman" w:cs="Calibri"/>
          <w:sz w:val="24"/>
          <w:szCs w:val="24"/>
          <w:lang w:eastAsia="en-IE"/>
        </w:rPr>
      </w:pPr>
    </w:p>
    <w:p w14:paraId="11F1BC95" w14:textId="77777777" w:rsidR="007D67EB" w:rsidRPr="00F80DD8" w:rsidRDefault="007D67EB" w:rsidP="001A7044">
      <w:pPr>
        <w:pStyle w:val="ListParagraph"/>
        <w:shd w:val="clear" w:color="auto" w:fill="FFFFFF"/>
        <w:spacing w:before="225" w:after="225" w:line="240" w:lineRule="auto"/>
        <w:ind w:left="0"/>
        <w:jc w:val="both"/>
        <w:textAlignment w:val="baseline"/>
        <w:rPr>
          <w:rFonts w:eastAsia="Times New Roman" w:cs="Calibri"/>
          <w:sz w:val="24"/>
          <w:szCs w:val="24"/>
          <w:lang w:eastAsia="en-IE"/>
        </w:rPr>
      </w:pPr>
      <w:r w:rsidRPr="00F80DD8">
        <w:rPr>
          <w:rFonts w:eastAsia="Times New Roman" w:cs="Calibri"/>
          <w:sz w:val="24"/>
          <w:szCs w:val="24"/>
          <w:lang w:eastAsia="en-IE"/>
        </w:rPr>
        <w:t>For incoming first year students</w:t>
      </w:r>
      <w:r w:rsidR="001A7044">
        <w:rPr>
          <w:rFonts w:eastAsia="Times New Roman" w:cs="Calibri"/>
          <w:sz w:val="24"/>
          <w:szCs w:val="24"/>
          <w:lang w:eastAsia="en-IE"/>
        </w:rPr>
        <w:t>’</w:t>
      </w:r>
      <w:r w:rsidRPr="00F80DD8">
        <w:rPr>
          <w:rFonts w:eastAsia="Times New Roman" w:cs="Calibri"/>
          <w:sz w:val="24"/>
          <w:szCs w:val="24"/>
          <w:lang w:eastAsia="en-IE"/>
        </w:rPr>
        <w:t xml:space="preserve"> proof of disability will be required either through their CAO record or directly sent to the DLSS.</w:t>
      </w:r>
    </w:p>
    <w:p w14:paraId="01DC5375" w14:textId="77777777" w:rsidR="007D67EB" w:rsidRPr="00F80DD8" w:rsidRDefault="007D67EB" w:rsidP="001A7044">
      <w:pPr>
        <w:autoSpaceDE w:val="0"/>
        <w:autoSpaceDN w:val="0"/>
        <w:adjustRightInd w:val="0"/>
        <w:spacing w:after="0" w:line="240" w:lineRule="auto"/>
        <w:jc w:val="both"/>
        <w:rPr>
          <w:rFonts w:cs="Calibri"/>
          <w:b/>
          <w:sz w:val="24"/>
          <w:szCs w:val="24"/>
        </w:rPr>
      </w:pPr>
    </w:p>
    <w:p w14:paraId="7C7A733C" w14:textId="77777777" w:rsidR="007D67EB" w:rsidRPr="00F80DD8" w:rsidRDefault="005332DB" w:rsidP="004400FA">
      <w:pPr>
        <w:autoSpaceDE w:val="0"/>
        <w:autoSpaceDN w:val="0"/>
        <w:adjustRightInd w:val="0"/>
        <w:spacing w:after="0" w:line="240" w:lineRule="auto"/>
        <w:jc w:val="both"/>
        <w:rPr>
          <w:rFonts w:cs="Calibri"/>
          <w:b/>
          <w:i/>
          <w:sz w:val="32"/>
          <w:szCs w:val="32"/>
        </w:rPr>
      </w:pPr>
      <w:r w:rsidRPr="00F80DD8">
        <w:rPr>
          <w:rFonts w:cs="Calibri"/>
          <w:b/>
          <w:sz w:val="32"/>
          <w:szCs w:val="32"/>
        </w:rPr>
        <w:t xml:space="preserve">Roles and Responsibilities </w:t>
      </w:r>
    </w:p>
    <w:p w14:paraId="00A3CCCC" w14:textId="77777777" w:rsidR="007D67EB" w:rsidRPr="00136C8D" w:rsidRDefault="007D67EB" w:rsidP="001A7044">
      <w:pPr>
        <w:pStyle w:val="Heading5"/>
        <w:jc w:val="both"/>
      </w:pPr>
      <w:r w:rsidRPr="00136C8D">
        <w:t>Application Procedure:</w:t>
      </w:r>
    </w:p>
    <w:p w14:paraId="09E8B6CE" w14:textId="524D029D" w:rsidR="007D67EB" w:rsidRPr="005F2401" w:rsidRDefault="007D67EB" w:rsidP="001A7044">
      <w:pPr>
        <w:shd w:val="clear" w:color="auto" w:fill="FFFFFF"/>
        <w:spacing w:before="225" w:after="225" w:line="240" w:lineRule="auto"/>
        <w:jc w:val="both"/>
        <w:textAlignment w:val="baseline"/>
        <w:rPr>
          <w:rFonts w:eastAsia="Times New Roman" w:cs="Calibri"/>
          <w:i/>
          <w:iCs/>
          <w:sz w:val="24"/>
          <w:szCs w:val="24"/>
          <w:lang w:eastAsia="en-IE"/>
        </w:rPr>
      </w:pPr>
      <w:r w:rsidRPr="00F80DD8">
        <w:rPr>
          <w:rFonts w:eastAsia="Times New Roman" w:cs="Calibri"/>
          <w:sz w:val="24"/>
          <w:szCs w:val="24"/>
          <w:lang w:eastAsia="en-IE"/>
        </w:rPr>
        <w:t xml:space="preserve">All undergraduate and postgraduate applicants with a disability who wish to apply for on campus accommodation through this scheme must complete </w:t>
      </w:r>
      <w:r w:rsidR="001908D3">
        <w:rPr>
          <w:rFonts w:eastAsia="Times New Roman" w:cs="Calibri"/>
          <w:sz w:val="24"/>
          <w:szCs w:val="24"/>
          <w:lang w:eastAsia="en-IE"/>
        </w:rPr>
        <w:t>the</w:t>
      </w:r>
      <w:r w:rsidR="007E2959">
        <w:rPr>
          <w:rFonts w:eastAsia="Times New Roman" w:cs="Calibri"/>
          <w:sz w:val="24"/>
          <w:szCs w:val="24"/>
          <w:lang w:eastAsia="en-IE"/>
        </w:rPr>
        <w:t xml:space="preserve"> DCU Rooms registration process at </w:t>
      </w:r>
      <w:hyperlink r:id="rId9" w:history="1">
        <w:r w:rsidR="007E2959" w:rsidRPr="007E2959">
          <w:rPr>
            <w:rStyle w:val="Hyperlink"/>
            <w:rFonts w:eastAsia="Times New Roman" w:cs="Calibri"/>
            <w:sz w:val="24"/>
            <w:szCs w:val="24"/>
            <w:lang w:eastAsia="en-IE"/>
          </w:rPr>
          <w:t>this link</w:t>
        </w:r>
      </w:hyperlink>
      <w:r w:rsidR="007E2959">
        <w:rPr>
          <w:rFonts w:eastAsia="Times New Roman" w:cs="Calibri"/>
          <w:sz w:val="24"/>
          <w:szCs w:val="24"/>
          <w:lang w:eastAsia="en-IE"/>
        </w:rPr>
        <w:t xml:space="preserve"> and </w:t>
      </w:r>
      <w:r w:rsidRPr="00F80DD8">
        <w:rPr>
          <w:rFonts w:eastAsia="Times New Roman" w:cs="Calibri"/>
          <w:sz w:val="24"/>
          <w:szCs w:val="24"/>
          <w:lang w:eastAsia="en-IE"/>
        </w:rPr>
        <w:t>tick the relevant box that reads:</w:t>
      </w:r>
    </w:p>
    <w:p w14:paraId="3FB9B1A0" w14:textId="77777777" w:rsidR="007D67EB" w:rsidRPr="005F2401" w:rsidRDefault="007D67EB" w:rsidP="00782A0B">
      <w:pPr>
        <w:shd w:val="clear" w:color="auto" w:fill="FFFFFF"/>
        <w:spacing w:before="225" w:after="225" w:line="240" w:lineRule="auto"/>
        <w:ind w:left="2160"/>
        <w:jc w:val="both"/>
        <w:textAlignment w:val="baseline"/>
        <w:rPr>
          <w:rFonts w:eastAsia="Times New Roman" w:cs="Calibri"/>
          <w:b/>
          <w:i/>
          <w:iCs/>
          <w:sz w:val="24"/>
          <w:szCs w:val="24"/>
          <w:lang w:eastAsia="en-IE"/>
        </w:rPr>
      </w:pPr>
      <w:r w:rsidRPr="005F2401">
        <w:rPr>
          <w:rFonts w:eastAsia="Times New Roman" w:cs="Calibri"/>
          <w:b/>
          <w:i/>
          <w:iCs/>
          <w:sz w:val="24"/>
          <w:szCs w:val="24"/>
          <w:lang w:eastAsia="en-IE"/>
        </w:rPr>
        <w:t>I wish to apply as a student with a disability</w:t>
      </w:r>
    </w:p>
    <w:p w14:paraId="51E00C78" w14:textId="64D30516"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 xml:space="preserve">All applicants </w:t>
      </w:r>
      <w:r w:rsidR="00AE2CDF" w:rsidRPr="00F80DD8">
        <w:rPr>
          <w:rFonts w:eastAsia="Times New Roman" w:cs="Calibri"/>
          <w:sz w:val="24"/>
          <w:szCs w:val="24"/>
          <w:lang w:eastAsia="en-IE"/>
        </w:rPr>
        <w:t xml:space="preserve">will </w:t>
      </w:r>
      <w:r w:rsidR="007E2959">
        <w:rPr>
          <w:rFonts w:eastAsia="Times New Roman" w:cs="Calibri"/>
          <w:sz w:val="24"/>
          <w:szCs w:val="24"/>
          <w:lang w:eastAsia="en-IE"/>
        </w:rPr>
        <w:t xml:space="preserve">then </w:t>
      </w:r>
      <w:r w:rsidR="00AE2CDF" w:rsidRPr="00F80DD8">
        <w:rPr>
          <w:rFonts w:eastAsia="Times New Roman" w:cs="Calibri"/>
          <w:sz w:val="24"/>
          <w:szCs w:val="24"/>
          <w:lang w:eastAsia="en-IE"/>
        </w:rPr>
        <w:t xml:space="preserve">be sent, by </w:t>
      </w:r>
      <w:r w:rsidRPr="00F80DD8">
        <w:rPr>
          <w:rFonts w:eastAsia="Times New Roman" w:cs="Calibri"/>
          <w:sz w:val="24"/>
          <w:szCs w:val="24"/>
          <w:lang w:eastAsia="en-IE"/>
        </w:rPr>
        <w:t xml:space="preserve">email, an additional form </w:t>
      </w:r>
      <w:r w:rsidR="00782A0B">
        <w:rPr>
          <w:rFonts w:eastAsia="Times New Roman" w:cs="Calibri"/>
          <w:sz w:val="24"/>
          <w:szCs w:val="24"/>
          <w:lang w:eastAsia="en-IE"/>
        </w:rPr>
        <w:t xml:space="preserve">by </w:t>
      </w:r>
      <w:r w:rsidR="007E2959">
        <w:rPr>
          <w:rFonts w:eastAsia="Times New Roman" w:cs="Calibri"/>
          <w:sz w:val="24"/>
          <w:szCs w:val="24"/>
          <w:lang w:eastAsia="en-IE"/>
        </w:rPr>
        <w:t>DCU Rooms for completion and return</w:t>
      </w:r>
      <w:r w:rsidRPr="00F80DD8">
        <w:rPr>
          <w:rFonts w:eastAsia="Times New Roman" w:cs="Calibri"/>
          <w:sz w:val="24"/>
          <w:szCs w:val="24"/>
          <w:lang w:eastAsia="en-IE"/>
        </w:rPr>
        <w:t>. Th</w:t>
      </w:r>
      <w:r w:rsidR="007E2959">
        <w:rPr>
          <w:rFonts w:eastAsia="Times New Roman" w:cs="Calibri"/>
          <w:sz w:val="24"/>
          <w:szCs w:val="24"/>
          <w:lang w:eastAsia="en-IE"/>
        </w:rPr>
        <w:t>e completed form w</w:t>
      </w:r>
      <w:r w:rsidRPr="00F80DD8">
        <w:rPr>
          <w:rFonts w:eastAsia="Times New Roman" w:cs="Calibri"/>
          <w:sz w:val="24"/>
          <w:szCs w:val="24"/>
          <w:lang w:eastAsia="en-IE"/>
        </w:rPr>
        <w:t xml:space="preserve">ill provide </w:t>
      </w:r>
      <w:r w:rsidR="007E2959">
        <w:rPr>
          <w:rFonts w:eastAsia="Times New Roman" w:cs="Calibri"/>
          <w:sz w:val="24"/>
          <w:szCs w:val="24"/>
          <w:lang w:eastAsia="en-IE"/>
        </w:rPr>
        <w:t xml:space="preserve">DCU Rooms </w:t>
      </w:r>
      <w:r w:rsidRPr="00F80DD8">
        <w:rPr>
          <w:rFonts w:eastAsia="Times New Roman" w:cs="Calibri"/>
          <w:sz w:val="24"/>
          <w:szCs w:val="24"/>
          <w:lang w:eastAsia="en-IE"/>
        </w:rPr>
        <w:t xml:space="preserve">with additional information in relation to what rooms would be suitable for an applicant. </w:t>
      </w:r>
    </w:p>
    <w:p w14:paraId="1B4B48BD" w14:textId="77777777" w:rsidR="007D67EB" w:rsidRPr="00F80DD8" w:rsidRDefault="007D67EB" w:rsidP="001A7044">
      <w:pPr>
        <w:autoSpaceDE w:val="0"/>
        <w:autoSpaceDN w:val="0"/>
        <w:adjustRightInd w:val="0"/>
        <w:spacing w:after="0" w:line="240" w:lineRule="auto"/>
        <w:jc w:val="both"/>
        <w:rPr>
          <w:rFonts w:cs="Calibri"/>
          <w:sz w:val="24"/>
          <w:szCs w:val="24"/>
        </w:rPr>
      </w:pPr>
      <w:r w:rsidRPr="00F80DD8">
        <w:rPr>
          <w:rFonts w:cs="Calibri"/>
          <w:sz w:val="24"/>
          <w:szCs w:val="24"/>
        </w:rPr>
        <w:t>Continuing students must be registered with the DLSS to avail of priority accommodation.</w:t>
      </w:r>
    </w:p>
    <w:p w14:paraId="4BB8F406" w14:textId="77777777" w:rsidR="007D67EB" w:rsidRPr="00136C8D" w:rsidRDefault="007D67EB" w:rsidP="001A7044">
      <w:pPr>
        <w:pStyle w:val="Heading5"/>
        <w:jc w:val="both"/>
      </w:pPr>
      <w:r w:rsidRPr="00136C8D">
        <w:t>Decision Process</w:t>
      </w:r>
    </w:p>
    <w:p w14:paraId="117659D5" w14:textId="74CF313B"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 xml:space="preserve">A representative from </w:t>
      </w:r>
      <w:r w:rsidR="007E2959">
        <w:rPr>
          <w:rFonts w:eastAsia="Times New Roman" w:cs="Calibri"/>
          <w:sz w:val="24"/>
          <w:szCs w:val="24"/>
          <w:lang w:eastAsia="en-IE"/>
        </w:rPr>
        <w:t xml:space="preserve">DCU Rooms </w:t>
      </w:r>
      <w:r w:rsidRPr="00F80DD8">
        <w:rPr>
          <w:rFonts w:eastAsia="Times New Roman" w:cs="Calibri"/>
          <w:sz w:val="24"/>
          <w:szCs w:val="24"/>
          <w:lang w:eastAsia="en-IE"/>
        </w:rPr>
        <w:t xml:space="preserve">and the DLSS will review all applications submitted under the Disability </w:t>
      </w:r>
      <w:r w:rsidR="007E2959">
        <w:rPr>
          <w:rFonts w:eastAsia="Times New Roman" w:cs="Calibri"/>
          <w:sz w:val="24"/>
          <w:szCs w:val="24"/>
          <w:lang w:eastAsia="en-IE"/>
        </w:rPr>
        <w:t>R</w:t>
      </w:r>
      <w:r w:rsidRPr="00F80DD8">
        <w:rPr>
          <w:rFonts w:eastAsia="Times New Roman" w:cs="Calibri"/>
          <w:sz w:val="24"/>
          <w:szCs w:val="24"/>
          <w:lang w:eastAsia="en-IE"/>
        </w:rPr>
        <w:t>oute.</w:t>
      </w:r>
    </w:p>
    <w:p w14:paraId="0460F715" w14:textId="46D53A6D"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A record of offer / no offer will be noted and signed off.</w:t>
      </w:r>
    </w:p>
    <w:p w14:paraId="16F384AC" w14:textId="66A9F3E7" w:rsidR="007D67EB" w:rsidRPr="00F80DD8" w:rsidRDefault="007D67EB" w:rsidP="001A7044">
      <w:pPr>
        <w:shd w:val="clear" w:color="auto" w:fill="FFFFFF"/>
        <w:spacing w:before="225" w:after="225" w:line="240" w:lineRule="auto"/>
        <w:jc w:val="both"/>
        <w:textAlignment w:val="baseline"/>
        <w:rPr>
          <w:rFonts w:eastAsia="Times New Roman" w:cs="Calibri"/>
          <w:sz w:val="24"/>
          <w:szCs w:val="24"/>
          <w:lang w:eastAsia="en-IE"/>
        </w:rPr>
      </w:pPr>
      <w:r w:rsidRPr="00F80DD8">
        <w:rPr>
          <w:rFonts w:eastAsia="Times New Roman" w:cs="Calibri"/>
          <w:sz w:val="24"/>
          <w:szCs w:val="24"/>
          <w:lang w:eastAsia="en-IE"/>
        </w:rPr>
        <w:t xml:space="preserve">After records have been signed off, the names of those unsuccessful applicants will be forwarded to the </w:t>
      </w:r>
      <w:r w:rsidR="007E2959">
        <w:rPr>
          <w:rFonts w:eastAsia="Times New Roman" w:cs="Calibri"/>
          <w:sz w:val="24"/>
          <w:szCs w:val="24"/>
          <w:lang w:eastAsia="en-IE"/>
        </w:rPr>
        <w:t xml:space="preserve">DCU Rooms </w:t>
      </w:r>
      <w:r w:rsidRPr="00F80DD8">
        <w:rPr>
          <w:rFonts w:eastAsia="Times New Roman" w:cs="Calibri"/>
          <w:sz w:val="24"/>
          <w:szCs w:val="24"/>
          <w:lang w:eastAsia="en-IE"/>
        </w:rPr>
        <w:t>general lottery.</w:t>
      </w:r>
    </w:p>
    <w:p w14:paraId="17357C20" w14:textId="11171873" w:rsidR="007D67EB" w:rsidRPr="00F80DD8" w:rsidRDefault="007D67EB" w:rsidP="001A7044">
      <w:pPr>
        <w:spacing w:after="0" w:line="240" w:lineRule="auto"/>
        <w:jc w:val="both"/>
        <w:rPr>
          <w:rFonts w:eastAsia="Times New Roman" w:cs="Calibri"/>
          <w:sz w:val="24"/>
          <w:szCs w:val="24"/>
          <w:shd w:val="clear" w:color="auto" w:fill="FFFFFF"/>
          <w:lang w:eastAsia="en-IE"/>
        </w:rPr>
      </w:pPr>
      <w:r w:rsidRPr="00F80DD8">
        <w:rPr>
          <w:rFonts w:eastAsia="Times New Roman" w:cs="Calibri"/>
          <w:sz w:val="24"/>
          <w:szCs w:val="24"/>
          <w:shd w:val="clear" w:color="auto" w:fill="FFFFFF"/>
          <w:lang w:eastAsia="en-IE"/>
        </w:rPr>
        <w:t>All applicants who are neither successful in their application through the priority scheme</w:t>
      </w:r>
      <w:r w:rsidR="007E2959">
        <w:rPr>
          <w:rFonts w:eastAsia="Times New Roman" w:cs="Calibri"/>
          <w:sz w:val="24"/>
          <w:szCs w:val="24"/>
          <w:shd w:val="clear" w:color="auto" w:fill="FFFFFF"/>
          <w:lang w:eastAsia="en-IE"/>
        </w:rPr>
        <w:t>,</w:t>
      </w:r>
      <w:r w:rsidRPr="00F80DD8">
        <w:rPr>
          <w:rFonts w:eastAsia="Times New Roman" w:cs="Calibri"/>
          <w:sz w:val="24"/>
          <w:szCs w:val="24"/>
          <w:shd w:val="clear" w:color="auto" w:fill="FFFFFF"/>
          <w:lang w:eastAsia="en-IE"/>
        </w:rPr>
        <w:t xml:space="preserve"> or through the </w:t>
      </w:r>
      <w:r w:rsidR="007E2959">
        <w:rPr>
          <w:rFonts w:eastAsia="Times New Roman" w:cs="Calibri"/>
          <w:sz w:val="24"/>
          <w:szCs w:val="24"/>
          <w:shd w:val="clear" w:color="auto" w:fill="FFFFFF"/>
          <w:lang w:eastAsia="en-IE"/>
        </w:rPr>
        <w:t xml:space="preserve">DCU Rooms </w:t>
      </w:r>
      <w:r w:rsidRPr="00F80DD8">
        <w:rPr>
          <w:rFonts w:eastAsia="Times New Roman" w:cs="Calibri"/>
          <w:sz w:val="24"/>
          <w:szCs w:val="24"/>
          <w:shd w:val="clear" w:color="auto" w:fill="FFFFFF"/>
          <w:lang w:eastAsia="en-IE"/>
        </w:rPr>
        <w:t>general lottery, will be placed on a priority list. In the event that a residence under the priority scheme becomes available during the course of the academic year, the list will be re-viewed by the Campus Residence Assessment Group and vacancies filled. All applicants will be contacted regarding the outcome of the priority list in early September. Applicants will be advised to contact the Off Campus Co-ordinator at this point.</w:t>
      </w:r>
    </w:p>
    <w:p w14:paraId="79E78F98" w14:textId="77777777" w:rsidR="007D67EB" w:rsidRPr="00F80DD8" w:rsidRDefault="007D67EB" w:rsidP="001A7044">
      <w:pPr>
        <w:spacing w:after="0" w:line="240" w:lineRule="auto"/>
        <w:jc w:val="both"/>
        <w:rPr>
          <w:rFonts w:eastAsia="Times New Roman" w:cs="Calibri"/>
          <w:sz w:val="24"/>
          <w:szCs w:val="24"/>
          <w:lang w:eastAsia="en-IE"/>
        </w:rPr>
      </w:pPr>
    </w:p>
    <w:p w14:paraId="437CAE5C" w14:textId="3D1B1954" w:rsidR="007D67EB" w:rsidRPr="00F80DD8" w:rsidRDefault="007D67EB" w:rsidP="001A7044">
      <w:pPr>
        <w:spacing w:after="0" w:line="240" w:lineRule="auto"/>
        <w:jc w:val="both"/>
        <w:rPr>
          <w:rFonts w:eastAsia="Times New Roman" w:cs="Calibri"/>
          <w:sz w:val="24"/>
          <w:szCs w:val="24"/>
          <w:shd w:val="clear" w:color="auto" w:fill="FFFFFF"/>
          <w:lang w:eastAsia="en-IE"/>
        </w:rPr>
      </w:pPr>
      <w:r w:rsidRPr="00F80DD8">
        <w:rPr>
          <w:rFonts w:eastAsia="Times New Roman" w:cs="Calibri"/>
          <w:sz w:val="24"/>
          <w:szCs w:val="24"/>
          <w:shd w:val="clear" w:color="auto" w:fill="FFFFFF"/>
          <w:lang w:eastAsia="en-IE"/>
        </w:rPr>
        <w:lastRenderedPageBreak/>
        <w:t xml:space="preserve">Queries or complaints from students who are unsuccessful in their application will be dealt with solely by the DLSS, and not by </w:t>
      </w:r>
      <w:r w:rsidR="007C5374">
        <w:rPr>
          <w:rFonts w:eastAsia="Times New Roman" w:cs="Calibri"/>
          <w:sz w:val="24"/>
          <w:szCs w:val="24"/>
          <w:shd w:val="clear" w:color="auto" w:fill="FFFFFF"/>
          <w:lang w:eastAsia="en-IE"/>
        </w:rPr>
        <w:t>DCU Rooms</w:t>
      </w:r>
      <w:r w:rsidRPr="00F80DD8">
        <w:rPr>
          <w:rFonts w:eastAsia="Times New Roman" w:cs="Calibri"/>
          <w:sz w:val="24"/>
          <w:szCs w:val="24"/>
          <w:shd w:val="clear" w:color="auto" w:fill="FFFFFF"/>
          <w:lang w:eastAsia="en-IE"/>
        </w:rPr>
        <w:t xml:space="preserve">. Additionally, applicants who are unsuccessful will be advised to contact the DLSS. </w:t>
      </w:r>
    </w:p>
    <w:p w14:paraId="2139C7E1" w14:textId="77777777" w:rsidR="007D67EB" w:rsidRPr="00F80DD8" w:rsidRDefault="007D67EB" w:rsidP="001A7044">
      <w:pPr>
        <w:spacing w:after="0" w:line="240" w:lineRule="auto"/>
        <w:jc w:val="both"/>
        <w:rPr>
          <w:rFonts w:eastAsia="Times New Roman" w:cs="Calibri"/>
          <w:sz w:val="24"/>
          <w:szCs w:val="24"/>
          <w:shd w:val="clear" w:color="auto" w:fill="FFFFFF"/>
          <w:lang w:eastAsia="en-IE"/>
        </w:rPr>
      </w:pPr>
    </w:p>
    <w:p w14:paraId="40B5CF04" w14:textId="4D867326" w:rsidR="007D67EB" w:rsidRPr="00F80DD8" w:rsidRDefault="007D67EB" w:rsidP="001A7044">
      <w:pPr>
        <w:spacing w:after="0" w:line="240" w:lineRule="auto"/>
        <w:jc w:val="both"/>
        <w:rPr>
          <w:rFonts w:eastAsia="Times New Roman" w:cs="Calibri"/>
          <w:sz w:val="24"/>
          <w:szCs w:val="24"/>
          <w:shd w:val="clear" w:color="auto" w:fill="FFFFFF"/>
          <w:lang w:eastAsia="en-IE"/>
        </w:rPr>
      </w:pPr>
      <w:r w:rsidRPr="00F80DD8">
        <w:rPr>
          <w:rFonts w:eastAsia="Times New Roman" w:cs="Calibri"/>
          <w:sz w:val="24"/>
          <w:szCs w:val="24"/>
          <w:shd w:val="clear" w:color="auto" w:fill="FFFFFF"/>
          <w:lang w:eastAsia="en-IE"/>
        </w:rPr>
        <w:t xml:space="preserve">The DLSS in turn will notify </w:t>
      </w:r>
      <w:r w:rsidR="007C5374">
        <w:rPr>
          <w:rFonts w:eastAsia="Times New Roman" w:cs="Calibri"/>
          <w:sz w:val="24"/>
          <w:szCs w:val="24"/>
          <w:shd w:val="clear" w:color="auto" w:fill="FFFFFF"/>
          <w:lang w:eastAsia="en-IE"/>
        </w:rPr>
        <w:t>DCU Rooms o</w:t>
      </w:r>
      <w:r w:rsidRPr="00F80DD8">
        <w:rPr>
          <w:rFonts w:eastAsia="Times New Roman" w:cs="Calibri"/>
          <w:sz w:val="24"/>
          <w:szCs w:val="24"/>
          <w:shd w:val="clear" w:color="auto" w:fill="FFFFFF"/>
          <w:lang w:eastAsia="en-IE"/>
        </w:rPr>
        <w:t>f any additions to this list. Applicants who miss deadlines will not be considered.</w:t>
      </w:r>
    </w:p>
    <w:p w14:paraId="671B22DD" w14:textId="77777777" w:rsidR="007D67EB" w:rsidRPr="00136C8D" w:rsidRDefault="007D67EB" w:rsidP="00136C8D">
      <w:pPr>
        <w:pStyle w:val="Heading5"/>
      </w:pPr>
      <w:r w:rsidRPr="00136C8D">
        <w:t>Offers Process</w:t>
      </w:r>
    </w:p>
    <w:p w14:paraId="171575CB" w14:textId="2BA6A3B0" w:rsidR="007D67EB" w:rsidRPr="00F80DD8" w:rsidRDefault="007D67EB" w:rsidP="007D67EB">
      <w:pPr>
        <w:shd w:val="clear" w:color="auto" w:fill="FFFFFF"/>
        <w:spacing w:before="225" w:after="225" w:line="240" w:lineRule="auto"/>
        <w:textAlignment w:val="baseline"/>
        <w:rPr>
          <w:rFonts w:eastAsia="Times New Roman" w:cs="Calibri"/>
          <w:sz w:val="24"/>
          <w:szCs w:val="24"/>
          <w:lang w:eastAsia="en-IE"/>
        </w:rPr>
      </w:pPr>
      <w:r w:rsidRPr="00F80DD8">
        <w:rPr>
          <w:rFonts w:eastAsia="Times New Roman" w:cs="Calibri"/>
          <w:sz w:val="24"/>
          <w:szCs w:val="24"/>
          <w:lang w:eastAsia="en-IE"/>
        </w:rPr>
        <w:t xml:space="preserve">Residence offers will be made through </w:t>
      </w:r>
      <w:r w:rsidR="007C5374">
        <w:rPr>
          <w:rFonts w:eastAsia="Times New Roman" w:cs="Calibri"/>
          <w:sz w:val="24"/>
          <w:szCs w:val="24"/>
          <w:lang w:eastAsia="en-IE"/>
        </w:rPr>
        <w:t xml:space="preserve">DCU Rooms </w:t>
      </w:r>
      <w:r w:rsidRPr="00F80DD8">
        <w:rPr>
          <w:rFonts w:eastAsia="Times New Roman" w:cs="Calibri"/>
          <w:sz w:val="24"/>
          <w:szCs w:val="24"/>
          <w:lang w:eastAsia="en-IE"/>
        </w:rPr>
        <w:t>to applicants on the following dates:</w:t>
      </w:r>
    </w:p>
    <w:p w14:paraId="2D54A9BD" w14:textId="77777777" w:rsidR="007D67EB" w:rsidRPr="00F80DD8" w:rsidRDefault="007D67EB" w:rsidP="007D67EB">
      <w:pPr>
        <w:numPr>
          <w:ilvl w:val="0"/>
          <w:numId w:val="41"/>
        </w:numPr>
        <w:shd w:val="clear" w:color="auto" w:fill="FFFFFF"/>
        <w:spacing w:after="0" w:line="240" w:lineRule="auto"/>
        <w:textAlignment w:val="baseline"/>
        <w:rPr>
          <w:rFonts w:eastAsia="Times New Roman" w:cs="Calibri"/>
          <w:sz w:val="24"/>
          <w:szCs w:val="24"/>
          <w:lang w:eastAsia="en-IE"/>
        </w:rPr>
      </w:pPr>
      <w:r w:rsidRPr="00F80DD8">
        <w:rPr>
          <w:rFonts w:eastAsia="Times New Roman" w:cs="Calibri"/>
          <w:sz w:val="24"/>
          <w:szCs w:val="24"/>
          <w:lang w:eastAsia="en-IE"/>
        </w:rPr>
        <w:t>CAO Applicants: August</w:t>
      </w:r>
    </w:p>
    <w:p w14:paraId="24008BF5" w14:textId="77777777" w:rsidR="007D67EB" w:rsidRPr="00F80DD8" w:rsidRDefault="007D67EB" w:rsidP="007D67EB">
      <w:pPr>
        <w:numPr>
          <w:ilvl w:val="0"/>
          <w:numId w:val="41"/>
        </w:numPr>
        <w:shd w:val="clear" w:color="auto" w:fill="FFFFFF"/>
        <w:spacing w:after="0" w:line="240" w:lineRule="auto"/>
        <w:textAlignment w:val="baseline"/>
        <w:rPr>
          <w:rFonts w:eastAsia="Times New Roman" w:cs="Calibri"/>
          <w:sz w:val="24"/>
          <w:szCs w:val="24"/>
          <w:lang w:eastAsia="en-IE"/>
        </w:rPr>
      </w:pPr>
      <w:r w:rsidRPr="00F80DD8">
        <w:rPr>
          <w:rFonts w:eastAsia="Times New Roman" w:cs="Calibri"/>
          <w:sz w:val="24"/>
          <w:szCs w:val="24"/>
          <w:lang w:eastAsia="en-IE"/>
        </w:rPr>
        <w:t>Current Undergraduates: April</w:t>
      </w:r>
    </w:p>
    <w:p w14:paraId="4405F6BE" w14:textId="77777777" w:rsidR="007D67EB" w:rsidRPr="00F80DD8" w:rsidRDefault="007D67EB" w:rsidP="007D67EB">
      <w:pPr>
        <w:numPr>
          <w:ilvl w:val="0"/>
          <w:numId w:val="41"/>
        </w:numPr>
        <w:shd w:val="clear" w:color="auto" w:fill="FFFFFF"/>
        <w:spacing w:after="0" w:line="240" w:lineRule="auto"/>
        <w:textAlignment w:val="baseline"/>
        <w:rPr>
          <w:rFonts w:eastAsia="Times New Roman" w:cs="Calibri"/>
          <w:sz w:val="24"/>
          <w:szCs w:val="24"/>
          <w:lang w:eastAsia="en-IE"/>
        </w:rPr>
      </w:pPr>
      <w:r w:rsidRPr="00F80DD8">
        <w:rPr>
          <w:rFonts w:eastAsia="Times New Roman" w:cs="Calibri"/>
          <w:sz w:val="24"/>
          <w:szCs w:val="24"/>
          <w:lang w:eastAsia="en-IE"/>
        </w:rPr>
        <w:t>Transfer Students (first years): CAO Mid July</w:t>
      </w:r>
    </w:p>
    <w:p w14:paraId="33D7AE77" w14:textId="77777777" w:rsidR="007D67EB" w:rsidRPr="00F80DD8" w:rsidRDefault="007D67EB" w:rsidP="007D67EB">
      <w:pPr>
        <w:numPr>
          <w:ilvl w:val="0"/>
          <w:numId w:val="41"/>
        </w:numPr>
        <w:shd w:val="clear" w:color="auto" w:fill="FFFFFF"/>
        <w:spacing w:after="0" w:line="240" w:lineRule="auto"/>
        <w:textAlignment w:val="baseline"/>
        <w:rPr>
          <w:rFonts w:eastAsia="Times New Roman" w:cs="Calibri"/>
          <w:sz w:val="24"/>
          <w:szCs w:val="24"/>
          <w:lang w:eastAsia="en-IE"/>
        </w:rPr>
      </w:pPr>
      <w:r w:rsidRPr="00F80DD8">
        <w:rPr>
          <w:rFonts w:eastAsia="Times New Roman" w:cs="Calibri"/>
          <w:sz w:val="24"/>
          <w:szCs w:val="24"/>
          <w:lang w:eastAsia="en-IE"/>
        </w:rPr>
        <w:t>Transfer Students (other years): Early May</w:t>
      </w:r>
    </w:p>
    <w:p w14:paraId="744CE418" w14:textId="77777777" w:rsidR="007D67EB" w:rsidRPr="00F80DD8" w:rsidRDefault="007D67EB" w:rsidP="007D67EB">
      <w:pPr>
        <w:numPr>
          <w:ilvl w:val="0"/>
          <w:numId w:val="41"/>
        </w:numPr>
        <w:shd w:val="clear" w:color="auto" w:fill="FFFFFF"/>
        <w:spacing w:after="0" w:line="240" w:lineRule="auto"/>
        <w:textAlignment w:val="baseline"/>
        <w:rPr>
          <w:rFonts w:eastAsia="Times New Roman" w:cs="Calibri"/>
          <w:sz w:val="24"/>
          <w:szCs w:val="24"/>
          <w:lang w:eastAsia="en-IE"/>
        </w:rPr>
      </w:pPr>
      <w:r w:rsidRPr="00F80DD8">
        <w:rPr>
          <w:rFonts w:eastAsia="Times New Roman" w:cs="Calibri"/>
          <w:sz w:val="24"/>
          <w:szCs w:val="24"/>
          <w:lang w:eastAsia="en-IE"/>
        </w:rPr>
        <w:t>Postgraduate Students: Late July</w:t>
      </w:r>
    </w:p>
    <w:p w14:paraId="142D5182" w14:textId="77777777" w:rsidR="00FE7FC8" w:rsidRPr="00136C8D" w:rsidRDefault="00FE7FC8" w:rsidP="00136C8D">
      <w:pPr>
        <w:pStyle w:val="Heading5"/>
      </w:pPr>
      <w:r w:rsidRPr="00136C8D">
        <w:t>Confidentiality</w:t>
      </w:r>
    </w:p>
    <w:p w14:paraId="76A10A7C" w14:textId="3B1A7D66" w:rsidR="00FE7FC8" w:rsidRDefault="00FE7FC8" w:rsidP="007D67EB">
      <w:pPr>
        <w:autoSpaceDE w:val="0"/>
        <w:autoSpaceDN w:val="0"/>
        <w:adjustRightInd w:val="0"/>
        <w:spacing w:after="0" w:line="240" w:lineRule="auto"/>
        <w:jc w:val="both"/>
        <w:rPr>
          <w:rFonts w:cs="Calibri"/>
          <w:sz w:val="24"/>
          <w:szCs w:val="24"/>
        </w:rPr>
      </w:pPr>
      <w:r w:rsidRPr="00F80DD8">
        <w:rPr>
          <w:rFonts w:cs="Calibri"/>
          <w:sz w:val="24"/>
          <w:szCs w:val="24"/>
        </w:rPr>
        <w:t xml:space="preserve">The Disability &amp; Learning Support Service and </w:t>
      </w:r>
      <w:r w:rsidR="007C5374">
        <w:rPr>
          <w:rFonts w:cs="Calibri"/>
          <w:sz w:val="24"/>
          <w:szCs w:val="24"/>
        </w:rPr>
        <w:t xml:space="preserve">DCU Rooms </w:t>
      </w:r>
      <w:r w:rsidRPr="00F80DD8">
        <w:rPr>
          <w:rFonts w:cs="Calibri"/>
          <w:sz w:val="24"/>
          <w:szCs w:val="24"/>
        </w:rPr>
        <w:t>are committed to ensuring confidentiality at all times</w:t>
      </w:r>
      <w:r w:rsidR="00782A0B">
        <w:rPr>
          <w:rFonts w:cs="Calibri"/>
          <w:sz w:val="24"/>
          <w:szCs w:val="24"/>
        </w:rPr>
        <w:t xml:space="preserve"> </w:t>
      </w:r>
      <w:r w:rsidRPr="00F80DD8">
        <w:rPr>
          <w:rFonts w:cs="Calibri"/>
          <w:sz w:val="24"/>
          <w:szCs w:val="24"/>
        </w:rPr>
        <w:t xml:space="preserve">and adhere strictly to </w:t>
      </w:r>
      <w:r w:rsidR="007C5374">
        <w:rPr>
          <w:rFonts w:cs="Calibri"/>
          <w:sz w:val="24"/>
          <w:szCs w:val="24"/>
        </w:rPr>
        <w:t xml:space="preserve">the University’s </w:t>
      </w:r>
      <w:hyperlink r:id="rId10" w:history="1">
        <w:r w:rsidRPr="007C5374">
          <w:rPr>
            <w:rStyle w:val="Hyperlink"/>
            <w:rFonts w:cs="Calibri"/>
            <w:sz w:val="24"/>
            <w:szCs w:val="24"/>
          </w:rPr>
          <w:t>Contact with Third Parties Policy</w:t>
        </w:r>
      </w:hyperlink>
      <w:r w:rsidR="007C5374">
        <w:rPr>
          <w:rFonts w:cs="Calibri"/>
          <w:sz w:val="24"/>
          <w:szCs w:val="24"/>
        </w:rPr>
        <w:t>.</w:t>
      </w:r>
    </w:p>
    <w:p w14:paraId="0B9184A7" w14:textId="77777777" w:rsidR="007C5374" w:rsidRPr="00F80DD8" w:rsidRDefault="007C5374" w:rsidP="007D67EB">
      <w:pPr>
        <w:autoSpaceDE w:val="0"/>
        <w:autoSpaceDN w:val="0"/>
        <w:adjustRightInd w:val="0"/>
        <w:spacing w:after="0" w:line="240" w:lineRule="auto"/>
        <w:jc w:val="both"/>
        <w:rPr>
          <w:rFonts w:cs="Calibri"/>
          <w:sz w:val="24"/>
          <w:szCs w:val="24"/>
        </w:rPr>
      </w:pPr>
    </w:p>
    <w:p w14:paraId="1B1C2917" w14:textId="77777777" w:rsidR="00FE7FC8" w:rsidRPr="00136C8D" w:rsidRDefault="00FE7FC8" w:rsidP="00136C8D">
      <w:pPr>
        <w:pStyle w:val="Heading5"/>
      </w:pPr>
      <w:r w:rsidRPr="00136C8D">
        <w:t>Minor Building Modifications</w:t>
      </w:r>
    </w:p>
    <w:p w14:paraId="22611C84" w14:textId="06911C35" w:rsidR="00FE7FC8" w:rsidRPr="00F80DD8" w:rsidRDefault="00FE7FC8" w:rsidP="00FE7FC8">
      <w:pPr>
        <w:autoSpaceDE w:val="0"/>
        <w:autoSpaceDN w:val="0"/>
        <w:adjustRightInd w:val="0"/>
        <w:spacing w:after="0" w:line="240" w:lineRule="auto"/>
        <w:jc w:val="both"/>
        <w:rPr>
          <w:rFonts w:cs="Calibri"/>
          <w:sz w:val="24"/>
          <w:szCs w:val="24"/>
        </w:rPr>
      </w:pPr>
      <w:r w:rsidRPr="00F80DD8">
        <w:rPr>
          <w:rFonts w:cs="Calibri"/>
          <w:sz w:val="24"/>
          <w:szCs w:val="24"/>
        </w:rPr>
        <w:t xml:space="preserve">If a student requires any building modification to their room, the Disability &amp; Learning Support Service will assess the request in relation to the student's disability. In cases where minor modifications are made, </w:t>
      </w:r>
      <w:r w:rsidR="007C5374">
        <w:rPr>
          <w:rFonts w:cs="Calibri"/>
          <w:sz w:val="24"/>
          <w:szCs w:val="24"/>
        </w:rPr>
        <w:t xml:space="preserve">DCU Rooms </w:t>
      </w:r>
      <w:r w:rsidRPr="00F80DD8">
        <w:rPr>
          <w:rFonts w:cs="Calibri"/>
          <w:sz w:val="24"/>
          <w:szCs w:val="24"/>
        </w:rPr>
        <w:t>will cover the cost up to &amp; €500</w:t>
      </w:r>
      <w:r w:rsidR="007C5374">
        <w:rPr>
          <w:rFonts w:cs="Calibri"/>
          <w:sz w:val="24"/>
          <w:szCs w:val="24"/>
        </w:rPr>
        <w:t>.</w:t>
      </w:r>
      <w:r w:rsidRPr="00F80DD8">
        <w:rPr>
          <w:rFonts w:cs="Calibri"/>
          <w:sz w:val="24"/>
          <w:szCs w:val="24"/>
        </w:rPr>
        <w:t xml:space="preserve"> Where more significant building modifications are required, the Disability &amp; Learning Support Service will take responsibility for sourcing funding alternatives. Funding from </w:t>
      </w:r>
      <w:r w:rsidR="007C5374">
        <w:rPr>
          <w:rFonts w:cs="Calibri"/>
          <w:sz w:val="24"/>
          <w:szCs w:val="24"/>
        </w:rPr>
        <w:t xml:space="preserve">DCU Rooms </w:t>
      </w:r>
      <w:r w:rsidRPr="00F80DD8">
        <w:rPr>
          <w:rFonts w:cs="Calibri"/>
          <w:sz w:val="24"/>
          <w:szCs w:val="24"/>
        </w:rPr>
        <w:t>will be used for minor modifications only.</w:t>
      </w:r>
    </w:p>
    <w:p w14:paraId="028FC089" w14:textId="77777777" w:rsidR="007C107F" w:rsidRPr="00F80DD8" w:rsidRDefault="007C107F" w:rsidP="00FE7FC8">
      <w:pPr>
        <w:autoSpaceDE w:val="0"/>
        <w:autoSpaceDN w:val="0"/>
        <w:adjustRightInd w:val="0"/>
        <w:spacing w:after="0" w:line="240" w:lineRule="auto"/>
        <w:jc w:val="both"/>
        <w:rPr>
          <w:rFonts w:cs="Calibri"/>
          <w:sz w:val="24"/>
          <w:szCs w:val="24"/>
        </w:rPr>
      </w:pPr>
    </w:p>
    <w:p w14:paraId="5FD9ED4F" w14:textId="77777777" w:rsidR="0056389C" w:rsidRPr="00F80DD8" w:rsidRDefault="0056389C" w:rsidP="007D67EB">
      <w:pPr>
        <w:autoSpaceDE w:val="0"/>
        <w:autoSpaceDN w:val="0"/>
        <w:adjustRightInd w:val="0"/>
        <w:spacing w:after="0" w:line="240" w:lineRule="auto"/>
        <w:jc w:val="both"/>
        <w:rPr>
          <w:rFonts w:cs="Calibri"/>
          <w:b/>
          <w:sz w:val="24"/>
          <w:szCs w:val="24"/>
        </w:rPr>
      </w:pPr>
    </w:p>
    <w:p w14:paraId="4671C99E" w14:textId="77777777" w:rsidR="00DA07C5" w:rsidRPr="00F80DD8" w:rsidRDefault="00DA07C5" w:rsidP="007D67EB">
      <w:pPr>
        <w:autoSpaceDE w:val="0"/>
        <w:autoSpaceDN w:val="0"/>
        <w:adjustRightInd w:val="0"/>
        <w:spacing w:after="0" w:line="240" w:lineRule="auto"/>
        <w:jc w:val="both"/>
        <w:rPr>
          <w:rFonts w:cs="Calibri"/>
          <w:i/>
          <w:sz w:val="32"/>
          <w:szCs w:val="32"/>
        </w:rPr>
      </w:pPr>
      <w:r w:rsidRPr="00F80DD8">
        <w:rPr>
          <w:rFonts w:cs="Calibri"/>
          <w:b/>
          <w:sz w:val="32"/>
          <w:szCs w:val="32"/>
        </w:rPr>
        <w:t xml:space="preserve">Contacts </w:t>
      </w:r>
    </w:p>
    <w:p w14:paraId="16507BAE" w14:textId="77777777" w:rsidR="007D67EB" w:rsidRPr="00F80DD8" w:rsidRDefault="007D67EB" w:rsidP="007D67EB">
      <w:pPr>
        <w:autoSpaceDE w:val="0"/>
        <w:autoSpaceDN w:val="0"/>
        <w:adjustRightInd w:val="0"/>
        <w:spacing w:after="0" w:line="240" w:lineRule="auto"/>
        <w:jc w:val="both"/>
        <w:rPr>
          <w:rFonts w:cs="Calibri"/>
          <w:i/>
          <w:sz w:val="24"/>
          <w:szCs w:val="24"/>
        </w:rPr>
      </w:pPr>
    </w:p>
    <w:p w14:paraId="28A58E6A" w14:textId="77777777" w:rsidR="001A7044" w:rsidRDefault="00EF6472" w:rsidP="007D67EB">
      <w:pPr>
        <w:autoSpaceDE w:val="0"/>
        <w:autoSpaceDN w:val="0"/>
        <w:adjustRightInd w:val="0"/>
        <w:spacing w:after="0" w:line="240" w:lineRule="auto"/>
        <w:jc w:val="both"/>
        <w:rPr>
          <w:rFonts w:cs="Calibri"/>
          <w:sz w:val="24"/>
          <w:szCs w:val="24"/>
        </w:rPr>
      </w:pPr>
      <w:r w:rsidRPr="00F80DD8">
        <w:rPr>
          <w:rFonts w:cs="Calibri"/>
          <w:sz w:val="24"/>
          <w:szCs w:val="24"/>
        </w:rPr>
        <w:t xml:space="preserve">Anne O’Connor </w:t>
      </w:r>
    </w:p>
    <w:p w14:paraId="725547EE" w14:textId="77777777" w:rsidR="001A7044" w:rsidRDefault="001A7044" w:rsidP="007D67EB">
      <w:pPr>
        <w:autoSpaceDE w:val="0"/>
        <w:autoSpaceDN w:val="0"/>
        <w:adjustRightInd w:val="0"/>
        <w:spacing w:after="0" w:line="240" w:lineRule="auto"/>
        <w:jc w:val="both"/>
        <w:rPr>
          <w:rFonts w:cs="Calibri"/>
          <w:sz w:val="24"/>
          <w:szCs w:val="24"/>
        </w:rPr>
      </w:pPr>
      <w:r>
        <w:rPr>
          <w:rFonts w:cs="Calibri"/>
          <w:sz w:val="24"/>
          <w:szCs w:val="24"/>
        </w:rPr>
        <w:t>He</w:t>
      </w:r>
      <w:r w:rsidR="007D67EB" w:rsidRPr="00F80DD8">
        <w:rPr>
          <w:rFonts w:cs="Calibri"/>
          <w:sz w:val="24"/>
          <w:szCs w:val="24"/>
        </w:rPr>
        <w:t>ad, Disability &amp; Learning Support Service</w:t>
      </w:r>
    </w:p>
    <w:p w14:paraId="4CB563FB" w14:textId="77777777" w:rsidR="003561EB" w:rsidRPr="00F80DD8" w:rsidRDefault="001A7044" w:rsidP="007D67EB">
      <w:pPr>
        <w:autoSpaceDE w:val="0"/>
        <w:autoSpaceDN w:val="0"/>
        <w:adjustRightInd w:val="0"/>
        <w:spacing w:after="0" w:line="240" w:lineRule="auto"/>
        <w:jc w:val="both"/>
        <w:rPr>
          <w:rFonts w:cs="Calibri"/>
          <w:sz w:val="24"/>
          <w:szCs w:val="24"/>
        </w:rPr>
      </w:pPr>
      <w:r>
        <w:rPr>
          <w:rFonts w:cs="Calibri"/>
          <w:sz w:val="24"/>
          <w:szCs w:val="24"/>
        </w:rPr>
        <w:t xml:space="preserve">E: </w:t>
      </w:r>
      <w:hyperlink r:id="rId11" w:history="1">
        <w:r w:rsidR="007D67EB" w:rsidRPr="00F80DD8">
          <w:rPr>
            <w:rStyle w:val="Hyperlink"/>
            <w:rFonts w:cs="Calibri"/>
            <w:sz w:val="24"/>
            <w:szCs w:val="24"/>
          </w:rPr>
          <w:t>anne.oconnor@dcu.ie</w:t>
        </w:r>
      </w:hyperlink>
    </w:p>
    <w:p w14:paraId="65C96B06" w14:textId="77777777" w:rsidR="007D67EB" w:rsidRPr="00F80DD8" w:rsidRDefault="007D67EB" w:rsidP="007D67EB">
      <w:pPr>
        <w:autoSpaceDE w:val="0"/>
        <w:autoSpaceDN w:val="0"/>
        <w:adjustRightInd w:val="0"/>
        <w:spacing w:after="0" w:line="240" w:lineRule="auto"/>
        <w:jc w:val="both"/>
        <w:rPr>
          <w:rFonts w:cs="Calibri"/>
          <w:sz w:val="24"/>
          <w:szCs w:val="24"/>
        </w:rPr>
      </w:pPr>
    </w:p>
    <w:p w14:paraId="7B1BB305" w14:textId="77777777" w:rsidR="001A7044" w:rsidRDefault="00EF6472" w:rsidP="007D67EB">
      <w:pPr>
        <w:autoSpaceDE w:val="0"/>
        <w:autoSpaceDN w:val="0"/>
        <w:adjustRightInd w:val="0"/>
        <w:spacing w:after="0" w:line="240" w:lineRule="auto"/>
        <w:jc w:val="both"/>
        <w:rPr>
          <w:rFonts w:cs="Calibri"/>
          <w:sz w:val="24"/>
          <w:szCs w:val="24"/>
        </w:rPr>
      </w:pPr>
      <w:r w:rsidRPr="00F80DD8">
        <w:rPr>
          <w:rFonts w:cs="Calibri"/>
          <w:sz w:val="24"/>
          <w:szCs w:val="24"/>
        </w:rPr>
        <w:t>Student Accommodation Manager</w:t>
      </w:r>
    </w:p>
    <w:p w14:paraId="70AFD1F5" w14:textId="28CE29E1" w:rsidR="001A7044" w:rsidRDefault="007C5374" w:rsidP="007D67EB">
      <w:pPr>
        <w:autoSpaceDE w:val="0"/>
        <w:autoSpaceDN w:val="0"/>
        <w:adjustRightInd w:val="0"/>
        <w:spacing w:after="0" w:line="240" w:lineRule="auto"/>
        <w:jc w:val="both"/>
        <w:rPr>
          <w:rFonts w:cs="Calibri"/>
          <w:sz w:val="24"/>
          <w:szCs w:val="24"/>
        </w:rPr>
      </w:pPr>
      <w:r>
        <w:rPr>
          <w:rFonts w:cs="Calibri"/>
          <w:sz w:val="24"/>
          <w:szCs w:val="24"/>
        </w:rPr>
        <w:t xml:space="preserve">DCU Rooms </w:t>
      </w:r>
    </w:p>
    <w:p w14:paraId="241689AF" w14:textId="77777777" w:rsidR="007D67EB" w:rsidRPr="00F80DD8" w:rsidRDefault="001A7044" w:rsidP="007D67EB">
      <w:pPr>
        <w:autoSpaceDE w:val="0"/>
        <w:autoSpaceDN w:val="0"/>
        <w:adjustRightInd w:val="0"/>
        <w:spacing w:after="0" w:line="240" w:lineRule="auto"/>
        <w:jc w:val="both"/>
        <w:rPr>
          <w:rFonts w:cs="Calibri"/>
          <w:sz w:val="24"/>
          <w:szCs w:val="24"/>
          <w:shd w:val="clear" w:color="auto" w:fill="FFFFFF"/>
        </w:rPr>
      </w:pPr>
      <w:r>
        <w:rPr>
          <w:rFonts w:cs="Calibri"/>
          <w:sz w:val="24"/>
          <w:szCs w:val="24"/>
        </w:rPr>
        <w:t xml:space="preserve">E: </w:t>
      </w:r>
      <w:hyperlink r:id="rId12" w:history="1">
        <w:r w:rsidR="00EF6472" w:rsidRPr="00F80DD8">
          <w:rPr>
            <w:rStyle w:val="Hyperlink"/>
            <w:rFonts w:cs="Calibri"/>
            <w:sz w:val="24"/>
            <w:szCs w:val="24"/>
            <w:shd w:val="clear" w:color="auto" w:fill="FFFFFF"/>
          </w:rPr>
          <w:t>campus.residences@dcu.ie</w:t>
        </w:r>
      </w:hyperlink>
    </w:p>
    <w:p w14:paraId="0FACC4C9" w14:textId="77777777" w:rsidR="007D67EB" w:rsidRPr="00F80DD8" w:rsidRDefault="007D67EB" w:rsidP="007D67EB">
      <w:pPr>
        <w:autoSpaceDE w:val="0"/>
        <w:autoSpaceDN w:val="0"/>
        <w:adjustRightInd w:val="0"/>
        <w:spacing w:after="0" w:line="240" w:lineRule="auto"/>
        <w:jc w:val="both"/>
        <w:rPr>
          <w:rFonts w:cs="Calibri"/>
          <w:sz w:val="24"/>
          <w:szCs w:val="24"/>
        </w:rPr>
      </w:pPr>
    </w:p>
    <w:p w14:paraId="72060E0F" w14:textId="77777777" w:rsidR="00136C8D" w:rsidRPr="00F80DD8" w:rsidRDefault="00136C8D" w:rsidP="007D67EB">
      <w:pPr>
        <w:autoSpaceDE w:val="0"/>
        <w:autoSpaceDN w:val="0"/>
        <w:adjustRightInd w:val="0"/>
        <w:spacing w:after="0" w:line="240" w:lineRule="auto"/>
        <w:jc w:val="both"/>
        <w:rPr>
          <w:rFonts w:cs="Calibri"/>
          <w:i/>
          <w:sz w:val="24"/>
          <w:szCs w:val="24"/>
        </w:rPr>
      </w:pPr>
    </w:p>
    <w:p w14:paraId="6D565ABF" w14:textId="77777777" w:rsidR="00136C8D" w:rsidRPr="00785A87" w:rsidRDefault="00136C8D" w:rsidP="00136C8D">
      <w:pPr>
        <w:pStyle w:val="Heading4"/>
        <w:ind w:left="0"/>
        <w:rPr>
          <w:sz w:val="32"/>
          <w:szCs w:val="32"/>
        </w:rPr>
      </w:pPr>
      <w:r w:rsidRPr="00785A87">
        <w:rPr>
          <w:sz w:val="32"/>
          <w:szCs w:val="32"/>
        </w:rPr>
        <w:lastRenderedPageBreak/>
        <w:t>Policy Review</w:t>
      </w:r>
    </w:p>
    <w:p w14:paraId="24E4309F" w14:textId="77777777" w:rsidR="00136C8D" w:rsidRPr="00136C8D" w:rsidRDefault="00136C8D" w:rsidP="00136C8D">
      <w:pPr>
        <w:rPr>
          <w:rFonts w:cs="Calibri"/>
          <w:sz w:val="24"/>
          <w:szCs w:val="24"/>
        </w:rPr>
      </w:pPr>
      <w:r w:rsidRPr="00136C8D">
        <w:rPr>
          <w:rFonts w:cs="Calibri"/>
          <w:sz w:val="24"/>
          <w:szCs w:val="24"/>
        </w:rPr>
        <w:t xml:space="preserve">This policy will be reviewed by the Head of the Disability &amp; Learning Support Service every </w:t>
      </w:r>
      <w:r w:rsidR="001A7044">
        <w:rPr>
          <w:rFonts w:cs="Calibri"/>
          <w:sz w:val="24"/>
          <w:szCs w:val="24"/>
        </w:rPr>
        <w:t xml:space="preserve">three </w:t>
      </w:r>
      <w:r w:rsidRPr="00136C8D">
        <w:rPr>
          <w:rFonts w:cs="Calibri"/>
          <w:sz w:val="24"/>
          <w:szCs w:val="24"/>
        </w:rPr>
        <w:t>years, or when required.</w:t>
      </w:r>
    </w:p>
    <w:p w14:paraId="612A1881" w14:textId="77777777" w:rsidR="00136C8D" w:rsidRPr="00136C8D" w:rsidRDefault="00136C8D" w:rsidP="00136C8D">
      <w:pPr>
        <w:rPr>
          <w:rFonts w:cs="Calibri"/>
          <w:sz w:val="24"/>
          <w:szCs w:val="24"/>
        </w:rPr>
      </w:pPr>
    </w:p>
    <w:p w14:paraId="6695024A" w14:textId="77777777" w:rsidR="007C5374" w:rsidRPr="00136C8D" w:rsidRDefault="007C5374" w:rsidP="007C5374">
      <w:pPr>
        <w:pStyle w:val="NormalWeb"/>
        <w:spacing w:before="0" w:beforeAutospacing="0" w:after="0" w:afterAutospacing="0"/>
        <w:jc w:val="both"/>
        <w:rPr>
          <w:rFonts w:ascii="Calibri" w:hAnsi="Calibri" w:cs="Calibri"/>
        </w:rPr>
      </w:pPr>
    </w:p>
    <w:p w14:paraId="13263A56" w14:textId="77777777" w:rsidR="004400FA" w:rsidRDefault="004400FA" w:rsidP="007D67EB">
      <w:pPr>
        <w:autoSpaceDE w:val="0"/>
        <w:autoSpaceDN w:val="0"/>
        <w:adjustRightInd w:val="0"/>
        <w:spacing w:after="0" w:line="240" w:lineRule="auto"/>
        <w:jc w:val="both"/>
        <w:rPr>
          <w:rFonts w:cs="Calibri"/>
          <w:i/>
          <w:sz w:val="24"/>
          <w:szCs w:val="24"/>
        </w:rPr>
      </w:pPr>
    </w:p>
    <w:p w14:paraId="0A5E4807" w14:textId="157C5A82" w:rsidR="00992FA9" w:rsidRDefault="00902B43" w:rsidP="00782A0B">
      <w:pPr>
        <w:pStyle w:val="Heading4"/>
        <w:ind w:left="0"/>
        <w:rPr>
          <w:noProof/>
          <w:lang w:eastAsia="en-IE"/>
        </w:rPr>
      </w:pPr>
      <w:r w:rsidRPr="00136C8D">
        <w:t>Version Control</w:t>
      </w:r>
      <w:r w:rsidR="005332DB" w:rsidRPr="00136C8D">
        <w:t xml:space="preserve"> </w:t>
      </w:r>
    </w:p>
    <w:p w14:paraId="5EA8F681" w14:textId="4E76293B" w:rsidR="00E5534D" w:rsidRPr="00E5534D" w:rsidRDefault="00E5534D" w:rsidP="00E5534D">
      <w:pPr>
        <w:rPr>
          <w:lang w:eastAsia="en-IE"/>
        </w:rPr>
      </w:pPr>
      <w:r>
        <w:rPr>
          <w:noProof/>
        </w:rPr>
        <w:drawing>
          <wp:inline distT="0" distB="0" distL="0" distR="0" wp14:anchorId="26188929" wp14:editId="55E57FBF">
            <wp:extent cx="4781550" cy="1504950"/>
            <wp:effectExtent l="0" t="0" r="0" b="0"/>
            <wp:docPr id="3" name="Picture 3" descr=" Version Control Box  - last updated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Version Control Box  - last updated December 2020"/>
                    <pic:cNvPicPr/>
                  </pic:nvPicPr>
                  <pic:blipFill>
                    <a:blip r:embed="rId13"/>
                    <a:stretch>
                      <a:fillRect/>
                    </a:stretch>
                  </pic:blipFill>
                  <pic:spPr>
                    <a:xfrm>
                      <a:off x="0" y="0"/>
                      <a:ext cx="4781550" cy="1504950"/>
                    </a:xfrm>
                    <a:prstGeom prst="rect">
                      <a:avLst/>
                    </a:prstGeom>
                  </pic:spPr>
                </pic:pic>
              </a:graphicData>
            </a:graphic>
          </wp:inline>
        </w:drawing>
      </w:r>
    </w:p>
    <w:sectPr w:rsidR="00E5534D" w:rsidRPr="00E5534D" w:rsidSect="001A7044">
      <w:headerReference w:type="default" r:id="rId14"/>
      <w:footerReference w:type="default" r:id="rId15"/>
      <w:pgSz w:w="11906" w:h="16838"/>
      <w:pgMar w:top="1890" w:right="1440" w:bottom="1440" w:left="1440"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59F7" w14:textId="77777777" w:rsidR="007E35E2" w:rsidRDefault="007E35E2" w:rsidP="004C66DD">
      <w:pPr>
        <w:spacing w:after="0" w:line="240" w:lineRule="auto"/>
      </w:pPr>
      <w:r>
        <w:separator/>
      </w:r>
    </w:p>
  </w:endnote>
  <w:endnote w:type="continuationSeparator" w:id="0">
    <w:p w14:paraId="0AF989E4" w14:textId="77777777" w:rsidR="007E35E2" w:rsidRDefault="007E35E2" w:rsidP="004C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74D" w14:textId="0E959AED" w:rsidR="000121BF" w:rsidRDefault="000121BF" w:rsidP="00DB6C7C">
    <w:pPr>
      <w:pStyle w:val="Footer"/>
      <w:tabs>
        <w:tab w:val="left" w:pos="5998"/>
      </w:tabs>
    </w:pPr>
    <w:r>
      <w:tab/>
    </w:r>
    <w:r>
      <w:tab/>
    </w:r>
    <w:r>
      <w:tab/>
    </w:r>
    <w:r>
      <w:fldChar w:fldCharType="begin"/>
    </w:r>
    <w:r>
      <w:instrText xml:space="preserve"> PAGE   \* MERGEFORMAT </w:instrText>
    </w:r>
    <w:r>
      <w:fldChar w:fldCharType="separate"/>
    </w:r>
    <w:r w:rsidR="00B75782">
      <w:rPr>
        <w:noProof/>
      </w:rPr>
      <w:t>4</w:t>
    </w:r>
    <w:r>
      <w:rPr>
        <w:noProof/>
      </w:rPr>
      <w:fldChar w:fldCharType="end"/>
    </w:r>
  </w:p>
  <w:p w14:paraId="348F8796" w14:textId="77777777" w:rsidR="000121BF" w:rsidRDefault="0001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79BC" w14:textId="77777777" w:rsidR="007E35E2" w:rsidRDefault="007E35E2" w:rsidP="004C66DD">
      <w:pPr>
        <w:spacing w:after="0" w:line="240" w:lineRule="auto"/>
      </w:pPr>
      <w:r>
        <w:separator/>
      </w:r>
    </w:p>
  </w:footnote>
  <w:footnote w:type="continuationSeparator" w:id="0">
    <w:p w14:paraId="650CF4F8" w14:textId="77777777" w:rsidR="007E35E2" w:rsidRDefault="007E35E2" w:rsidP="004C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A2EE" w14:textId="1BA1D441" w:rsidR="001A7044" w:rsidRDefault="009241AE">
    <w:pPr>
      <w:pStyle w:val="Header"/>
    </w:pPr>
    <w:r>
      <w:rPr>
        <w:noProof/>
        <w:lang w:eastAsia="en-IE"/>
      </w:rPr>
      <w:drawing>
        <wp:inline distT="0" distB="0" distL="0" distR="0" wp14:anchorId="3814B6CF" wp14:editId="47FBFAFE">
          <wp:extent cx="661670" cy="721995"/>
          <wp:effectExtent l="0" t="0" r="0" b="0"/>
          <wp:docPr id="1" name="Picture 1"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7219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D64"/>
    <w:multiLevelType w:val="hybridMultilevel"/>
    <w:tmpl w:val="367C7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40B45"/>
    <w:multiLevelType w:val="hybridMultilevel"/>
    <w:tmpl w:val="7738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0FA"/>
    <w:multiLevelType w:val="hybridMultilevel"/>
    <w:tmpl w:val="38B4CD74"/>
    <w:lvl w:ilvl="0" w:tplc="18090001">
      <w:start w:val="1"/>
      <w:numFmt w:val="bullet"/>
      <w:lvlText w:val=""/>
      <w:lvlJc w:val="left"/>
      <w:pPr>
        <w:ind w:left="1533" w:hanging="360"/>
      </w:pPr>
      <w:rPr>
        <w:rFonts w:ascii="Symbol" w:hAnsi="Symbol" w:hint="default"/>
      </w:rPr>
    </w:lvl>
    <w:lvl w:ilvl="1" w:tplc="18090003" w:tentative="1">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3" w15:restartNumberingAfterBreak="0">
    <w:nsid w:val="08BC46B3"/>
    <w:multiLevelType w:val="multilevel"/>
    <w:tmpl w:val="1CE4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923FA"/>
    <w:multiLevelType w:val="hybridMultilevel"/>
    <w:tmpl w:val="EAC8AD4E"/>
    <w:lvl w:ilvl="0" w:tplc="3ECC69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32A61"/>
    <w:multiLevelType w:val="hybridMultilevel"/>
    <w:tmpl w:val="D1DEB53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D21C52"/>
    <w:multiLevelType w:val="hybridMultilevel"/>
    <w:tmpl w:val="EB84A5C4"/>
    <w:lvl w:ilvl="0" w:tplc="78D038F8">
      <w:start w:val="1"/>
      <w:numFmt w:val="decimal"/>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1786258A"/>
    <w:multiLevelType w:val="hybridMultilevel"/>
    <w:tmpl w:val="46A6B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034E9"/>
    <w:multiLevelType w:val="hybridMultilevel"/>
    <w:tmpl w:val="1A3CE746"/>
    <w:lvl w:ilvl="0" w:tplc="A6688B1C">
      <w:start w:val="7"/>
      <w:numFmt w:val="bullet"/>
      <w:lvlText w:val="-"/>
      <w:lvlJc w:val="left"/>
      <w:pPr>
        <w:ind w:left="1533" w:hanging="360"/>
      </w:pPr>
      <w:rPr>
        <w:rFonts w:ascii="Calibri" w:eastAsia="Calibri" w:hAnsi="Calibri" w:cs="Calibri" w:hint="default"/>
      </w:rPr>
    </w:lvl>
    <w:lvl w:ilvl="1" w:tplc="18090003" w:tentative="1">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9" w15:restartNumberingAfterBreak="0">
    <w:nsid w:val="1CAB7C30"/>
    <w:multiLevelType w:val="hybridMultilevel"/>
    <w:tmpl w:val="3C5CE81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0" w15:restartNumberingAfterBreak="0">
    <w:nsid w:val="1F5E12D8"/>
    <w:multiLevelType w:val="hybridMultilevel"/>
    <w:tmpl w:val="298088E6"/>
    <w:lvl w:ilvl="0" w:tplc="B3E4D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05EC1"/>
    <w:multiLevelType w:val="hybridMultilevel"/>
    <w:tmpl w:val="C4CA160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10E494B"/>
    <w:multiLevelType w:val="hybridMultilevel"/>
    <w:tmpl w:val="E132C390"/>
    <w:lvl w:ilvl="0" w:tplc="07E88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D13072"/>
    <w:multiLevelType w:val="hybridMultilevel"/>
    <w:tmpl w:val="D750BCB2"/>
    <w:lvl w:ilvl="0" w:tplc="2F30A1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5CD5DC7"/>
    <w:multiLevelType w:val="hybridMultilevel"/>
    <w:tmpl w:val="E4CE76EE"/>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15" w15:restartNumberingAfterBreak="0">
    <w:nsid w:val="2E3C6E23"/>
    <w:multiLevelType w:val="hybridMultilevel"/>
    <w:tmpl w:val="816EC334"/>
    <w:lvl w:ilvl="0" w:tplc="B106D860">
      <w:start w:val="1"/>
      <w:numFmt w:val="lowerRoman"/>
      <w:lvlText w:val="%1)"/>
      <w:lvlJc w:val="left"/>
      <w:pPr>
        <w:ind w:left="1080" w:hanging="720"/>
      </w:pPr>
      <w:rPr>
        <w:rFonts w:hint="default"/>
        <w:b w:val="0"/>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4E2D9D"/>
    <w:multiLevelType w:val="hybridMultilevel"/>
    <w:tmpl w:val="21ECE0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2F9E6A30"/>
    <w:multiLevelType w:val="multilevel"/>
    <w:tmpl w:val="26DE9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14C36"/>
    <w:multiLevelType w:val="hybridMultilevel"/>
    <w:tmpl w:val="22FA5D26"/>
    <w:lvl w:ilvl="0" w:tplc="B10A508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ACD0516"/>
    <w:multiLevelType w:val="hybridMultilevel"/>
    <w:tmpl w:val="5912971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BA73E54"/>
    <w:multiLevelType w:val="hybridMultilevel"/>
    <w:tmpl w:val="E10648DC"/>
    <w:lvl w:ilvl="0" w:tplc="18090001">
      <w:start w:val="1"/>
      <w:numFmt w:val="bullet"/>
      <w:lvlText w:val=""/>
      <w:lvlJc w:val="left"/>
      <w:pPr>
        <w:ind w:left="1058" w:hanging="360"/>
      </w:pPr>
      <w:rPr>
        <w:rFonts w:ascii="Symbol" w:hAnsi="Symbol" w:hint="default"/>
      </w:rPr>
    </w:lvl>
    <w:lvl w:ilvl="1" w:tplc="18090003">
      <w:start w:val="1"/>
      <w:numFmt w:val="bullet"/>
      <w:lvlText w:val="o"/>
      <w:lvlJc w:val="left"/>
      <w:pPr>
        <w:ind w:left="1778" w:hanging="360"/>
      </w:pPr>
      <w:rPr>
        <w:rFonts w:ascii="Courier New" w:hAnsi="Courier New" w:cs="Courier New" w:hint="default"/>
      </w:rPr>
    </w:lvl>
    <w:lvl w:ilvl="2" w:tplc="18090005">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21" w15:restartNumberingAfterBreak="0">
    <w:nsid w:val="3C4E37FE"/>
    <w:multiLevelType w:val="hybridMultilevel"/>
    <w:tmpl w:val="50181D52"/>
    <w:lvl w:ilvl="0" w:tplc="1DFEE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193241"/>
    <w:multiLevelType w:val="hybridMultilevel"/>
    <w:tmpl w:val="AFEEC104"/>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511695"/>
    <w:multiLevelType w:val="hybridMultilevel"/>
    <w:tmpl w:val="2BACD59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4" w15:restartNumberingAfterBreak="0">
    <w:nsid w:val="42283483"/>
    <w:multiLevelType w:val="hybridMultilevel"/>
    <w:tmpl w:val="99CA6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45E99"/>
    <w:multiLevelType w:val="hybridMultilevel"/>
    <w:tmpl w:val="A950E55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6" w15:restartNumberingAfterBreak="0">
    <w:nsid w:val="4940581E"/>
    <w:multiLevelType w:val="hybridMultilevel"/>
    <w:tmpl w:val="9C9A344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7" w15:restartNumberingAfterBreak="0">
    <w:nsid w:val="4A6E2868"/>
    <w:multiLevelType w:val="hybridMultilevel"/>
    <w:tmpl w:val="02282762"/>
    <w:lvl w:ilvl="0" w:tplc="E8DAB2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5A3E2B"/>
    <w:multiLevelType w:val="hybridMultilevel"/>
    <w:tmpl w:val="C4907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C0A6D"/>
    <w:multiLevelType w:val="hybridMultilevel"/>
    <w:tmpl w:val="613EFFC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0" w15:restartNumberingAfterBreak="0">
    <w:nsid w:val="590B552A"/>
    <w:multiLevelType w:val="hybridMultilevel"/>
    <w:tmpl w:val="CA6C42B8"/>
    <w:lvl w:ilvl="0" w:tplc="89B4366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9DF1810"/>
    <w:multiLevelType w:val="hybridMultilevel"/>
    <w:tmpl w:val="B21ED58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B021CD1"/>
    <w:multiLevelType w:val="hybridMultilevel"/>
    <w:tmpl w:val="3372E2AE"/>
    <w:lvl w:ilvl="0" w:tplc="F1F85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0F05FC"/>
    <w:multiLevelType w:val="hybridMultilevel"/>
    <w:tmpl w:val="114AB354"/>
    <w:lvl w:ilvl="0" w:tplc="1702308E">
      <w:start w:val="1"/>
      <w:numFmt w:val="upperLetter"/>
      <w:lvlText w:val="%1)"/>
      <w:lvlJc w:val="left"/>
      <w:pPr>
        <w:ind w:left="1364" w:hanging="360"/>
      </w:pPr>
      <w:rPr>
        <w:rFonts w:hint="default"/>
        <w:i/>
        <w:color w:val="FF0000"/>
      </w:r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34" w15:restartNumberingAfterBreak="0">
    <w:nsid w:val="61124622"/>
    <w:multiLevelType w:val="hybridMultilevel"/>
    <w:tmpl w:val="DDAED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1413675"/>
    <w:multiLevelType w:val="hybridMultilevel"/>
    <w:tmpl w:val="E5C44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6D536948"/>
    <w:multiLevelType w:val="hybridMultilevel"/>
    <w:tmpl w:val="47B8B7DA"/>
    <w:lvl w:ilvl="0" w:tplc="A6688B1C">
      <w:start w:val="7"/>
      <w:numFmt w:val="bullet"/>
      <w:lvlText w:val="-"/>
      <w:lvlJc w:val="left"/>
      <w:pPr>
        <w:ind w:left="644" w:hanging="360"/>
      </w:pPr>
      <w:rPr>
        <w:rFonts w:ascii="Calibri" w:eastAsia="Calibr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7" w15:restartNumberingAfterBreak="0">
    <w:nsid w:val="714940FA"/>
    <w:multiLevelType w:val="hybridMultilevel"/>
    <w:tmpl w:val="02A60A2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8" w15:restartNumberingAfterBreak="0">
    <w:nsid w:val="716D370A"/>
    <w:multiLevelType w:val="hybridMultilevel"/>
    <w:tmpl w:val="7700D7C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9" w15:restartNumberingAfterBreak="0">
    <w:nsid w:val="78C27B32"/>
    <w:multiLevelType w:val="hybridMultilevel"/>
    <w:tmpl w:val="D264EC46"/>
    <w:lvl w:ilvl="0" w:tplc="1256EAD6">
      <w:start w:val="1"/>
      <w:numFmt w:val="bullet"/>
      <w:lvlText w:val="-"/>
      <w:lvlJc w:val="left"/>
      <w:pPr>
        <w:ind w:left="644" w:hanging="360"/>
      </w:pPr>
      <w:rPr>
        <w:rFonts w:ascii="Calibri" w:eastAsia="Calibr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40" w15:restartNumberingAfterBreak="0">
    <w:nsid w:val="7F733E3A"/>
    <w:multiLevelType w:val="hybridMultilevel"/>
    <w:tmpl w:val="CB7AAAE8"/>
    <w:lvl w:ilvl="0" w:tplc="18090001">
      <w:start w:val="1"/>
      <w:numFmt w:val="bullet"/>
      <w:lvlText w:val=""/>
      <w:lvlJc w:val="left"/>
      <w:pPr>
        <w:ind w:left="1724" w:hanging="360"/>
      </w:pPr>
      <w:rPr>
        <w:rFonts w:ascii="Symbol" w:hAnsi="Symbol" w:hint="default"/>
      </w:rPr>
    </w:lvl>
    <w:lvl w:ilvl="1" w:tplc="18090003" w:tentative="1">
      <w:start w:val="1"/>
      <w:numFmt w:val="bullet"/>
      <w:lvlText w:val="o"/>
      <w:lvlJc w:val="left"/>
      <w:pPr>
        <w:ind w:left="2444" w:hanging="360"/>
      </w:pPr>
      <w:rPr>
        <w:rFonts w:ascii="Courier New" w:hAnsi="Courier New" w:cs="Courier New" w:hint="default"/>
      </w:rPr>
    </w:lvl>
    <w:lvl w:ilvl="2" w:tplc="18090005" w:tentative="1">
      <w:start w:val="1"/>
      <w:numFmt w:val="bullet"/>
      <w:lvlText w:val=""/>
      <w:lvlJc w:val="left"/>
      <w:pPr>
        <w:ind w:left="3164" w:hanging="360"/>
      </w:pPr>
      <w:rPr>
        <w:rFonts w:ascii="Wingdings" w:hAnsi="Wingdings" w:hint="default"/>
      </w:rPr>
    </w:lvl>
    <w:lvl w:ilvl="3" w:tplc="18090001" w:tentative="1">
      <w:start w:val="1"/>
      <w:numFmt w:val="bullet"/>
      <w:lvlText w:val=""/>
      <w:lvlJc w:val="left"/>
      <w:pPr>
        <w:ind w:left="3884" w:hanging="360"/>
      </w:pPr>
      <w:rPr>
        <w:rFonts w:ascii="Symbol" w:hAnsi="Symbol" w:hint="default"/>
      </w:rPr>
    </w:lvl>
    <w:lvl w:ilvl="4" w:tplc="18090003" w:tentative="1">
      <w:start w:val="1"/>
      <w:numFmt w:val="bullet"/>
      <w:lvlText w:val="o"/>
      <w:lvlJc w:val="left"/>
      <w:pPr>
        <w:ind w:left="4604" w:hanging="360"/>
      </w:pPr>
      <w:rPr>
        <w:rFonts w:ascii="Courier New" w:hAnsi="Courier New" w:cs="Courier New" w:hint="default"/>
      </w:rPr>
    </w:lvl>
    <w:lvl w:ilvl="5" w:tplc="18090005" w:tentative="1">
      <w:start w:val="1"/>
      <w:numFmt w:val="bullet"/>
      <w:lvlText w:val=""/>
      <w:lvlJc w:val="left"/>
      <w:pPr>
        <w:ind w:left="5324" w:hanging="360"/>
      </w:pPr>
      <w:rPr>
        <w:rFonts w:ascii="Wingdings" w:hAnsi="Wingdings" w:hint="default"/>
      </w:rPr>
    </w:lvl>
    <w:lvl w:ilvl="6" w:tplc="18090001" w:tentative="1">
      <w:start w:val="1"/>
      <w:numFmt w:val="bullet"/>
      <w:lvlText w:val=""/>
      <w:lvlJc w:val="left"/>
      <w:pPr>
        <w:ind w:left="6044" w:hanging="360"/>
      </w:pPr>
      <w:rPr>
        <w:rFonts w:ascii="Symbol" w:hAnsi="Symbol" w:hint="default"/>
      </w:rPr>
    </w:lvl>
    <w:lvl w:ilvl="7" w:tplc="18090003" w:tentative="1">
      <w:start w:val="1"/>
      <w:numFmt w:val="bullet"/>
      <w:lvlText w:val="o"/>
      <w:lvlJc w:val="left"/>
      <w:pPr>
        <w:ind w:left="6764" w:hanging="360"/>
      </w:pPr>
      <w:rPr>
        <w:rFonts w:ascii="Courier New" w:hAnsi="Courier New" w:cs="Courier New" w:hint="default"/>
      </w:rPr>
    </w:lvl>
    <w:lvl w:ilvl="8" w:tplc="18090005" w:tentative="1">
      <w:start w:val="1"/>
      <w:numFmt w:val="bullet"/>
      <w:lvlText w:val=""/>
      <w:lvlJc w:val="left"/>
      <w:pPr>
        <w:ind w:left="7484" w:hanging="360"/>
      </w:pPr>
      <w:rPr>
        <w:rFonts w:ascii="Wingdings" w:hAnsi="Wingdings" w:hint="default"/>
      </w:rPr>
    </w:lvl>
  </w:abstractNum>
  <w:num w:numId="1" w16cid:durableId="257637968">
    <w:abstractNumId w:val="22"/>
  </w:num>
  <w:num w:numId="2" w16cid:durableId="365763145">
    <w:abstractNumId w:val="31"/>
  </w:num>
  <w:num w:numId="3" w16cid:durableId="2021155329">
    <w:abstractNumId w:val="11"/>
  </w:num>
  <w:num w:numId="4" w16cid:durableId="702287638">
    <w:abstractNumId w:val="30"/>
  </w:num>
  <w:num w:numId="5" w16cid:durableId="1650015927">
    <w:abstractNumId w:val="5"/>
  </w:num>
  <w:num w:numId="6" w16cid:durableId="504978683">
    <w:abstractNumId w:val="15"/>
  </w:num>
  <w:num w:numId="7" w16cid:durableId="2035232858">
    <w:abstractNumId w:val="26"/>
  </w:num>
  <w:num w:numId="8" w16cid:durableId="458568339">
    <w:abstractNumId w:val="25"/>
  </w:num>
  <w:num w:numId="9" w16cid:durableId="1047950797">
    <w:abstractNumId w:val="14"/>
  </w:num>
  <w:num w:numId="10" w16cid:durableId="1769232447">
    <w:abstractNumId w:val="39"/>
  </w:num>
  <w:num w:numId="11" w16cid:durableId="1976565822">
    <w:abstractNumId w:val="6"/>
  </w:num>
  <w:num w:numId="12" w16cid:durableId="538708307">
    <w:abstractNumId w:val="38"/>
  </w:num>
  <w:num w:numId="13" w16cid:durableId="1086539138">
    <w:abstractNumId w:val="20"/>
  </w:num>
  <w:num w:numId="14" w16cid:durableId="989869741">
    <w:abstractNumId w:val="9"/>
  </w:num>
  <w:num w:numId="15" w16cid:durableId="1101418621">
    <w:abstractNumId w:val="36"/>
  </w:num>
  <w:num w:numId="16" w16cid:durableId="1831411228">
    <w:abstractNumId w:val="8"/>
  </w:num>
  <w:num w:numId="17" w16cid:durableId="1382821485">
    <w:abstractNumId w:val="2"/>
  </w:num>
  <w:num w:numId="18" w16cid:durableId="1216116668">
    <w:abstractNumId w:val="37"/>
  </w:num>
  <w:num w:numId="19" w16cid:durableId="27336481">
    <w:abstractNumId w:val="23"/>
  </w:num>
  <w:num w:numId="20" w16cid:durableId="425540094">
    <w:abstractNumId w:val="33"/>
  </w:num>
  <w:num w:numId="21" w16cid:durableId="706219130">
    <w:abstractNumId w:val="40"/>
  </w:num>
  <w:num w:numId="22" w16cid:durableId="1281767593">
    <w:abstractNumId w:val="29"/>
  </w:num>
  <w:num w:numId="23" w16cid:durableId="2045254243">
    <w:abstractNumId w:val="19"/>
  </w:num>
  <w:num w:numId="24" w16cid:durableId="756024735">
    <w:abstractNumId w:val="35"/>
  </w:num>
  <w:num w:numId="25" w16cid:durableId="437530491">
    <w:abstractNumId w:val="16"/>
  </w:num>
  <w:num w:numId="26" w16cid:durableId="833689841">
    <w:abstractNumId w:val="18"/>
  </w:num>
  <w:num w:numId="27" w16cid:durableId="1195776133">
    <w:abstractNumId w:val="4"/>
  </w:num>
  <w:num w:numId="28" w16cid:durableId="1064909690">
    <w:abstractNumId w:val="7"/>
  </w:num>
  <w:num w:numId="29" w16cid:durableId="945890105">
    <w:abstractNumId w:val="1"/>
  </w:num>
  <w:num w:numId="30" w16cid:durableId="1874616487">
    <w:abstractNumId w:val="0"/>
  </w:num>
  <w:num w:numId="31" w16cid:durableId="2099137985">
    <w:abstractNumId w:val="28"/>
  </w:num>
  <w:num w:numId="32" w16cid:durableId="1808470438">
    <w:abstractNumId w:val="27"/>
  </w:num>
  <w:num w:numId="33" w16cid:durableId="1963072553">
    <w:abstractNumId w:val="12"/>
  </w:num>
  <w:num w:numId="34" w16cid:durableId="492721896">
    <w:abstractNumId w:val="21"/>
  </w:num>
  <w:num w:numId="35" w16cid:durableId="985862083">
    <w:abstractNumId w:val="32"/>
  </w:num>
  <w:num w:numId="36" w16cid:durableId="1062291578">
    <w:abstractNumId w:val="10"/>
  </w:num>
  <w:num w:numId="37" w16cid:durableId="1179927557">
    <w:abstractNumId w:val="13"/>
  </w:num>
  <w:num w:numId="38" w16cid:durableId="1089929262">
    <w:abstractNumId w:val="24"/>
  </w:num>
  <w:num w:numId="39" w16cid:durableId="1044141944">
    <w:abstractNumId w:val="17"/>
  </w:num>
  <w:num w:numId="40" w16cid:durableId="2078937127">
    <w:abstractNumId w:val="34"/>
  </w:num>
  <w:num w:numId="41" w16cid:durableId="1976716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1tTQwtzS3sDQ0MTBV0lEKTi0uzszPAykwqgUASSUVvCwAAAA="/>
  </w:docVars>
  <w:rsids>
    <w:rsidRoot w:val="00B12D5F"/>
    <w:rsid w:val="000121BF"/>
    <w:rsid w:val="00044296"/>
    <w:rsid w:val="000675C8"/>
    <w:rsid w:val="00082FC7"/>
    <w:rsid w:val="000E4750"/>
    <w:rsid w:val="000F1173"/>
    <w:rsid w:val="000F1AB4"/>
    <w:rsid w:val="000F4DE4"/>
    <w:rsid w:val="0010106D"/>
    <w:rsid w:val="001046F0"/>
    <w:rsid w:val="00126A45"/>
    <w:rsid w:val="00136C8D"/>
    <w:rsid w:val="00154C20"/>
    <w:rsid w:val="00157740"/>
    <w:rsid w:val="00171254"/>
    <w:rsid w:val="001908D3"/>
    <w:rsid w:val="001A7044"/>
    <w:rsid w:val="001D42A6"/>
    <w:rsid w:val="001D766C"/>
    <w:rsid w:val="001E74D6"/>
    <w:rsid w:val="001F20FB"/>
    <w:rsid w:val="00200603"/>
    <w:rsid w:val="00205156"/>
    <w:rsid w:val="002140E6"/>
    <w:rsid w:val="00215DD4"/>
    <w:rsid w:val="00237096"/>
    <w:rsid w:val="002375B9"/>
    <w:rsid w:val="00246AAD"/>
    <w:rsid w:val="0024741D"/>
    <w:rsid w:val="00256E7A"/>
    <w:rsid w:val="002837FD"/>
    <w:rsid w:val="002A4572"/>
    <w:rsid w:val="002A544C"/>
    <w:rsid w:val="002B6378"/>
    <w:rsid w:val="002D166F"/>
    <w:rsid w:val="002D1836"/>
    <w:rsid w:val="002E08B9"/>
    <w:rsid w:val="002E4246"/>
    <w:rsid w:val="00305226"/>
    <w:rsid w:val="00306F8A"/>
    <w:rsid w:val="00323B6E"/>
    <w:rsid w:val="00333011"/>
    <w:rsid w:val="00337F0E"/>
    <w:rsid w:val="00351E85"/>
    <w:rsid w:val="003561EB"/>
    <w:rsid w:val="003625F8"/>
    <w:rsid w:val="00372661"/>
    <w:rsid w:val="00394761"/>
    <w:rsid w:val="00396BCA"/>
    <w:rsid w:val="00396D81"/>
    <w:rsid w:val="003A0B69"/>
    <w:rsid w:val="003A2B19"/>
    <w:rsid w:val="003A493E"/>
    <w:rsid w:val="003A7AD7"/>
    <w:rsid w:val="003B1D09"/>
    <w:rsid w:val="003B263D"/>
    <w:rsid w:val="003B6DB2"/>
    <w:rsid w:val="003D3762"/>
    <w:rsid w:val="003D682C"/>
    <w:rsid w:val="003D78D6"/>
    <w:rsid w:val="003E2A8F"/>
    <w:rsid w:val="003E519B"/>
    <w:rsid w:val="0040793B"/>
    <w:rsid w:val="0040799B"/>
    <w:rsid w:val="0042246C"/>
    <w:rsid w:val="0042504C"/>
    <w:rsid w:val="00426E39"/>
    <w:rsid w:val="004400FA"/>
    <w:rsid w:val="00441D74"/>
    <w:rsid w:val="0044453A"/>
    <w:rsid w:val="0045197D"/>
    <w:rsid w:val="00452B15"/>
    <w:rsid w:val="00453B44"/>
    <w:rsid w:val="00455099"/>
    <w:rsid w:val="00493BC9"/>
    <w:rsid w:val="004A0CCF"/>
    <w:rsid w:val="004C66DD"/>
    <w:rsid w:val="004D48C6"/>
    <w:rsid w:val="004E0F77"/>
    <w:rsid w:val="004F2E39"/>
    <w:rsid w:val="0050093E"/>
    <w:rsid w:val="0050788B"/>
    <w:rsid w:val="00531947"/>
    <w:rsid w:val="005332DB"/>
    <w:rsid w:val="00540C4C"/>
    <w:rsid w:val="00545C29"/>
    <w:rsid w:val="00546697"/>
    <w:rsid w:val="0056389C"/>
    <w:rsid w:val="00570108"/>
    <w:rsid w:val="0057045D"/>
    <w:rsid w:val="005812DF"/>
    <w:rsid w:val="005917D4"/>
    <w:rsid w:val="005A3F8C"/>
    <w:rsid w:val="005C3A92"/>
    <w:rsid w:val="005C7E5D"/>
    <w:rsid w:val="005D4D07"/>
    <w:rsid w:val="005F2401"/>
    <w:rsid w:val="005F6E79"/>
    <w:rsid w:val="00602AF3"/>
    <w:rsid w:val="00606AF1"/>
    <w:rsid w:val="006114F0"/>
    <w:rsid w:val="00634398"/>
    <w:rsid w:val="00636F23"/>
    <w:rsid w:val="006511EE"/>
    <w:rsid w:val="00651209"/>
    <w:rsid w:val="006552CD"/>
    <w:rsid w:val="006570DD"/>
    <w:rsid w:val="00660486"/>
    <w:rsid w:val="00674F55"/>
    <w:rsid w:val="0067671C"/>
    <w:rsid w:val="00697031"/>
    <w:rsid w:val="006A23BF"/>
    <w:rsid w:val="006B3DFE"/>
    <w:rsid w:val="006B40A0"/>
    <w:rsid w:val="006B4199"/>
    <w:rsid w:val="006C6DFD"/>
    <w:rsid w:val="006D0D06"/>
    <w:rsid w:val="006D33AB"/>
    <w:rsid w:val="006E06E5"/>
    <w:rsid w:val="006E1168"/>
    <w:rsid w:val="00701424"/>
    <w:rsid w:val="007111C8"/>
    <w:rsid w:val="00713A35"/>
    <w:rsid w:val="0072213A"/>
    <w:rsid w:val="00733BC0"/>
    <w:rsid w:val="007451DF"/>
    <w:rsid w:val="00747E93"/>
    <w:rsid w:val="00755E9E"/>
    <w:rsid w:val="0076671B"/>
    <w:rsid w:val="007745FC"/>
    <w:rsid w:val="00782A0B"/>
    <w:rsid w:val="00792054"/>
    <w:rsid w:val="007B1E41"/>
    <w:rsid w:val="007C107F"/>
    <w:rsid w:val="007C5374"/>
    <w:rsid w:val="007C5F0A"/>
    <w:rsid w:val="007D35EF"/>
    <w:rsid w:val="007D67EB"/>
    <w:rsid w:val="007E2959"/>
    <w:rsid w:val="007E35E2"/>
    <w:rsid w:val="007E5154"/>
    <w:rsid w:val="007E7196"/>
    <w:rsid w:val="00800C70"/>
    <w:rsid w:val="00807BB6"/>
    <w:rsid w:val="00820505"/>
    <w:rsid w:val="0083224F"/>
    <w:rsid w:val="008368E8"/>
    <w:rsid w:val="00843D51"/>
    <w:rsid w:val="008503B3"/>
    <w:rsid w:val="00860A8D"/>
    <w:rsid w:val="008664E7"/>
    <w:rsid w:val="0088037E"/>
    <w:rsid w:val="00883753"/>
    <w:rsid w:val="0088701A"/>
    <w:rsid w:val="008919C6"/>
    <w:rsid w:val="0089612F"/>
    <w:rsid w:val="008A07ED"/>
    <w:rsid w:val="008A1955"/>
    <w:rsid w:val="008A1CFF"/>
    <w:rsid w:val="008A6ED6"/>
    <w:rsid w:val="008D24C3"/>
    <w:rsid w:val="008E561B"/>
    <w:rsid w:val="008E5F4B"/>
    <w:rsid w:val="00902B43"/>
    <w:rsid w:val="00911185"/>
    <w:rsid w:val="009241AE"/>
    <w:rsid w:val="00924FD3"/>
    <w:rsid w:val="009261F6"/>
    <w:rsid w:val="00931178"/>
    <w:rsid w:val="00933946"/>
    <w:rsid w:val="00941E8A"/>
    <w:rsid w:val="009628D8"/>
    <w:rsid w:val="009674A9"/>
    <w:rsid w:val="00967C21"/>
    <w:rsid w:val="00967FC3"/>
    <w:rsid w:val="00973650"/>
    <w:rsid w:val="0098050D"/>
    <w:rsid w:val="009924C9"/>
    <w:rsid w:val="00992FA9"/>
    <w:rsid w:val="00994973"/>
    <w:rsid w:val="00994EF0"/>
    <w:rsid w:val="009A4651"/>
    <w:rsid w:val="009A48F6"/>
    <w:rsid w:val="009C6891"/>
    <w:rsid w:val="009D2CDB"/>
    <w:rsid w:val="009D4CA8"/>
    <w:rsid w:val="00A0325D"/>
    <w:rsid w:val="00A22AE7"/>
    <w:rsid w:val="00A2388C"/>
    <w:rsid w:val="00A2744F"/>
    <w:rsid w:val="00A54317"/>
    <w:rsid w:val="00A543A2"/>
    <w:rsid w:val="00AA02BD"/>
    <w:rsid w:val="00AB3749"/>
    <w:rsid w:val="00AB39CA"/>
    <w:rsid w:val="00AB63B1"/>
    <w:rsid w:val="00AC39AF"/>
    <w:rsid w:val="00AD51A8"/>
    <w:rsid w:val="00AD7AD0"/>
    <w:rsid w:val="00AE1992"/>
    <w:rsid w:val="00AE1B02"/>
    <w:rsid w:val="00AE2CDF"/>
    <w:rsid w:val="00B07D67"/>
    <w:rsid w:val="00B11EB5"/>
    <w:rsid w:val="00B12D5F"/>
    <w:rsid w:val="00B17ED8"/>
    <w:rsid w:val="00B250E9"/>
    <w:rsid w:val="00B639CF"/>
    <w:rsid w:val="00B75782"/>
    <w:rsid w:val="00B83AC3"/>
    <w:rsid w:val="00BA3815"/>
    <w:rsid w:val="00BA66C0"/>
    <w:rsid w:val="00BE007E"/>
    <w:rsid w:val="00BF0CA3"/>
    <w:rsid w:val="00BF4D52"/>
    <w:rsid w:val="00C11A6C"/>
    <w:rsid w:val="00C23FFA"/>
    <w:rsid w:val="00C60138"/>
    <w:rsid w:val="00C6553D"/>
    <w:rsid w:val="00C6697F"/>
    <w:rsid w:val="00C91AF9"/>
    <w:rsid w:val="00CA42C3"/>
    <w:rsid w:val="00CA4418"/>
    <w:rsid w:val="00CA59B0"/>
    <w:rsid w:val="00CB1695"/>
    <w:rsid w:val="00CC4D05"/>
    <w:rsid w:val="00CD0A4A"/>
    <w:rsid w:val="00CD5CD8"/>
    <w:rsid w:val="00CE703D"/>
    <w:rsid w:val="00CF71B1"/>
    <w:rsid w:val="00CF7AA3"/>
    <w:rsid w:val="00D06C47"/>
    <w:rsid w:val="00D51D27"/>
    <w:rsid w:val="00D53F6B"/>
    <w:rsid w:val="00D54D6F"/>
    <w:rsid w:val="00D6088E"/>
    <w:rsid w:val="00D64983"/>
    <w:rsid w:val="00D74F04"/>
    <w:rsid w:val="00D827DC"/>
    <w:rsid w:val="00D82D63"/>
    <w:rsid w:val="00D851F5"/>
    <w:rsid w:val="00D86A69"/>
    <w:rsid w:val="00DA07C5"/>
    <w:rsid w:val="00DB1C23"/>
    <w:rsid w:val="00DB2686"/>
    <w:rsid w:val="00DB6C7C"/>
    <w:rsid w:val="00DE0693"/>
    <w:rsid w:val="00DE7055"/>
    <w:rsid w:val="00E00E70"/>
    <w:rsid w:val="00E15EA8"/>
    <w:rsid w:val="00E24FDD"/>
    <w:rsid w:val="00E254B3"/>
    <w:rsid w:val="00E30514"/>
    <w:rsid w:val="00E312FC"/>
    <w:rsid w:val="00E534FC"/>
    <w:rsid w:val="00E54BC1"/>
    <w:rsid w:val="00E5534D"/>
    <w:rsid w:val="00EB0775"/>
    <w:rsid w:val="00EE0A6C"/>
    <w:rsid w:val="00EE4430"/>
    <w:rsid w:val="00EE7B69"/>
    <w:rsid w:val="00EF6472"/>
    <w:rsid w:val="00F070DE"/>
    <w:rsid w:val="00F14AD8"/>
    <w:rsid w:val="00F17B85"/>
    <w:rsid w:val="00F25AD6"/>
    <w:rsid w:val="00F52D7D"/>
    <w:rsid w:val="00F6031F"/>
    <w:rsid w:val="00F66AEA"/>
    <w:rsid w:val="00F67CDC"/>
    <w:rsid w:val="00F720C9"/>
    <w:rsid w:val="00F76916"/>
    <w:rsid w:val="00F80DD8"/>
    <w:rsid w:val="00F8570C"/>
    <w:rsid w:val="00FA2381"/>
    <w:rsid w:val="00FA5CE4"/>
    <w:rsid w:val="00FB2517"/>
    <w:rsid w:val="00FC2EEA"/>
    <w:rsid w:val="00FC2FCE"/>
    <w:rsid w:val="00FD312A"/>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F24EAF"/>
  <w15:chartTrackingRefBased/>
  <w15:docId w15:val="{30046309-8577-4DB9-9F26-B154BFE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03"/>
    <w:pPr>
      <w:spacing w:after="200" w:line="276" w:lineRule="auto"/>
    </w:pPr>
    <w:rPr>
      <w:sz w:val="22"/>
      <w:szCs w:val="22"/>
      <w:lang w:val="en-IE"/>
    </w:rPr>
  </w:style>
  <w:style w:type="paragraph" w:styleId="Heading4">
    <w:name w:val="heading 4"/>
    <w:basedOn w:val="Normal"/>
    <w:next w:val="Normal"/>
    <w:link w:val="Heading4Char"/>
    <w:uiPriority w:val="9"/>
    <w:unhideWhenUsed/>
    <w:qFormat/>
    <w:rsid w:val="00136C8D"/>
    <w:pPr>
      <w:keepNext/>
      <w:spacing w:before="240" w:after="60"/>
      <w:ind w:left="397" w:right="397"/>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136C8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6DD"/>
    <w:pPr>
      <w:spacing w:before="100" w:beforeAutospacing="1" w:after="100" w:afterAutospacing="1" w:line="240" w:lineRule="auto"/>
    </w:pPr>
    <w:rPr>
      <w:rFonts w:ascii="Times New Roman" w:eastAsia="Times New Roman" w:hAnsi="Times New Roman"/>
      <w:sz w:val="24"/>
      <w:szCs w:val="24"/>
      <w:lang w:eastAsia="en-IE"/>
    </w:rPr>
  </w:style>
  <w:style w:type="paragraph" w:styleId="BalloonText">
    <w:name w:val="Balloon Text"/>
    <w:basedOn w:val="Normal"/>
    <w:link w:val="BalloonTextChar"/>
    <w:uiPriority w:val="99"/>
    <w:semiHidden/>
    <w:unhideWhenUsed/>
    <w:rsid w:val="004C66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66DD"/>
    <w:rPr>
      <w:rFonts w:ascii="Tahoma" w:hAnsi="Tahoma" w:cs="Tahoma"/>
      <w:sz w:val="16"/>
      <w:szCs w:val="16"/>
    </w:rPr>
  </w:style>
  <w:style w:type="paragraph" w:styleId="Header">
    <w:name w:val="header"/>
    <w:basedOn w:val="Normal"/>
    <w:link w:val="HeaderChar"/>
    <w:uiPriority w:val="99"/>
    <w:unhideWhenUsed/>
    <w:rsid w:val="004C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6DD"/>
  </w:style>
  <w:style w:type="paragraph" w:styleId="Footer">
    <w:name w:val="footer"/>
    <w:basedOn w:val="Normal"/>
    <w:link w:val="FooterChar"/>
    <w:uiPriority w:val="99"/>
    <w:unhideWhenUsed/>
    <w:rsid w:val="004C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6DD"/>
  </w:style>
  <w:style w:type="character" w:styleId="Hyperlink">
    <w:name w:val="Hyperlink"/>
    <w:uiPriority w:val="99"/>
    <w:unhideWhenUsed/>
    <w:rsid w:val="00860A8D"/>
    <w:rPr>
      <w:color w:val="0000FF"/>
      <w:u w:val="single"/>
    </w:rPr>
  </w:style>
  <w:style w:type="character" w:styleId="FollowedHyperlink">
    <w:name w:val="FollowedHyperlink"/>
    <w:uiPriority w:val="99"/>
    <w:semiHidden/>
    <w:unhideWhenUsed/>
    <w:rsid w:val="00860A8D"/>
    <w:rPr>
      <w:color w:val="800080"/>
      <w:u w:val="single"/>
    </w:rPr>
  </w:style>
  <w:style w:type="paragraph" w:styleId="ListParagraph">
    <w:name w:val="List Paragraph"/>
    <w:basedOn w:val="Normal"/>
    <w:uiPriority w:val="34"/>
    <w:qFormat/>
    <w:rsid w:val="00D82D63"/>
    <w:pPr>
      <w:ind w:left="720"/>
      <w:contextualSpacing/>
    </w:pPr>
  </w:style>
  <w:style w:type="table" w:styleId="TableGrid">
    <w:name w:val="Table Grid"/>
    <w:basedOn w:val="TableNormal"/>
    <w:uiPriority w:val="59"/>
    <w:rsid w:val="00422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126A4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Heading4Char">
    <w:name w:val="Heading 4 Char"/>
    <w:link w:val="Heading4"/>
    <w:uiPriority w:val="9"/>
    <w:rsid w:val="00136C8D"/>
    <w:rPr>
      <w:rFonts w:eastAsia="Times New Roman"/>
      <w:b/>
      <w:bCs/>
      <w:sz w:val="28"/>
      <w:szCs w:val="28"/>
      <w:lang w:eastAsia="en-US"/>
    </w:rPr>
  </w:style>
  <w:style w:type="paragraph" w:customStyle="1" w:styleId="hidebullet">
    <w:name w:val="hidebullet"/>
    <w:basedOn w:val="Normal"/>
    <w:rsid w:val="00136C8D"/>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Heading5Char">
    <w:name w:val="Heading 5 Char"/>
    <w:link w:val="Heading5"/>
    <w:uiPriority w:val="9"/>
    <w:rsid w:val="00136C8D"/>
    <w:rPr>
      <w:rFonts w:ascii="Calibri" w:eastAsia="Times New Roman" w:hAnsi="Calibri" w:cs="Times New Roman"/>
      <w:b/>
      <w:bCs/>
      <w:i/>
      <w:iCs/>
      <w:sz w:val="26"/>
      <w:szCs w:val="26"/>
      <w:lang w:eastAsia="en-US"/>
    </w:rPr>
  </w:style>
  <w:style w:type="paragraph" w:styleId="NoSpacing">
    <w:name w:val="No Spacing"/>
    <w:link w:val="NoSpacingChar"/>
    <w:uiPriority w:val="1"/>
    <w:qFormat/>
    <w:rsid w:val="001A7044"/>
    <w:rPr>
      <w:rFonts w:eastAsia="Times New Roman"/>
      <w:sz w:val="22"/>
      <w:szCs w:val="22"/>
    </w:rPr>
  </w:style>
  <w:style w:type="character" w:customStyle="1" w:styleId="NoSpacingChar">
    <w:name w:val="No Spacing Char"/>
    <w:link w:val="NoSpacing"/>
    <w:uiPriority w:val="1"/>
    <w:rsid w:val="001A7044"/>
    <w:rPr>
      <w:rFonts w:eastAsia="Times New Roman"/>
      <w:sz w:val="22"/>
      <w:szCs w:val="22"/>
    </w:rPr>
  </w:style>
  <w:style w:type="character" w:customStyle="1" w:styleId="UnresolvedMention1">
    <w:name w:val="Unresolved Mention1"/>
    <w:basedOn w:val="DefaultParagraphFont"/>
    <w:uiPriority w:val="99"/>
    <w:semiHidden/>
    <w:unhideWhenUsed/>
    <w:rsid w:val="007E2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974">
      <w:bodyDiv w:val="1"/>
      <w:marLeft w:val="0"/>
      <w:marRight w:val="0"/>
      <w:marTop w:val="0"/>
      <w:marBottom w:val="0"/>
      <w:divBdr>
        <w:top w:val="none" w:sz="0" w:space="0" w:color="auto"/>
        <w:left w:val="none" w:sz="0" w:space="0" w:color="auto"/>
        <w:bottom w:val="none" w:sz="0" w:space="0" w:color="auto"/>
        <w:right w:val="none" w:sz="0" w:space="0" w:color="auto"/>
      </w:divBdr>
    </w:div>
    <w:div w:id="1137070688">
      <w:bodyDiv w:val="1"/>
      <w:marLeft w:val="0"/>
      <w:marRight w:val="0"/>
      <w:marTop w:val="0"/>
      <w:marBottom w:val="0"/>
      <w:divBdr>
        <w:top w:val="none" w:sz="0" w:space="0" w:color="auto"/>
        <w:left w:val="none" w:sz="0" w:space="0" w:color="auto"/>
        <w:bottom w:val="none" w:sz="0" w:space="0" w:color="auto"/>
        <w:right w:val="none" w:sz="0" w:space="0" w:color="auto"/>
      </w:divBdr>
      <w:divsChild>
        <w:div w:id="1862931195">
          <w:marLeft w:val="0"/>
          <w:marRight w:val="0"/>
          <w:marTop w:val="0"/>
          <w:marBottom w:val="0"/>
          <w:divBdr>
            <w:top w:val="none" w:sz="0" w:space="0" w:color="auto"/>
            <w:left w:val="none" w:sz="0" w:space="0" w:color="auto"/>
            <w:bottom w:val="none" w:sz="0" w:space="0" w:color="auto"/>
            <w:right w:val="none" w:sz="0" w:space="0" w:color="auto"/>
          </w:divBdr>
          <w:divsChild>
            <w:div w:id="397678119">
              <w:marLeft w:val="0"/>
              <w:marRight w:val="0"/>
              <w:marTop w:val="0"/>
              <w:marBottom w:val="0"/>
              <w:divBdr>
                <w:top w:val="none" w:sz="0" w:space="0" w:color="auto"/>
                <w:left w:val="none" w:sz="0" w:space="0" w:color="auto"/>
                <w:bottom w:val="none" w:sz="0" w:space="0" w:color="auto"/>
                <w:right w:val="none" w:sz="0" w:space="0" w:color="auto"/>
              </w:divBdr>
              <w:divsChild>
                <w:div w:id="507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5865">
      <w:bodyDiv w:val="1"/>
      <w:marLeft w:val="0"/>
      <w:marRight w:val="0"/>
      <w:marTop w:val="0"/>
      <w:marBottom w:val="0"/>
      <w:divBdr>
        <w:top w:val="none" w:sz="0" w:space="0" w:color="auto"/>
        <w:left w:val="none" w:sz="0" w:space="0" w:color="auto"/>
        <w:bottom w:val="none" w:sz="0" w:space="0" w:color="auto"/>
        <w:right w:val="none" w:sz="0" w:space="0" w:color="auto"/>
      </w:divBdr>
      <w:divsChild>
        <w:div w:id="194536710">
          <w:marLeft w:val="0"/>
          <w:marRight w:val="0"/>
          <w:marTop w:val="0"/>
          <w:marBottom w:val="0"/>
          <w:divBdr>
            <w:top w:val="none" w:sz="0" w:space="0" w:color="auto"/>
            <w:left w:val="none" w:sz="0" w:space="0" w:color="auto"/>
            <w:bottom w:val="none" w:sz="0" w:space="0" w:color="auto"/>
            <w:right w:val="none" w:sz="0" w:space="0" w:color="auto"/>
          </w:divBdr>
          <w:divsChild>
            <w:div w:id="1848670303">
              <w:marLeft w:val="0"/>
              <w:marRight w:val="0"/>
              <w:marTop w:val="0"/>
              <w:marBottom w:val="0"/>
              <w:divBdr>
                <w:top w:val="none" w:sz="0" w:space="0" w:color="auto"/>
                <w:left w:val="none" w:sz="0" w:space="0" w:color="auto"/>
                <w:bottom w:val="none" w:sz="0" w:space="0" w:color="auto"/>
                <w:right w:val="none" w:sz="0" w:space="0" w:color="auto"/>
              </w:divBdr>
              <w:divsChild>
                <w:div w:id="605767357">
                  <w:marLeft w:val="0"/>
                  <w:marRight w:val="0"/>
                  <w:marTop w:val="0"/>
                  <w:marBottom w:val="0"/>
                  <w:divBdr>
                    <w:top w:val="none" w:sz="0" w:space="0" w:color="auto"/>
                    <w:left w:val="none" w:sz="0" w:space="0" w:color="auto"/>
                    <w:bottom w:val="none" w:sz="0" w:space="0" w:color="auto"/>
                    <w:right w:val="none" w:sz="0" w:space="0" w:color="auto"/>
                  </w:divBdr>
                  <w:divsChild>
                    <w:div w:id="12432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49417">
          <w:marLeft w:val="0"/>
          <w:marRight w:val="0"/>
          <w:marTop w:val="0"/>
          <w:marBottom w:val="0"/>
          <w:divBdr>
            <w:top w:val="none" w:sz="0" w:space="0" w:color="auto"/>
            <w:left w:val="none" w:sz="0" w:space="0" w:color="auto"/>
            <w:bottom w:val="none" w:sz="0" w:space="0" w:color="auto"/>
            <w:right w:val="none" w:sz="0" w:space="0" w:color="auto"/>
          </w:divBdr>
        </w:div>
      </w:divsChild>
    </w:div>
    <w:div w:id="1446534656">
      <w:bodyDiv w:val="1"/>
      <w:marLeft w:val="0"/>
      <w:marRight w:val="0"/>
      <w:marTop w:val="0"/>
      <w:marBottom w:val="0"/>
      <w:divBdr>
        <w:top w:val="none" w:sz="0" w:space="0" w:color="auto"/>
        <w:left w:val="none" w:sz="0" w:space="0" w:color="auto"/>
        <w:bottom w:val="none" w:sz="0" w:space="0" w:color="auto"/>
        <w:right w:val="none" w:sz="0" w:space="0" w:color="auto"/>
      </w:divBdr>
      <w:divsChild>
        <w:div w:id="398020572">
          <w:marLeft w:val="0"/>
          <w:marRight w:val="0"/>
          <w:marTop w:val="0"/>
          <w:marBottom w:val="0"/>
          <w:divBdr>
            <w:top w:val="none" w:sz="0" w:space="0" w:color="auto"/>
            <w:left w:val="none" w:sz="0" w:space="0" w:color="auto"/>
            <w:bottom w:val="none" w:sz="0" w:space="0" w:color="auto"/>
            <w:right w:val="none" w:sz="0" w:space="0" w:color="auto"/>
          </w:divBdr>
          <w:divsChild>
            <w:div w:id="1685982990">
              <w:marLeft w:val="0"/>
              <w:marRight w:val="0"/>
              <w:marTop w:val="0"/>
              <w:marBottom w:val="0"/>
              <w:divBdr>
                <w:top w:val="none" w:sz="0" w:space="0" w:color="auto"/>
                <w:left w:val="none" w:sz="0" w:space="0" w:color="auto"/>
                <w:bottom w:val="none" w:sz="0" w:space="0" w:color="auto"/>
                <w:right w:val="none" w:sz="0" w:space="0" w:color="auto"/>
              </w:divBdr>
              <w:divsChild>
                <w:div w:id="1717121130">
                  <w:marLeft w:val="0"/>
                  <w:marRight w:val="0"/>
                  <w:marTop w:val="0"/>
                  <w:marBottom w:val="0"/>
                  <w:divBdr>
                    <w:top w:val="none" w:sz="0" w:space="0" w:color="auto"/>
                    <w:left w:val="none" w:sz="0" w:space="0" w:color="auto"/>
                    <w:bottom w:val="none" w:sz="0" w:space="0" w:color="auto"/>
                    <w:right w:val="none" w:sz="0" w:space="0" w:color="auto"/>
                  </w:divBdr>
                  <w:divsChild>
                    <w:div w:id="639959199">
                      <w:marLeft w:val="0"/>
                      <w:marRight w:val="0"/>
                      <w:marTop w:val="0"/>
                      <w:marBottom w:val="0"/>
                      <w:divBdr>
                        <w:top w:val="none" w:sz="0" w:space="0" w:color="auto"/>
                        <w:left w:val="none" w:sz="0" w:space="0" w:color="auto"/>
                        <w:bottom w:val="none" w:sz="0" w:space="0" w:color="auto"/>
                        <w:right w:val="none" w:sz="0" w:space="0" w:color="auto"/>
                      </w:divBdr>
                      <w:divsChild>
                        <w:div w:id="6140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673740">
      <w:bodyDiv w:val="1"/>
      <w:marLeft w:val="0"/>
      <w:marRight w:val="0"/>
      <w:marTop w:val="0"/>
      <w:marBottom w:val="0"/>
      <w:divBdr>
        <w:top w:val="none" w:sz="0" w:space="0" w:color="auto"/>
        <w:left w:val="none" w:sz="0" w:space="0" w:color="auto"/>
        <w:bottom w:val="none" w:sz="0" w:space="0" w:color="auto"/>
        <w:right w:val="none" w:sz="0" w:space="0" w:color="auto"/>
      </w:divBdr>
      <w:divsChild>
        <w:div w:id="1066762034">
          <w:marLeft w:val="0"/>
          <w:marRight w:val="0"/>
          <w:marTop w:val="0"/>
          <w:marBottom w:val="0"/>
          <w:divBdr>
            <w:top w:val="none" w:sz="0" w:space="0" w:color="auto"/>
            <w:left w:val="none" w:sz="0" w:space="0" w:color="auto"/>
            <w:bottom w:val="none" w:sz="0" w:space="0" w:color="auto"/>
            <w:right w:val="none" w:sz="0" w:space="0" w:color="auto"/>
          </w:divBdr>
          <w:divsChild>
            <w:div w:id="253250123">
              <w:marLeft w:val="0"/>
              <w:marRight w:val="0"/>
              <w:marTop w:val="0"/>
              <w:marBottom w:val="0"/>
              <w:divBdr>
                <w:top w:val="none" w:sz="0" w:space="0" w:color="auto"/>
                <w:left w:val="none" w:sz="0" w:space="0" w:color="auto"/>
                <w:bottom w:val="none" w:sz="0" w:space="0" w:color="auto"/>
                <w:right w:val="none" w:sz="0" w:space="0" w:color="auto"/>
              </w:divBdr>
              <w:divsChild>
                <w:div w:id="507644022">
                  <w:marLeft w:val="0"/>
                  <w:marRight w:val="0"/>
                  <w:marTop w:val="0"/>
                  <w:marBottom w:val="0"/>
                  <w:divBdr>
                    <w:top w:val="none" w:sz="0" w:space="0" w:color="auto"/>
                    <w:left w:val="none" w:sz="0" w:space="0" w:color="auto"/>
                    <w:bottom w:val="none" w:sz="0" w:space="0" w:color="auto"/>
                    <w:right w:val="none" w:sz="0" w:space="0" w:color="auto"/>
                  </w:divBdr>
                  <w:divsChild>
                    <w:div w:id="1162427430">
                      <w:marLeft w:val="0"/>
                      <w:marRight w:val="0"/>
                      <w:marTop w:val="0"/>
                      <w:marBottom w:val="0"/>
                      <w:divBdr>
                        <w:top w:val="none" w:sz="0" w:space="0" w:color="auto"/>
                        <w:left w:val="none" w:sz="0" w:space="0" w:color="auto"/>
                        <w:bottom w:val="none" w:sz="0" w:space="0" w:color="auto"/>
                        <w:right w:val="none" w:sz="0" w:space="0" w:color="auto"/>
                      </w:divBdr>
                      <w:divsChild>
                        <w:div w:id="6507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00214">
      <w:bodyDiv w:val="1"/>
      <w:marLeft w:val="0"/>
      <w:marRight w:val="0"/>
      <w:marTop w:val="0"/>
      <w:marBottom w:val="0"/>
      <w:divBdr>
        <w:top w:val="none" w:sz="0" w:space="0" w:color="auto"/>
        <w:left w:val="none" w:sz="0" w:space="0" w:color="auto"/>
        <w:bottom w:val="none" w:sz="0" w:space="0" w:color="auto"/>
        <w:right w:val="none" w:sz="0" w:space="0" w:color="auto"/>
      </w:divBdr>
    </w:div>
    <w:div w:id="19423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pus.residences@dcu.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oconnor@dcu.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cu.ie/media/38631" TargetMode="External"/><Relationship Id="rId4" Type="http://schemas.openxmlformats.org/officeDocument/2006/relationships/settings" Target="settings.xml"/><Relationship Id="rId9" Type="http://schemas.openxmlformats.org/officeDocument/2006/relationships/hyperlink" Target="https://dcu.starrezhousing.com/StarRezPortalX/4564529A/1/1/Home-Hom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C79D-BF85-44A3-BA62-180BC3EF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897</Words>
  <Characters>5116</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DLSS - Accomodation Policy</vt:lpstr>
    </vt:vector>
  </TitlesOfParts>
  <Company>DCU</Company>
  <LinksUpToDate>false</LinksUpToDate>
  <CharactersWithSpaces>6001</CharactersWithSpaces>
  <SharedDoc>false</SharedDoc>
  <HLinks>
    <vt:vector size="30" baseType="variant">
      <vt:variant>
        <vt:i4>5308437</vt:i4>
      </vt:variant>
      <vt:variant>
        <vt:i4>12</vt:i4>
      </vt:variant>
      <vt:variant>
        <vt:i4>0</vt:i4>
      </vt:variant>
      <vt:variant>
        <vt:i4>5</vt:i4>
      </vt:variant>
      <vt:variant>
        <vt:lpwstr>https://www.dcu.ie/disability/policies-and-procedures</vt:lpwstr>
      </vt:variant>
      <vt:variant>
        <vt:lpwstr/>
      </vt:variant>
      <vt:variant>
        <vt:i4>3539019</vt:i4>
      </vt:variant>
      <vt:variant>
        <vt:i4>9</vt:i4>
      </vt:variant>
      <vt:variant>
        <vt:i4>0</vt:i4>
      </vt:variant>
      <vt:variant>
        <vt:i4>5</vt:i4>
      </vt:variant>
      <vt:variant>
        <vt:lpwstr>mailto:campus.residences@dcu.ie</vt:lpwstr>
      </vt:variant>
      <vt:variant>
        <vt:lpwstr/>
      </vt:variant>
      <vt:variant>
        <vt:i4>4784165</vt:i4>
      </vt:variant>
      <vt:variant>
        <vt:i4>6</vt:i4>
      </vt:variant>
      <vt:variant>
        <vt:i4>0</vt:i4>
      </vt:variant>
      <vt:variant>
        <vt:i4>5</vt:i4>
      </vt:variant>
      <vt:variant>
        <vt:lpwstr>mailto:anne.oconnor@dcu.ie</vt:lpwstr>
      </vt:variant>
      <vt:variant>
        <vt:lpwstr/>
      </vt:variant>
      <vt:variant>
        <vt:i4>3932223</vt:i4>
      </vt:variant>
      <vt:variant>
        <vt:i4>3</vt:i4>
      </vt:variant>
      <vt:variant>
        <vt:i4>0</vt:i4>
      </vt:variant>
      <vt:variant>
        <vt:i4>5</vt:i4>
      </vt:variant>
      <vt:variant>
        <vt:lpwstr>https://www.dcu.ie/media/38631</vt:lpwstr>
      </vt:variant>
      <vt:variant>
        <vt:lpwstr/>
      </vt:variant>
      <vt:variant>
        <vt:i4>1048577</vt:i4>
      </vt:variant>
      <vt:variant>
        <vt:i4>0</vt:i4>
      </vt:variant>
      <vt:variant>
        <vt:i4>0</vt:i4>
      </vt:variant>
      <vt:variant>
        <vt:i4>5</vt:i4>
      </vt:variant>
      <vt:variant>
        <vt:lpwstr>https://dcu.starrezhousing.com/StarRezPortalX/4564529A/1/1/Home-Home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DLSS - Accomodation Policy</dc:title>
  <dc:subject/>
  <dc:creator>Anne O'Connor</dc:creator>
  <cp:keywords>Policy Template</cp:keywords>
  <cp:lastModifiedBy>Anne O'Connor</cp:lastModifiedBy>
  <cp:revision>3</cp:revision>
  <cp:lastPrinted>2014-07-16T12:18:00Z</cp:lastPrinted>
  <dcterms:created xsi:type="dcterms:W3CDTF">2022-06-20T12:41:00Z</dcterms:created>
  <dcterms:modified xsi:type="dcterms:W3CDTF">2022-06-20T12:45:00Z</dcterms:modified>
</cp:coreProperties>
</file>