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94"/>
        <w:tblW w:w="14879" w:type="dxa"/>
        <w:tblLook w:val="04A0" w:firstRow="1" w:lastRow="0" w:firstColumn="1" w:lastColumn="0" w:noHBand="0" w:noVBand="1"/>
      </w:tblPr>
      <w:tblGrid>
        <w:gridCol w:w="2122"/>
        <w:gridCol w:w="5386"/>
        <w:gridCol w:w="7371"/>
      </w:tblGrid>
      <w:tr w:rsidR="00F36F75" w:rsidRPr="006E0F16" w:rsidTr="00D66156">
        <w:tc>
          <w:tcPr>
            <w:tcW w:w="2122" w:type="dxa"/>
            <w:shd w:val="clear" w:color="auto" w:fill="FFFFFF" w:themeFill="background1"/>
          </w:tcPr>
          <w:p w:rsidR="00F36F75" w:rsidRPr="007C45EE" w:rsidRDefault="00F36F75" w:rsidP="00D66156">
            <w:pPr>
              <w:rPr>
                <w:b/>
                <w:color w:val="FF0000"/>
                <w:sz w:val="20"/>
                <w:szCs w:val="20"/>
              </w:rPr>
            </w:pPr>
            <w:r w:rsidRPr="007C45EE">
              <w:rPr>
                <w:b/>
                <w:color w:val="FF0000"/>
                <w:sz w:val="24"/>
                <w:szCs w:val="24"/>
              </w:rPr>
              <w:t>Income</w:t>
            </w:r>
            <w:r w:rsidRPr="007C45EE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F36F75" w:rsidRPr="007C45EE" w:rsidRDefault="00F36F75" w:rsidP="00D66156">
            <w:pPr>
              <w:rPr>
                <w:b/>
                <w:color w:val="FF0000"/>
                <w:sz w:val="24"/>
                <w:szCs w:val="24"/>
              </w:rPr>
            </w:pPr>
            <w:r w:rsidRPr="007C45EE">
              <w:rPr>
                <w:b/>
                <w:color w:val="FF0000"/>
                <w:sz w:val="24"/>
                <w:szCs w:val="24"/>
              </w:rPr>
              <w:t>Supporting documentation</w:t>
            </w:r>
          </w:p>
        </w:tc>
        <w:tc>
          <w:tcPr>
            <w:tcW w:w="7371" w:type="dxa"/>
          </w:tcPr>
          <w:p w:rsidR="00F36F75" w:rsidRPr="007C45EE" w:rsidRDefault="00F36F75" w:rsidP="00D66156">
            <w:pPr>
              <w:rPr>
                <w:b/>
                <w:color w:val="FF0000"/>
                <w:sz w:val="24"/>
                <w:szCs w:val="24"/>
              </w:rPr>
            </w:pPr>
            <w:r w:rsidRPr="007C45EE">
              <w:rPr>
                <w:b/>
                <w:color w:val="FF0000"/>
                <w:sz w:val="24"/>
                <w:szCs w:val="24"/>
              </w:rPr>
              <w:t>Further information</w:t>
            </w:r>
          </w:p>
        </w:tc>
      </w:tr>
      <w:tr w:rsidR="00F36F75" w:rsidRPr="00807475" w:rsidTr="00D66156">
        <w:tc>
          <w:tcPr>
            <w:tcW w:w="2122" w:type="dxa"/>
            <w:shd w:val="clear" w:color="auto" w:fill="FFFFFF" w:themeFill="background1"/>
          </w:tcPr>
          <w:p w:rsidR="00F36F75" w:rsidRDefault="00F36F75" w:rsidP="00D66156">
            <w:pPr>
              <w:rPr>
                <w:b/>
                <w:bCs/>
                <w:sz w:val="20"/>
                <w:szCs w:val="20"/>
              </w:rPr>
            </w:pPr>
          </w:p>
          <w:p w:rsidR="00F36F75" w:rsidRPr="007C45EE" w:rsidRDefault="00F36F75" w:rsidP="00D66156">
            <w:pPr>
              <w:rPr>
                <w:b/>
                <w:bCs/>
                <w:sz w:val="20"/>
                <w:szCs w:val="20"/>
              </w:rPr>
            </w:pPr>
            <w:r w:rsidRPr="007C45EE">
              <w:rPr>
                <w:b/>
                <w:bCs/>
                <w:sz w:val="20"/>
                <w:szCs w:val="20"/>
              </w:rPr>
              <w:t>Student Universal Support Ireland (SUSI)</w:t>
            </w:r>
          </w:p>
        </w:tc>
        <w:tc>
          <w:tcPr>
            <w:tcW w:w="5386" w:type="dxa"/>
          </w:tcPr>
          <w:p w:rsidR="00F36F75" w:rsidRDefault="00F36F75" w:rsidP="00D66156">
            <w:pPr>
              <w:rPr>
                <w:sz w:val="20"/>
                <w:szCs w:val="20"/>
              </w:rPr>
            </w:pPr>
          </w:p>
          <w:p w:rsidR="00F36F75" w:rsidRPr="006E0F16" w:rsidRDefault="00F36F75" w:rsidP="00D66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7371" w:type="dxa"/>
          </w:tcPr>
          <w:p w:rsidR="00F36F75" w:rsidRDefault="00F36F75" w:rsidP="00D66156">
            <w:pPr>
              <w:rPr>
                <w:sz w:val="20"/>
                <w:szCs w:val="20"/>
              </w:rPr>
            </w:pPr>
          </w:p>
          <w:p w:rsidR="00F36F75" w:rsidRPr="003A2484" w:rsidRDefault="00F36F75" w:rsidP="00D66156">
            <w:pPr>
              <w:rPr>
                <w:sz w:val="20"/>
                <w:szCs w:val="20"/>
              </w:rPr>
            </w:pPr>
            <w:r w:rsidRPr="003A2484">
              <w:rPr>
                <w:sz w:val="20"/>
                <w:szCs w:val="20"/>
              </w:rPr>
              <w:t xml:space="preserve">If you have applied to SUSI we will, with your consent, verify your finance eligibility directly with SUSI. </w:t>
            </w:r>
            <w:r>
              <w:rPr>
                <w:sz w:val="20"/>
                <w:szCs w:val="20"/>
              </w:rPr>
              <w:t xml:space="preserve">If you consent, you do not have to provide any further financial documents to support your application. You can indicate your consent, on Section 3, page 7 of the online application. </w:t>
            </w:r>
          </w:p>
          <w:p w:rsidR="00F36F75" w:rsidRPr="003A2484" w:rsidRDefault="00F36F75" w:rsidP="00D66156">
            <w:pPr>
              <w:rPr>
                <w:sz w:val="20"/>
                <w:szCs w:val="20"/>
              </w:rPr>
            </w:pPr>
          </w:p>
          <w:p w:rsidR="00F36F75" w:rsidRDefault="00F36F75" w:rsidP="00D66156">
            <w:pPr>
              <w:rPr>
                <w:sz w:val="20"/>
                <w:szCs w:val="20"/>
              </w:rPr>
            </w:pPr>
            <w:r w:rsidRPr="003A2484">
              <w:rPr>
                <w:sz w:val="20"/>
                <w:szCs w:val="20"/>
              </w:rPr>
              <w:t>If you have not applied to SUSI you are required to submit relevant f</w:t>
            </w:r>
            <w:r>
              <w:rPr>
                <w:sz w:val="20"/>
                <w:szCs w:val="20"/>
              </w:rPr>
              <w:t>inancial documentation with the online</w:t>
            </w:r>
            <w:r w:rsidRPr="003A2484">
              <w:rPr>
                <w:sz w:val="20"/>
                <w:szCs w:val="20"/>
              </w:rPr>
              <w:t xml:space="preserve"> application; the SOAR Project will conduct a financial assessment.  Please see below for supporting documents to provide in this case.</w:t>
            </w:r>
          </w:p>
          <w:p w:rsidR="00F36F75" w:rsidRPr="00C77AF4" w:rsidRDefault="00F36F75" w:rsidP="00D66156">
            <w:pPr>
              <w:rPr>
                <w:i/>
                <w:iCs/>
                <w:sz w:val="20"/>
                <w:szCs w:val="20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</w:tr>
      <w:tr w:rsidR="00F36F75" w:rsidRPr="00807475" w:rsidTr="00D66156">
        <w:tc>
          <w:tcPr>
            <w:tcW w:w="2122" w:type="dxa"/>
            <w:shd w:val="clear" w:color="auto" w:fill="D9D9D9" w:themeFill="background1" w:themeFillShade="D9"/>
          </w:tcPr>
          <w:p w:rsidR="00F36F75" w:rsidRPr="007C45EE" w:rsidRDefault="00F36F75" w:rsidP="00D661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:rsidR="00F36F75" w:rsidRPr="006E0F16" w:rsidRDefault="00F36F75" w:rsidP="00D66156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</w:tcPr>
          <w:p w:rsidR="00F36F75" w:rsidRPr="006E0F16" w:rsidRDefault="00F36F75" w:rsidP="00D66156">
            <w:pPr>
              <w:rPr>
                <w:sz w:val="20"/>
                <w:szCs w:val="20"/>
              </w:rPr>
            </w:pPr>
          </w:p>
        </w:tc>
      </w:tr>
      <w:tr w:rsidR="00F36F75" w:rsidRPr="00807475" w:rsidTr="00D66156">
        <w:tc>
          <w:tcPr>
            <w:tcW w:w="2122" w:type="dxa"/>
            <w:shd w:val="clear" w:color="auto" w:fill="FFFFFF" w:themeFill="background1"/>
          </w:tcPr>
          <w:p w:rsidR="00F36F75" w:rsidRDefault="00F36F75" w:rsidP="00D66156">
            <w:pPr>
              <w:rPr>
                <w:b/>
                <w:bCs/>
                <w:sz w:val="20"/>
                <w:szCs w:val="20"/>
              </w:rPr>
            </w:pPr>
          </w:p>
          <w:p w:rsidR="00F36F75" w:rsidRDefault="00F36F75" w:rsidP="00D66156">
            <w:pPr>
              <w:rPr>
                <w:b/>
                <w:bCs/>
                <w:sz w:val="20"/>
                <w:szCs w:val="20"/>
              </w:rPr>
            </w:pPr>
            <w:r w:rsidRPr="007C45EE">
              <w:rPr>
                <w:b/>
                <w:bCs/>
                <w:sz w:val="20"/>
                <w:szCs w:val="20"/>
              </w:rPr>
              <w:t xml:space="preserve">Department </w:t>
            </w:r>
            <w:r>
              <w:rPr>
                <w:b/>
                <w:bCs/>
                <w:sz w:val="20"/>
                <w:szCs w:val="20"/>
              </w:rPr>
              <w:t>Social Protection (D</w:t>
            </w:r>
            <w:r w:rsidRPr="007C45EE">
              <w:rPr>
                <w:b/>
                <w:bCs/>
                <w:sz w:val="20"/>
                <w:szCs w:val="20"/>
              </w:rPr>
              <w:t>SP) payments</w:t>
            </w:r>
          </w:p>
          <w:p w:rsidR="00F36F75" w:rsidRPr="007C45EE" w:rsidRDefault="00F36F75" w:rsidP="00D661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:rsidR="00F36F75" w:rsidRDefault="00F36F75" w:rsidP="00D66156">
            <w:pPr>
              <w:rPr>
                <w:sz w:val="20"/>
                <w:szCs w:val="20"/>
              </w:rPr>
            </w:pPr>
          </w:p>
          <w:p w:rsidR="00F36F75" w:rsidRDefault="00F36F75" w:rsidP="00D6615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Full D</w:t>
            </w:r>
            <w:r w:rsidRPr="006E0F16">
              <w:rPr>
                <w:sz w:val="20"/>
                <w:szCs w:val="20"/>
              </w:rPr>
              <w:t>SP statement of payments breakdown dated 1 January to 31 December</w:t>
            </w:r>
            <w:r w:rsidRPr="006E0F16">
              <w:rPr>
                <w:b/>
                <w:sz w:val="20"/>
                <w:szCs w:val="20"/>
              </w:rPr>
              <w:t xml:space="preserve"> 20</w:t>
            </w:r>
            <w:r>
              <w:rPr>
                <w:b/>
                <w:sz w:val="20"/>
                <w:szCs w:val="20"/>
              </w:rPr>
              <w:t>20</w:t>
            </w:r>
          </w:p>
          <w:p w:rsidR="00F36F75" w:rsidRDefault="00F36F75" w:rsidP="00D66156">
            <w:pPr>
              <w:rPr>
                <w:b/>
                <w:sz w:val="20"/>
                <w:szCs w:val="20"/>
              </w:rPr>
            </w:pPr>
          </w:p>
          <w:p w:rsidR="00F36F75" w:rsidRPr="00C77AF4" w:rsidRDefault="00F36F75" w:rsidP="00D6615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</w:tcPr>
          <w:p w:rsidR="00F36F75" w:rsidRDefault="00F36F75" w:rsidP="00D66156">
            <w:pPr>
              <w:rPr>
                <w:sz w:val="20"/>
                <w:szCs w:val="20"/>
              </w:rPr>
            </w:pPr>
          </w:p>
          <w:p w:rsidR="00F36F75" w:rsidRPr="006E0F16" w:rsidRDefault="00F36F75" w:rsidP="00D66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can request a D</w:t>
            </w:r>
            <w:r w:rsidRPr="006E0F16">
              <w:rPr>
                <w:sz w:val="20"/>
                <w:szCs w:val="20"/>
              </w:rPr>
              <w:t xml:space="preserve">SP  statement for </w:t>
            </w:r>
            <w:r w:rsidRPr="006E0F16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  <w:r w:rsidRPr="006E0F16">
              <w:rPr>
                <w:sz w:val="20"/>
                <w:szCs w:val="20"/>
              </w:rPr>
              <w:t xml:space="preserve">  through </w:t>
            </w:r>
            <w:hyperlink r:id="rId7" w:history="1">
              <w:proofErr w:type="spellStart"/>
              <w:r w:rsidRPr="007242F0">
                <w:rPr>
                  <w:rStyle w:val="Hyperlink"/>
                  <w:sz w:val="20"/>
                  <w:szCs w:val="20"/>
                </w:rPr>
                <w:t>M</w:t>
              </w:r>
              <w:r w:rsidRPr="007242F0">
                <w:rPr>
                  <w:rStyle w:val="Hyperlink"/>
                </w:rPr>
                <w:t>yWelfare</w:t>
              </w:r>
              <w:proofErr w:type="spellEnd"/>
            </w:hyperlink>
            <w:r w:rsidRPr="007242F0">
              <w:t>,</w:t>
            </w:r>
            <w:r>
              <w:t xml:space="preserve"> </w:t>
            </w:r>
            <w:r w:rsidRPr="006E0F16">
              <w:rPr>
                <w:sz w:val="20"/>
                <w:szCs w:val="20"/>
              </w:rPr>
              <w:t xml:space="preserve">or from your local community welfare office/ </w:t>
            </w:r>
            <w:proofErr w:type="spellStart"/>
            <w:r w:rsidRPr="006E0F16">
              <w:rPr>
                <w:sz w:val="20"/>
                <w:szCs w:val="20"/>
              </w:rPr>
              <w:t>Intreo</w:t>
            </w:r>
            <w:proofErr w:type="spellEnd"/>
            <w:r w:rsidRPr="006E0F16">
              <w:rPr>
                <w:sz w:val="20"/>
                <w:szCs w:val="20"/>
              </w:rPr>
              <w:t xml:space="preserve"> office</w:t>
            </w:r>
          </w:p>
          <w:p w:rsidR="00F36F75" w:rsidRPr="006E0F16" w:rsidRDefault="00F36F75" w:rsidP="00D66156">
            <w:pPr>
              <w:rPr>
                <w:sz w:val="20"/>
                <w:szCs w:val="20"/>
              </w:rPr>
            </w:pPr>
          </w:p>
          <w:p w:rsidR="00F36F75" w:rsidRPr="00C53F9C" w:rsidRDefault="00F36F75" w:rsidP="00D66156">
            <w:pPr>
              <w:rPr>
                <w:sz w:val="20"/>
                <w:szCs w:val="20"/>
              </w:rPr>
            </w:pPr>
          </w:p>
        </w:tc>
      </w:tr>
      <w:tr w:rsidR="00F36F75" w:rsidRPr="00807475" w:rsidTr="00D66156">
        <w:tc>
          <w:tcPr>
            <w:tcW w:w="2122" w:type="dxa"/>
            <w:shd w:val="clear" w:color="auto" w:fill="FFFFFF" w:themeFill="background1"/>
          </w:tcPr>
          <w:p w:rsidR="00F36F75" w:rsidRDefault="00F36F75" w:rsidP="00D66156">
            <w:pPr>
              <w:rPr>
                <w:b/>
                <w:bCs/>
                <w:sz w:val="20"/>
                <w:szCs w:val="20"/>
              </w:rPr>
            </w:pPr>
          </w:p>
          <w:p w:rsidR="00F36F75" w:rsidRPr="007C45EE" w:rsidRDefault="00F36F75" w:rsidP="00D66156">
            <w:pPr>
              <w:rPr>
                <w:b/>
                <w:bCs/>
                <w:sz w:val="20"/>
                <w:szCs w:val="20"/>
              </w:rPr>
            </w:pPr>
            <w:r w:rsidRPr="007C45EE">
              <w:rPr>
                <w:b/>
                <w:bCs/>
                <w:sz w:val="20"/>
                <w:szCs w:val="20"/>
              </w:rPr>
              <w:t xml:space="preserve">Self-employed income </w:t>
            </w:r>
          </w:p>
          <w:p w:rsidR="00F36F75" w:rsidRPr="007C45EE" w:rsidRDefault="00F36F75" w:rsidP="00D66156">
            <w:pPr>
              <w:rPr>
                <w:b/>
                <w:bCs/>
                <w:sz w:val="20"/>
                <w:szCs w:val="20"/>
              </w:rPr>
            </w:pPr>
          </w:p>
          <w:p w:rsidR="00F36F75" w:rsidRPr="007C45EE" w:rsidRDefault="00F36F75" w:rsidP="00D661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:rsidR="00F36F75" w:rsidRDefault="00F36F75" w:rsidP="00D66156"/>
          <w:p w:rsidR="00F36F75" w:rsidRDefault="004448D7" w:rsidP="00D66156">
            <w:pPr>
              <w:rPr>
                <w:b/>
                <w:sz w:val="20"/>
                <w:szCs w:val="20"/>
                <w:lang w:eastAsia="en-GB"/>
              </w:rPr>
            </w:pPr>
            <w:hyperlink r:id="rId8" w:tgtFrame="_blank" w:history="1">
              <w:r w:rsidR="00F36F75" w:rsidRPr="00807475">
                <w:rPr>
                  <w:rStyle w:val="Hyperlink"/>
                  <w:rFonts w:cs="Arial"/>
                  <w:sz w:val="20"/>
                  <w:szCs w:val="20"/>
                  <w:shd w:val="clear" w:color="auto" w:fill="FFFFFF"/>
                </w:rPr>
                <w:t>Notice of Assessment / Self-Assessment Letter - Chapter 4 or 5</w:t>
              </w:r>
            </w:hyperlink>
            <w:r w:rsidR="00F36F75" w:rsidRPr="00807475">
              <w:rPr>
                <w:sz w:val="20"/>
                <w:szCs w:val="20"/>
                <w:lang w:eastAsia="en-GB"/>
              </w:rPr>
              <w:t xml:space="preserve"> for the year </w:t>
            </w:r>
            <w:r w:rsidR="00F36F75" w:rsidRPr="00807475">
              <w:rPr>
                <w:b/>
                <w:sz w:val="20"/>
                <w:szCs w:val="20"/>
                <w:lang w:eastAsia="en-GB"/>
              </w:rPr>
              <w:t>20</w:t>
            </w:r>
            <w:r w:rsidR="00F36F75">
              <w:rPr>
                <w:b/>
                <w:sz w:val="20"/>
                <w:szCs w:val="20"/>
                <w:lang w:eastAsia="en-GB"/>
              </w:rPr>
              <w:t>20</w:t>
            </w:r>
          </w:p>
          <w:p w:rsidR="00F36F75" w:rsidRPr="00807475" w:rsidRDefault="00F36F75" w:rsidP="00D66156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36F75" w:rsidRDefault="00F36F75" w:rsidP="00D66156">
            <w:pPr>
              <w:rPr>
                <w:sz w:val="20"/>
                <w:szCs w:val="20"/>
              </w:rPr>
            </w:pPr>
          </w:p>
          <w:p w:rsidR="00F36F75" w:rsidRDefault="00F36F75" w:rsidP="00D66156">
            <w:pPr>
              <w:rPr>
                <w:rStyle w:val="Hyperlink"/>
                <w:sz w:val="20"/>
                <w:szCs w:val="20"/>
              </w:rPr>
            </w:pPr>
            <w:r w:rsidRPr="00807475">
              <w:rPr>
                <w:sz w:val="20"/>
                <w:szCs w:val="20"/>
              </w:rPr>
              <w:t xml:space="preserve">You can request a </w:t>
            </w:r>
            <w:hyperlink r:id="rId9" w:tgtFrame="_blank" w:history="1">
              <w:r w:rsidRPr="00807475">
                <w:rPr>
                  <w:rStyle w:val="Hyperlink"/>
                  <w:rFonts w:cs="Arial"/>
                  <w:sz w:val="20"/>
                  <w:szCs w:val="20"/>
                  <w:shd w:val="clear" w:color="auto" w:fill="FFFFFF"/>
                </w:rPr>
                <w:t>Notice of Assessment / Self-Assessment Letter - Chapter 4 or 5</w:t>
              </w:r>
            </w:hyperlink>
            <w:r w:rsidRPr="00807475">
              <w:rPr>
                <w:sz w:val="20"/>
                <w:szCs w:val="20"/>
                <w:lang w:eastAsia="en-GB"/>
              </w:rPr>
              <w:t xml:space="preserve"> for </w:t>
            </w:r>
            <w:r w:rsidRPr="00807475">
              <w:rPr>
                <w:b/>
                <w:sz w:val="20"/>
                <w:szCs w:val="20"/>
                <w:lang w:eastAsia="en-GB"/>
              </w:rPr>
              <w:t>20</w:t>
            </w:r>
            <w:r>
              <w:rPr>
                <w:b/>
                <w:sz w:val="20"/>
                <w:szCs w:val="20"/>
                <w:lang w:eastAsia="en-GB"/>
              </w:rPr>
              <w:t>20</w:t>
            </w:r>
            <w:r w:rsidRPr="00807475">
              <w:rPr>
                <w:sz w:val="20"/>
                <w:szCs w:val="20"/>
                <w:lang w:eastAsia="en-GB"/>
              </w:rPr>
              <w:t xml:space="preserve"> </w:t>
            </w:r>
            <w:r w:rsidRPr="00807475">
              <w:rPr>
                <w:sz w:val="20"/>
                <w:szCs w:val="20"/>
              </w:rPr>
              <w:t xml:space="preserve">from the relevant person(s) revenue account on the Revenue website at </w:t>
            </w:r>
            <w:hyperlink r:id="rId10" w:history="1">
              <w:r w:rsidRPr="00807475">
                <w:rPr>
                  <w:rStyle w:val="Hyperlink"/>
                  <w:sz w:val="20"/>
                  <w:szCs w:val="20"/>
                </w:rPr>
                <w:t>www.revenue.ie</w:t>
              </w:r>
            </w:hyperlink>
          </w:p>
          <w:p w:rsidR="00F36F75" w:rsidRPr="00807475" w:rsidRDefault="00F36F75" w:rsidP="00D66156">
            <w:pPr>
              <w:rPr>
                <w:sz w:val="20"/>
                <w:szCs w:val="20"/>
              </w:rPr>
            </w:pPr>
          </w:p>
        </w:tc>
      </w:tr>
      <w:tr w:rsidR="00F36F75" w:rsidRPr="00807475" w:rsidTr="00D66156">
        <w:trPr>
          <w:trHeight w:val="1751"/>
        </w:trPr>
        <w:tc>
          <w:tcPr>
            <w:tcW w:w="2122" w:type="dxa"/>
            <w:shd w:val="clear" w:color="auto" w:fill="FFFFFF" w:themeFill="background1"/>
          </w:tcPr>
          <w:p w:rsidR="00F36F75" w:rsidRDefault="00F36F75" w:rsidP="00D66156">
            <w:pPr>
              <w:rPr>
                <w:b/>
                <w:bCs/>
                <w:sz w:val="20"/>
                <w:szCs w:val="20"/>
              </w:rPr>
            </w:pPr>
          </w:p>
          <w:p w:rsidR="00F36F75" w:rsidRPr="007C45EE" w:rsidRDefault="00F36F75" w:rsidP="00D66156">
            <w:pPr>
              <w:rPr>
                <w:b/>
                <w:bCs/>
                <w:sz w:val="20"/>
                <w:szCs w:val="20"/>
              </w:rPr>
            </w:pPr>
            <w:r w:rsidRPr="007C45EE">
              <w:rPr>
                <w:b/>
                <w:bCs/>
                <w:sz w:val="20"/>
                <w:szCs w:val="20"/>
              </w:rPr>
              <w:t xml:space="preserve">Income from Employment (PAYE) </w:t>
            </w:r>
          </w:p>
          <w:p w:rsidR="00F36F75" w:rsidRPr="00C53F9C" w:rsidRDefault="00F36F75" w:rsidP="00D66156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5386" w:type="dxa"/>
          </w:tcPr>
          <w:p w:rsidR="00F36F75" w:rsidRDefault="00F36F75" w:rsidP="00D66156">
            <w:pPr>
              <w:rPr>
                <w:sz w:val="20"/>
                <w:szCs w:val="20"/>
              </w:rPr>
            </w:pPr>
          </w:p>
          <w:p w:rsidR="00F36F75" w:rsidRDefault="00F36F75" w:rsidP="00D6615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Statement of Liability </w:t>
            </w:r>
            <w:r w:rsidRPr="00807475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</w:p>
          <w:p w:rsidR="00F36F75" w:rsidRDefault="00F36F75" w:rsidP="00D66156">
            <w:pPr>
              <w:rPr>
                <w:sz w:val="20"/>
                <w:szCs w:val="20"/>
              </w:rPr>
            </w:pPr>
          </w:p>
          <w:p w:rsidR="00F36F75" w:rsidRPr="00C53F9C" w:rsidRDefault="00F36F75" w:rsidP="00D66156">
            <w:pPr>
              <w:rPr>
                <w:i/>
                <w:iCs/>
                <w:sz w:val="20"/>
                <w:szCs w:val="20"/>
              </w:rPr>
            </w:pPr>
            <w:r w:rsidRPr="00C53F9C">
              <w:rPr>
                <w:b/>
                <w:bCs/>
                <w:i/>
                <w:iCs/>
                <w:sz w:val="20"/>
                <w:szCs w:val="20"/>
              </w:rPr>
              <w:t>Note</w:t>
            </w:r>
            <w:r w:rsidRPr="00C53F9C">
              <w:rPr>
                <w:i/>
                <w:iCs/>
                <w:sz w:val="20"/>
                <w:szCs w:val="20"/>
              </w:rPr>
              <w:t>: An end of year employment summary pdf. is not a Statement of Liability</w:t>
            </w:r>
          </w:p>
        </w:tc>
        <w:tc>
          <w:tcPr>
            <w:tcW w:w="7371" w:type="dxa"/>
          </w:tcPr>
          <w:p w:rsidR="00F36F75" w:rsidRDefault="00F36F75" w:rsidP="00D66156">
            <w:pPr>
              <w:rPr>
                <w:sz w:val="20"/>
                <w:szCs w:val="20"/>
              </w:rPr>
            </w:pPr>
          </w:p>
          <w:p w:rsidR="00F36F75" w:rsidRPr="0029302B" w:rsidRDefault="00F36F75" w:rsidP="00D66156">
            <w:pPr>
              <w:rPr>
                <w:sz w:val="20"/>
                <w:szCs w:val="20"/>
              </w:rPr>
            </w:pPr>
            <w:r w:rsidRPr="0029302B">
              <w:rPr>
                <w:sz w:val="20"/>
                <w:szCs w:val="20"/>
              </w:rPr>
              <w:t xml:space="preserve">A Status of Liability (formally called End of year statement - P21) for 2020 </w:t>
            </w:r>
            <w:proofErr w:type="gramStart"/>
            <w:r w:rsidRPr="0029302B">
              <w:rPr>
                <w:sz w:val="20"/>
                <w:szCs w:val="20"/>
              </w:rPr>
              <w:t>can be requested</w:t>
            </w:r>
            <w:proofErr w:type="gramEnd"/>
            <w:r w:rsidRPr="0029302B">
              <w:rPr>
                <w:sz w:val="20"/>
                <w:szCs w:val="20"/>
              </w:rPr>
              <w:t xml:space="preserve"> from the relevant person(s) revenue account on the Revenue website </w:t>
            </w:r>
            <w:hyperlink r:id="rId11" w:history="1">
              <w:r w:rsidRPr="0029302B">
                <w:rPr>
                  <w:rStyle w:val="Hyperlink"/>
                  <w:sz w:val="20"/>
                  <w:szCs w:val="20"/>
                </w:rPr>
                <w:t>www.revenue.ie</w:t>
              </w:r>
            </w:hyperlink>
            <w:r w:rsidRPr="0029302B">
              <w:rPr>
                <w:sz w:val="20"/>
                <w:szCs w:val="20"/>
              </w:rPr>
              <w:t xml:space="preserve">.  </w:t>
            </w:r>
          </w:p>
          <w:p w:rsidR="00F36F75" w:rsidRPr="0029302B" w:rsidRDefault="00F36F75" w:rsidP="00D66156">
            <w:pPr>
              <w:rPr>
                <w:sz w:val="20"/>
                <w:szCs w:val="20"/>
              </w:rPr>
            </w:pPr>
          </w:p>
          <w:p w:rsidR="00F36F75" w:rsidRPr="0029302B" w:rsidRDefault="00F36F75" w:rsidP="00D66156">
            <w:pPr>
              <w:rPr>
                <w:sz w:val="20"/>
                <w:szCs w:val="20"/>
              </w:rPr>
            </w:pPr>
            <w:r w:rsidRPr="0029302B">
              <w:rPr>
                <w:sz w:val="20"/>
                <w:szCs w:val="20"/>
              </w:rPr>
              <w:t>A Status of Liability/End of yea</w:t>
            </w:r>
            <w:r>
              <w:rPr>
                <w:sz w:val="20"/>
                <w:szCs w:val="20"/>
              </w:rPr>
              <w:t>r statement (formally called a P</w:t>
            </w:r>
            <w:r w:rsidRPr="0029302B">
              <w:rPr>
                <w:sz w:val="20"/>
                <w:szCs w:val="20"/>
              </w:rPr>
              <w:t xml:space="preserve">21) is a 2-sided </w:t>
            </w:r>
            <w:proofErr w:type="gramStart"/>
            <w:r w:rsidRPr="0029302B">
              <w:rPr>
                <w:sz w:val="20"/>
                <w:szCs w:val="20"/>
              </w:rPr>
              <w:t>document,</w:t>
            </w:r>
            <w:proofErr w:type="gramEnd"/>
            <w:r w:rsidRPr="0029302B">
              <w:rPr>
                <w:sz w:val="20"/>
                <w:szCs w:val="20"/>
              </w:rPr>
              <w:t xml:space="preserve"> please include a pdf copy of both the front and back page. </w:t>
            </w:r>
          </w:p>
          <w:p w:rsidR="00F36F75" w:rsidRDefault="00F36F75" w:rsidP="00D66156">
            <w:pPr>
              <w:rPr>
                <w:sz w:val="20"/>
                <w:szCs w:val="20"/>
              </w:rPr>
            </w:pPr>
            <w:r w:rsidRPr="0029302B">
              <w:rPr>
                <w:sz w:val="20"/>
                <w:szCs w:val="20"/>
              </w:rPr>
              <w:t xml:space="preserve">. </w:t>
            </w:r>
          </w:p>
          <w:p w:rsidR="00F36F75" w:rsidRPr="0029302B" w:rsidRDefault="00F36F75" w:rsidP="00D66156">
            <w:pPr>
              <w:rPr>
                <w:sz w:val="20"/>
                <w:szCs w:val="20"/>
              </w:rPr>
            </w:pPr>
          </w:p>
        </w:tc>
      </w:tr>
      <w:tr w:rsidR="00F36F75" w:rsidRPr="00807475" w:rsidTr="00D66156">
        <w:trPr>
          <w:trHeight w:val="1006"/>
        </w:trPr>
        <w:tc>
          <w:tcPr>
            <w:tcW w:w="2122" w:type="dxa"/>
            <w:shd w:val="clear" w:color="auto" w:fill="FFFFFF" w:themeFill="background1"/>
          </w:tcPr>
          <w:p w:rsidR="00F36F75" w:rsidRDefault="00F36F75" w:rsidP="00D66156">
            <w:pPr>
              <w:spacing w:before="100" w:beforeAutospacing="1"/>
              <w:outlineLvl w:val="0"/>
              <w:rPr>
                <w:rFonts w:eastAsia="Times New Roman" w:cs="Arial"/>
                <w:b/>
                <w:bCs/>
                <w:spacing w:val="3"/>
                <w:kern w:val="36"/>
                <w:sz w:val="20"/>
                <w:szCs w:val="20"/>
                <w:lang w:eastAsia="en-GB"/>
              </w:rPr>
            </w:pPr>
          </w:p>
          <w:p w:rsidR="00F36F75" w:rsidRPr="007C45EE" w:rsidRDefault="00F36F75" w:rsidP="00D66156">
            <w:pPr>
              <w:outlineLvl w:val="0"/>
              <w:rPr>
                <w:rFonts w:eastAsia="Times New Roman" w:cs="Arial"/>
                <w:b/>
                <w:bCs/>
                <w:spacing w:val="3"/>
                <w:kern w:val="36"/>
                <w:sz w:val="20"/>
                <w:szCs w:val="20"/>
                <w:lang w:eastAsia="en-GB"/>
              </w:rPr>
            </w:pPr>
            <w:r w:rsidRPr="007C45EE">
              <w:rPr>
                <w:rFonts w:eastAsia="Times New Roman" w:cs="Arial"/>
                <w:b/>
                <w:bCs/>
                <w:spacing w:val="3"/>
                <w:kern w:val="36"/>
                <w:sz w:val="20"/>
                <w:szCs w:val="20"/>
                <w:lang w:eastAsia="en-GB"/>
              </w:rPr>
              <w:t xml:space="preserve">Vocational Training Opportunities Scheme (VTOS) </w:t>
            </w:r>
          </w:p>
        </w:tc>
        <w:tc>
          <w:tcPr>
            <w:tcW w:w="5386" w:type="dxa"/>
          </w:tcPr>
          <w:p w:rsidR="00F36F75" w:rsidRDefault="00F36F75" w:rsidP="00D66156">
            <w:pPr>
              <w:rPr>
                <w:sz w:val="20"/>
                <w:szCs w:val="20"/>
              </w:rPr>
            </w:pPr>
          </w:p>
          <w:p w:rsidR="00F36F75" w:rsidRPr="00807475" w:rsidRDefault="00F36F75" w:rsidP="00F36F75">
            <w:pPr>
              <w:rPr>
                <w:sz w:val="20"/>
                <w:szCs w:val="20"/>
              </w:rPr>
            </w:pPr>
            <w:r w:rsidRPr="00807475">
              <w:rPr>
                <w:sz w:val="20"/>
                <w:szCs w:val="20"/>
              </w:rPr>
              <w:t>Letter from Educational Training Board (ETB) or Post-Leaving Certificate (PLC) College where person attended confirming the total amount earned in 20</w:t>
            </w:r>
            <w:r>
              <w:rPr>
                <w:sz w:val="20"/>
                <w:szCs w:val="20"/>
              </w:rPr>
              <w:t>20</w:t>
            </w:r>
            <w:r w:rsidRPr="0080747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371" w:type="dxa"/>
          </w:tcPr>
          <w:p w:rsidR="00F36F75" w:rsidRDefault="00F36F75" w:rsidP="00D66156">
            <w:pPr>
              <w:rPr>
                <w:sz w:val="20"/>
                <w:szCs w:val="20"/>
              </w:rPr>
            </w:pPr>
          </w:p>
          <w:p w:rsidR="00F36F75" w:rsidRPr="00807475" w:rsidRDefault="00F36F75" w:rsidP="00D66156">
            <w:pPr>
              <w:rPr>
                <w:sz w:val="20"/>
                <w:szCs w:val="20"/>
              </w:rPr>
            </w:pPr>
            <w:r w:rsidRPr="00807475">
              <w:rPr>
                <w:sz w:val="20"/>
                <w:szCs w:val="20"/>
              </w:rPr>
              <w:t xml:space="preserve">Letter must be on headed </w:t>
            </w:r>
            <w:proofErr w:type="gramStart"/>
            <w:r w:rsidRPr="00807475">
              <w:rPr>
                <w:sz w:val="20"/>
                <w:szCs w:val="20"/>
              </w:rPr>
              <w:t>paper,</w:t>
            </w:r>
            <w:proofErr w:type="gramEnd"/>
            <w:r w:rsidRPr="00807475">
              <w:rPr>
                <w:sz w:val="20"/>
                <w:szCs w:val="20"/>
              </w:rPr>
              <w:t xml:space="preserve"> signed and dated by an official within the ETB or PLC you previously attended.</w:t>
            </w:r>
          </w:p>
        </w:tc>
      </w:tr>
    </w:tbl>
    <w:tbl>
      <w:tblPr>
        <w:tblStyle w:val="TableGrid"/>
        <w:tblpPr w:leftFromText="180" w:rightFromText="180" w:vertAnchor="text" w:horzAnchor="margin" w:tblpX="-147" w:tblpY="-116"/>
        <w:tblW w:w="14852" w:type="dxa"/>
        <w:tblLayout w:type="fixed"/>
        <w:tblLook w:val="04A0" w:firstRow="1" w:lastRow="0" w:firstColumn="1" w:lastColumn="0" w:noHBand="0" w:noVBand="1"/>
      </w:tblPr>
      <w:tblGrid>
        <w:gridCol w:w="2427"/>
        <w:gridCol w:w="5808"/>
        <w:gridCol w:w="6617"/>
      </w:tblGrid>
      <w:tr w:rsidR="00F36F75" w:rsidRPr="007C45EE" w:rsidTr="004D23B3">
        <w:trPr>
          <w:trHeight w:val="262"/>
        </w:trPr>
        <w:tc>
          <w:tcPr>
            <w:tcW w:w="2427" w:type="dxa"/>
            <w:shd w:val="clear" w:color="auto" w:fill="auto"/>
          </w:tcPr>
          <w:p w:rsidR="00F36F75" w:rsidRPr="007C45EE" w:rsidRDefault="00F36F75" w:rsidP="00D6615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Target Group</w:t>
            </w:r>
            <w:r w:rsidRPr="007C45EE">
              <w:rPr>
                <w:b/>
                <w:color w:val="FF0000"/>
              </w:rPr>
              <w:t>s</w:t>
            </w:r>
          </w:p>
        </w:tc>
        <w:tc>
          <w:tcPr>
            <w:tcW w:w="5808" w:type="dxa"/>
          </w:tcPr>
          <w:p w:rsidR="00F36F75" w:rsidRPr="007C45EE" w:rsidRDefault="00F36F75" w:rsidP="00D66156">
            <w:pPr>
              <w:ind w:left="-284" w:firstLine="284"/>
              <w:rPr>
                <w:b/>
                <w:color w:val="FF0000"/>
              </w:rPr>
            </w:pPr>
            <w:r w:rsidRPr="007C45EE">
              <w:rPr>
                <w:b/>
                <w:color w:val="FF0000"/>
              </w:rPr>
              <w:t>Supporting documentation</w:t>
            </w:r>
          </w:p>
        </w:tc>
        <w:tc>
          <w:tcPr>
            <w:tcW w:w="6617" w:type="dxa"/>
          </w:tcPr>
          <w:p w:rsidR="00F36F75" w:rsidRPr="007C45EE" w:rsidRDefault="00F36F75" w:rsidP="00D66156">
            <w:pPr>
              <w:ind w:left="-284" w:firstLine="284"/>
              <w:rPr>
                <w:b/>
                <w:color w:val="FF0000"/>
              </w:rPr>
            </w:pPr>
            <w:r w:rsidRPr="007C45EE">
              <w:rPr>
                <w:b/>
                <w:color w:val="FF0000"/>
              </w:rPr>
              <w:t>Further information</w:t>
            </w:r>
          </w:p>
        </w:tc>
      </w:tr>
      <w:tr w:rsidR="00F36F75" w:rsidRPr="007C45EE" w:rsidTr="004D23B3">
        <w:trPr>
          <w:trHeight w:val="2347"/>
        </w:trPr>
        <w:tc>
          <w:tcPr>
            <w:tcW w:w="2427" w:type="dxa"/>
            <w:shd w:val="clear" w:color="auto" w:fill="FFFFFF" w:themeFill="background1"/>
          </w:tcPr>
          <w:p w:rsidR="00F36F75" w:rsidRPr="00C77AF4" w:rsidRDefault="00F36F75" w:rsidP="00D661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Disability</w:t>
            </w:r>
          </w:p>
          <w:p w:rsidR="00F36F75" w:rsidRPr="00C77AF4" w:rsidRDefault="00F36F75" w:rsidP="00D66156">
            <w:pPr>
              <w:ind w:left="-284" w:firstLine="284"/>
              <w:rPr>
                <w:b/>
                <w:i/>
                <w:sz w:val="20"/>
                <w:szCs w:val="20"/>
              </w:rPr>
            </w:pPr>
          </w:p>
          <w:p w:rsidR="00F36F75" w:rsidRPr="004F1D40" w:rsidRDefault="00F36F75" w:rsidP="00D66156">
            <w:pPr>
              <w:rPr>
                <w:b/>
                <w:sz w:val="20"/>
                <w:szCs w:val="20"/>
              </w:rPr>
            </w:pPr>
          </w:p>
        </w:tc>
        <w:tc>
          <w:tcPr>
            <w:tcW w:w="5808" w:type="dxa"/>
          </w:tcPr>
          <w:p w:rsidR="00F36F75" w:rsidRPr="002078C2" w:rsidRDefault="00F36F75" w:rsidP="00F36F75">
            <w:pPr>
              <w:pStyle w:val="ListParagraph"/>
              <w:numPr>
                <w:ilvl w:val="0"/>
                <w:numId w:val="10"/>
              </w:numPr>
              <w:ind w:left="465" w:hanging="465"/>
              <w:rPr>
                <w:sz w:val="20"/>
                <w:szCs w:val="20"/>
              </w:rPr>
            </w:pPr>
            <w:r w:rsidRPr="002078C2">
              <w:rPr>
                <w:sz w:val="20"/>
                <w:szCs w:val="20"/>
              </w:rPr>
              <w:t xml:space="preserve">If you </w:t>
            </w:r>
            <w:proofErr w:type="gramStart"/>
            <w:r w:rsidRPr="002078C2">
              <w:rPr>
                <w:sz w:val="20"/>
                <w:szCs w:val="20"/>
              </w:rPr>
              <w:t>were deemed</w:t>
            </w:r>
            <w:proofErr w:type="gramEnd"/>
            <w:r w:rsidRPr="002078C2">
              <w:rPr>
                <w:sz w:val="20"/>
                <w:szCs w:val="20"/>
              </w:rPr>
              <w:t xml:space="preserve"> eligible for the </w:t>
            </w:r>
            <w:r w:rsidRPr="002078C2">
              <w:rPr>
                <w:b/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 Disability Access Route t</w:t>
            </w:r>
            <w:r w:rsidRPr="002078C2">
              <w:rPr>
                <w:sz w:val="20"/>
                <w:szCs w:val="20"/>
              </w:rPr>
              <w:t xml:space="preserve">o Education (DARE) scheme your disability information will be verified directly with your institution, with your consent; </w:t>
            </w:r>
            <w:r>
              <w:rPr>
                <w:sz w:val="20"/>
                <w:szCs w:val="20"/>
              </w:rPr>
              <w:t xml:space="preserve">then </w:t>
            </w:r>
            <w:r w:rsidRPr="002078C2">
              <w:rPr>
                <w:sz w:val="20"/>
                <w:szCs w:val="20"/>
              </w:rPr>
              <w:t xml:space="preserve">you are </w:t>
            </w:r>
            <w:r w:rsidRPr="002078C2">
              <w:rPr>
                <w:sz w:val="20"/>
                <w:szCs w:val="20"/>
                <w:u w:val="single"/>
              </w:rPr>
              <w:t>not</w:t>
            </w:r>
            <w:r w:rsidRPr="002078C2">
              <w:rPr>
                <w:sz w:val="20"/>
                <w:szCs w:val="20"/>
              </w:rPr>
              <w:t xml:space="preserve"> required to submit supporting documentation regarding your disability. If you have ‘carried forward’ your DARE </w:t>
            </w:r>
            <w:proofErr w:type="gramStart"/>
            <w:r w:rsidRPr="002078C2">
              <w:rPr>
                <w:sz w:val="20"/>
                <w:szCs w:val="20"/>
              </w:rPr>
              <w:t>eligibility</w:t>
            </w:r>
            <w:proofErr w:type="gramEnd"/>
            <w:r w:rsidRPr="002078C2">
              <w:rPr>
                <w:sz w:val="20"/>
                <w:szCs w:val="20"/>
              </w:rPr>
              <w:t xml:space="preserve"> upload a copy of your DARE eligibility ‘carry forward’ email/letter.</w:t>
            </w:r>
          </w:p>
          <w:p w:rsidR="00F36F75" w:rsidRPr="006E0F16" w:rsidRDefault="00F36F75" w:rsidP="00D66156">
            <w:pPr>
              <w:pStyle w:val="ListParagraph"/>
              <w:ind w:left="480" w:hanging="425"/>
              <w:rPr>
                <w:sz w:val="20"/>
                <w:szCs w:val="20"/>
              </w:rPr>
            </w:pPr>
          </w:p>
          <w:p w:rsidR="00F36F75" w:rsidRPr="00275539" w:rsidRDefault="00F36F75" w:rsidP="00F36F75">
            <w:pPr>
              <w:pStyle w:val="ListParagraph"/>
              <w:numPr>
                <w:ilvl w:val="0"/>
                <w:numId w:val="6"/>
              </w:numPr>
              <w:ind w:left="480" w:hanging="425"/>
              <w:rPr>
                <w:sz w:val="20"/>
                <w:szCs w:val="20"/>
              </w:rPr>
            </w:pPr>
            <w:r w:rsidRPr="00275539">
              <w:rPr>
                <w:sz w:val="20"/>
                <w:szCs w:val="20"/>
              </w:rPr>
              <w:t xml:space="preserve">If you did not enter college though DARE, but </w:t>
            </w:r>
            <w:proofErr w:type="gramStart"/>
            <w:r w:rsidRPr="00275539">
              <w:rPr>
                <w:sz w:val="20"/>
                <w:szCs w:val="20"/>
              </w:rPr>
              <w:t>are registered</w:t>
            </w:r>
            <w:proofErr w:type="gramEnd"/>
            <w:r w:rsidRPr="00275539">
              <w:rPr>
                <w:sz w:val="20"/>
                <w:szCs w:val="20"/>
              </w:rPr>
              <w:t xml:space="preserve"> with the Disability Support Service, we can verify this directly with your institution, with your consent;</w:t>
            </w:r>
            <w:r>
              <w:rPr>
                <w:sz w:val="20"/>
                <w:szCs w:val="20"/>
              </w:rPr>
              <w:t xml:space="preserve"> then</w:t>
            </w:r>
            <w:r w:rsidRPr="00275539">
              <w:rPr>
                <w:sz w:val="20"/>
                <w:szCs w:val="20"/>
              </w:rPr>
              <w:t xml:space="preserve"> you are not required to submit supporting documentation regarding your disability. </w:t>
            </w:r>
          </w:p>
          <w:p w:rsidR="00F36F75" w:rsidRDefault="00F36F75" w:rsidP="00D66156">
            <w:pPr>
              <w:rPr>
                <w:sz w:val="20"/>
                <w:szCs w:val="20"/>
              </w:rPr>
            </w:pPr>
          </w:p>
          <w:p w:rsidR="00F36F75" w:rsidRPr="008467AF" w:rsidRDefault="00F36F75" w:rsidP="00F36F7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you are</w:t>
            </w:r>
            <w:r w:rsidRPr="006E0F16">
              <w:rPr>
                <w:sz w:val="20"/>
                <w:szCs w:val="20"/>
              </w:rPr>
              <w:t xml:space="preserve"> </w:t>
            </w:r>
            <w:proofErr w:type="gramStart"/>
            <w:r w:rsidRPr="006E0F16">
              <w:rPr>
                <w:sz w:val="20"/>
                <w:szCs w:val="20"/>
              </w:rPr>
              <w:t>repeating</w:t>
            </w:r>
            <w:proofErr w:type="gramEnd"/>
            <w:r w:rsidRPr="006E0F16">
              <w:rPr>
                <w:sz w:val="20"/>
                <w:szCs w:val="20"/>
              </w:rPr>
              <w:t xml:space="preserve"> you may also provid</w:t>
            </w:r>
            <w:r>
              <w:rPr>
                <w:sz w:val="20"/>
                <w:szCs w:val="20"/>
              </w:rPr>
              <w:t>e a le</w:t>
            </w:r>
            <w:r w:rsidRPr="006E0F16">
              <w:rPr>
                <w:sz w:val="20"/>
                <w:szCs w:val="20"/>
              </w:rPr>
              <w:t xml:space="preserve">tter confirming your registration with the college’s </w:t>
            </w:r>
            <w:r>
              <w:rPr>
                <w:sz w:val="20"/>
                <w:szCs w:val="20"/>
              </w:rPr>
              <w:t>Disability Support Service.</w:t>
            </w:r>
          </w:p>
          <w:p w:rsidR="00F36F75" w:rsidRDefault="00F36F75" w:rsidP="00D66156">
            <w:pPr>
              <w:rPr>
                <w:sz w:val="20"/>
                <w:szCs w:val="20"/>
              </w:rPr>
            </w:pPr>
          </w:p>
          <w:p w:rsidR="00F36F75" w:rsidRPr="00807475" w:rsidRDefault="00F36F75" w:rsidP="00F36F75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cannot / do not consent to the SOAR Project verifying that you have a disability with the college; </w:t>
            </w:r>
            <w:r w:rsidRPr="006E0F16">
              <w:rPr>
                <w:sz w:val="20"/>
                <w:szCs w:val="20"/>
                <w:u w:val="single"/>
              </w:rPr>
              <w:t>you are required</w:t>
            </w:r>
            <w:r>
              <w:rPr>
                <w:sz w:val="20"/>
                <w:szCs w:val="20"/>
              </w:rPr>
              <w:t xml:space="preserve"> to provide a</w:t>
            </w:r>
            <w:r w:rsidRPr="00807475">
              <w:rPr>
                <w:sz w:val="20"/>
                <w:szCs w:val="20"/>
              </w:rPr>
              <w:t>ppropriate documentary evidence from a relevant medical professional as per</w:t>
            </w:r>
            <w:r>
              <w:rPr>
                <w:sz w:val="20"/>
                <w:szCs w:val="20"/>
              </w:rPr>
              <w:t xml:space="preserve"> the</w:t>
            </w:r>
            <w:r w:rsidRPr="00807475">
              <w:rPr>
                <w:sz w:val="20"/>
                <w:szCs w:val="20"/>
              </w:rPr>
              <w:t xml:space="preserve"> DARE guidelines</w:t>
            </w:r>
            <w:r>
              <w:rPr>
                <w:sz w:val="20"/>
                <w:szCs w:val="20"/>
              </w:rPr>
              <w:t xml:space="preserve"> – see further information.</w:t>
            </w:r>
          </w:p>
          <w:p w:rsidR="00F36F75" w:rsidRPr="008467AF" w:rsidRDefault="00F36F75" w:rsidP="00D66156">
            <w:pPr>
              <w:rPr>
                <w:sz w:val="20"/>
                <w:szCs w:val="20"/>
              </w:rPr>
            </w:pPr>
          </w:p>
        </w:tc>
        <w:tc>
          <w:tcPr>
            <w:tcW w:w="6617" w:type="dxa"/>
          </w:tcPr>
          <w:p w:rsidR="00F36F75" w:rsidRDefault="00F36F75" w:rsidP="00D66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can indicate your consent, on Section 4, page 8 of the online application. </w:t>
            </w:r>
          </w:p>
          <w:p w:rsidR="00F36F75" w:rsidRDefault="00F36F75" w:rsidP="00D66156">
            <w:pPr>
              <w:rPr>
                <w:sz w:val="20"/>
                <w:szCs w:val="20"/>
              </w:rPr>
            </w:pPr>
          </w:p>
          <w:p w:rsidR="00F36F75" w:rsidRDefault="00F36F75" w:rsidP="00D66156">
            <w:pPr>
              <w:rPr>
                <w:sz w:val="20"/>
                <w:szCs w:val="20"/>
              </w:rPr>
            </w:pPr>
          </w:p>
          <w:p w:rsidR="00F36F75" w:rsidRDefault="00F36F75" w:rsidP="00D66156">
            <w:pPr>
              <w:rPr>
                <w:sz w:val="20"/>
                <w:szCs w:val="20"/>
              </w:rPr>
            </w:pPr>
          </w:p>
          <w:p w:rsidR="00F36F75" w:rsidRDefault="00F36F75" w:rsidP="00D66156">
            <w:pPr>
              <w:rPr>
                <w:sz w:val="20"/>
                <w:szCs w:val="20"/>
              </w:rPr>
            </w:pPr>
          </w:p>
          <w:p w:rsidR="00F36F75" w:rsidRDefault="00F36F75" w:rsidP="00D66156">
            <w:pPr>
              <w:rPr>
                <w:sz w:val="20"/>
                <w:szCs w:val="20"/>
              </w:rPr>
            </w:pPr>
          </w:p>
          <w:p w:rsidR="00F36F75" w:rsidRDefault="00F36F75" w:rsidP="00D66156">
            <w:pPr>
              <w:rPr>
                <w:sz w:val="20"/>
                <w:szCs w:val="20"/>
              </w:rPr>
            </w:pPr>
          </w:p>
          <w:p w:rsidR="00F36F75" w:rsidRDefault="00F36F75" w:rsidP="00D66156">
            <w:pPr>
              <w:rPr>
                <w:sz w:val="20"/>
                <w:szCs w:val="20"/>
              </w:rPr>
            </w:pPr>
          </w:p>
          <w:p w:rsidR="00F36F75" w:rsidRPr="003A2484" w:rsidRDefault="00F36F75" w:rsidP="00D66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can indicate your consent, on Section 4, page 8 of the online application. </w:t>
            </w:r>
          </w:p>
          <w:p w:rsidR="00F36F75" w:rsidRDefault="00F36F75" w:rsidP="00D66156">
            <w:pPr>
              <w:rPr>
                <w:sz w:val="20"/>
                <w:szCs w:val="20"/>
              </w:rPr>
            </w:pPr>
          </w:p>
          <w:p w:rsidR="00F36F75" w:rsidRDefault="00F36F75" w:rsidP="00D66156">
            <w:pPr>
              <w:rPr>
                <w:sz w:val="20"/>
                <w:szCs w:val="20"/>
              </w:rPr>
            </w:pPr>
          </w:p>
          <w:p w:rsidR="00F36F75" w:rsidRDefault="00F36F75" w:rsidP="00D66156">
            <w:pPr>
              <w:rPr>
                <w:sz w:val="20"/>
                <w:szCs w:val="20"/>
              </w:rPr>
            </w:pPr>
          </w:p>
          <w:p w:rsidR="00F36F75" w:rsidRDefault="00F36F75" w:rsidP="00D66156">
            <w:pPr>
              <w:rPr>
                <w:sz w:val="20"/>
                <w:szCs w:val="20"/>
              </w:rPr>
            </w:pPr>
          </w:p>
          <w:p w:rsidR="00F36F75" w:rsidRDefault="00F36F75" w:rsidP="00D66156">
            <w:pPr>
              <w:rPr>
                <w:sz w:val="20"/>
                <w:szCs w:val="20"/>
              </w:rPr>
            </w:pPr>
          </w:p>
          <w:p w:rsidR="00F36F75" w:rsidRDefault="00F36F75" w:rsidP="00D66156">
            <w:pPr>
              <w:rPr>
                <w:sz w:val="20"/>
                <w:szCs w:val="20"/>
              </w:rPr>
            </w:pPr>
          </w:p>
          <w:p w:rsidR="00F36F75" w:rsidRDefault="00F36F75" w:rsidP="00D66156">
            <w:pPr>
              <w:rPr>
                <w:sz w:val="20"/>
                <w:szCs w:val="20"/>
              </w:rPr>
            </w:pPr>
            <w:r w:rsidRPr="007C45EE">
              <w:rPr>
                <w:sz w:val="20"/>
                <w:szCs w:val="20"/>
              </w:rPr>
              <w:t xml:space="preserve">Documentary evidence from a relevant medical professional confirming your disability/condition/diagnosis, as per the </w:t>
            </w:r>
            <w:hyperlink r:id="rId12" w:history="1">
              <w:r w:rsidRPr="007C45EE">
                <w:rPr>
                  <w:rStyle w:val="Hyperlink"/>
                  <w:sz w:val="20"/>
                  <w:szCs w:val="20"/>
                </w:rPr>
                <w:t>DARE guidelines on documentary evidence</w:t>
              </w:r>
            </w:hyperlink>
            <w:r w:rsidRPr="007C45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 the Fund for Students with Disabilities guidelines. </w:t>
            </w:r>
          </w:p>
          <w:p w:rsidR="00F36F75" w:rsidRPr="007C45EE" w:rsidRDefault="00F36F75" w:rsidP="00D66156">
            <w:pPr>
              <w:rPr>
                <w:sz w:val="20"/>
                <w:szCs w:val="20"/>
              </w:rPr>
            </w:pPr>
          </w:p>
          <w:p w:rsidR="00F36F75" w:rsidRPr="007C45EE" w:rsidRDefault="00F36F75" w:rsidP="00D66156">
            <w:pPr>
              <w:rPr>
                <w:sz w:val="20"/>
                <w:szCs w:val="20"/>
              </w:rPr>
            </w:pPr>
          </w:p>
        </w:tc>
      </w:tr>
      <w:tr w:rsidR="00F36F75" w:rsidRPr="00C77AF4" w:rsidTr="004D23B3">
        <w:trPr>
          <w:trHeight w:val="538"/>
        </w:trPr>
        <w:tc>
          <w:tcPr>
            <w:tcW w:w="2427" w:type="dxa"/>
            <w:shd w:val="clear" w:color="auto" w:fill="FFFFFF" w:themeFill="background1"/>
          </w:tcPr>
          <w:p w:rsidR="00F36F75" w:rsidRDefault="00F36F75" w:rsidP="00D66156">
            <w:pPr>
              <w:rPr>
                <w:b/>
                <w:sz w:val="20"/>
                <w:szCs w:val="20"/>
                <w:highlight w:val="yellow"/>
              </w:rPr>
            </w:pPr>
            <w:r w:rsidRPr="00C77AF4">
              <w:rPr>
                <w:b/>
                <w:sz w:val="20"/>
                <w:szCs w:val="20"/>
              </w:rPr>
              <w:t>Member of Ethnic Minority</w:t>
            </w:r>
            <w:r w:rsidRPr="008467AF">
              <w:rPr>
                <w:b/>
                <w:sz w:val="20"/>
                <w:szCs w:val="20"/>
                <w:highlight w:val="yellow"/>
              </w:rPr>
              <w:t xml:space="preserve"> </w:t>
            </w:r>
          </w:p>
          <w:p w:rsidR="00F36F75" w:rsidRDefault="00F36F75" w:rsidP="00D66156">
            <w:pPr>
              <w:rPr>
                <w:b/>
                <w:sz w:val="20"/>
                <w:szCs w:val="20"/>
                <w:highlight w:val="yellow"/>
              </w:rPr>
            </w:pPr>
          </w:p>
          <w:p w:rsidR="00F36F75" w:rsidRDefault="00F36F75" w:rsidP="00D66156">
            <w:pPr>
              <w:rPr>
                <w:b/>
                <w:sz w:val="20"/>
                <w:szCs w:val="20"/>
                <w:highlight w:val="yellow"/>
              </w:rPr>
            </w:pPr>
          </w:p>
          <w:p w:rsidR="00F36F75" w:rsidRDefault="00F36F75" w:rsidP="00D66156">
            <w:pPr>
              <w:rPr>
                <w:b/>
                <w:sz w:val="20"/>
                <w:szCs w:val="20"/>
                <w:highlight w:val="yellow"/>
              </w:rPr>
            </w:pPr>
          </w:p>
          <w:p w:rsidR="00F36F75" w:rsidRDefault="00F36F75" w:rsidP="00D66156">
            <w:pPr>
              <w:rPr>
                <w:b/>
                <w:sz w:val="20"/>
                <w:szCs w:val="20"/>
                <w:highlight w:val="yellow"/>
              </w:rPr>
            </w:pPr>
          </w:p>
          <w:p w:rsidR="00F36F75" w:rsidRPr="00C77AF4" w:rsidRDefault="00F36F75" w:rsidP="00D66156">
            <w:pPr>
              <w:rPr>
                <w:b/>
                <w:sz w:val="20"/>
                <w:szCs w:val="20"/>
              </w:rPr>
            </w:pPr>
          </w:p>
        </w:tc>
        <w:tc>
          <w:tcPr>
            <w:tcW w:w="5808" w:type="dxa"/>
          </w:tcPr>
          <w:p w:rsidR="00F36F75" w:rsidRPr="002078C2" w:rsidRDefault="00F36F75" w:rsidP="00F36F75">
            <w:pPr>
              <w:pStyle w:val="ListParagraph"/>
              <w:numPr>
                <w:ilvl w:val="0"/>
                <w:numId w:val="9"/>
              </w:numPr>
              <w:ind w:left="323" w:hanging="323"/>
              <w:rPr>
                <w:sz w:val="20"/>
                <w:szCs w:val="20"/>
              </w:rPr>
            </w:pPr>
            <w:r w:rsidRPr="002078C2">
              <w:rPr>
                <w:sz w:val="20"/>
                <w:szCs w:val="20"/>
              </w:rPr>
              <w:t>Official letter from the Department of Justice and Equality confirming the specific ‘right and permission to remain’ or naturalisation of applicant and/or parent/dependant.</w:t>
            </w:r>
          </w:p>
          <w:p w:rsidR="00F36F75" w:rsidRPr="007C45EE" w:rsidRDefault="00F36F75" w:rsidP="00D66156">
            <w:pPr>
              <w:pStyle w:val="ListParagraph"/>
              <w:ind w:left="325" w:hanging="325"/>
              <w:rPr>
                <w:sz w:val="20"/>
                <w:szCs w:val="20"/>
              </w:rPr>
            </w:pPr>
          </w:p>
          <w:p w:rsidR="00F36F75" w:rsidRDefault="00F36F75" w:rsidP="00F36F75">
            <w:pPr>
              <w:pStyle w:val="ListParagraph"/>
              <w:numPr>
                <w:ilvl w:val="0"/>
                <w:numId w:val="7"/>
              </w:numPr>
              <w:ind w:left="325" w:hanging="325"/>
              <w:rPr>
                <w:sz w:val="20"/>
                <w:szCs w:val="20"/>
              </w:rPr>
            </w:pPr>
            <w:r w:rsidRPr="008467AF">
              <w:rPr>
                <w:sz w:val="20"/>
                <w:szCs w:val="20"/>
              </w:rPr>
              <w:t>Photocopy of passport(s);</w:t>
            </w:r>
          </w:p>
          <w:p w:rsidR="00F36F75" w:rsidRPr="00A248AD" w:rsidRDefault="00F36F75" w:rsidP="00D66156">
            <w:pPr>
              <w:pStyle w:val="ListParagraph"/>
              <w:ind w:left="325"/>
              <w:rPr>
                <w:sz w:val="20"/>
                <w:szCs w:val="20"/>
              </w:rPr>
            </w:pPr>
            <w:r w:rsidRPr="00A248AD">
              <w:rPr>
                <w:sz w:val="20"/>
                <w:szCs w:val="20"/>
              </w:rPr>
              <w:t xml:space="preserve">This is to include the applicant’s passport and if necessary, a copy of the applicant’s parents/ guardian’s country of origin passport and Irish/EU/EEA or Swiss confederation passport if possible. </w:t>
            </w:r>
          </w:p>
          <w:p w:rsidR="00F36F75" w:rsidRPr="007C45EE" w:rsidRDefault="00F36F75" w:rsidP="00D66156">
            <w:pPr>
              <w:pStyle w:val="ListParagraph"/>
              <w:ind w:left="325" w:hanging="325"/>
              <w:rPr>
                <w:sz w:val="20"/>
                <w:szCs w:val="20"/>
              </w:rPr>
            </w:pPr>
          </w:p>
          <w:p w:rsidR="00F36F75" w:rsidRPr="00217F15" w:rsidRDefault="00F36F75" w:rsidP="00F36F75">
            <w:pPr>
              <w:pStyle w:val="ListParagraph"/>
              <w:numPr>
                <w:ilvl w:val="0"/>
                <w:numId w:val="1"/>
              </w:numPr>
              <w:ind w:left="325" w:hanging="325"/>
              <w:rPr>
                <w:sz w:val="20"/>
                <w:szCs w:val="20"/>
              </w:rPr>
            </w:pPr>
            <w:r w:rsidRPr="008467AF">
              <w:rPr>
                <w:sz w:val="20"/>
                <w:szCs w:val="20"/>
              </w:rPr>
              <w:lastRenderedPageBreak/>
              <w:t xml:space="preserve">Copy of the </w:t>
            </w:r>
            <w:proofErr w:type="gramStart"/>
            <w:r w:rsidRPr="008467AF">
              <w:rPr>
                <w:sz w:val="20"/>
                <w:szCs w:val="20"/>
              </w:rPr>
              <w:t>applicant’s</w:t>
            </w:r>
            <w:proofErr w:type="gramEnd"/>
            <w:r w:rsidRPr="008467AF">
              <w:rPr>
                <w:sz w:val="20"/>
                <w:szCs w:val="20"/>
              </w:rPr>
              <w:t xml:space="preserve"> Irish Residence Permit (IRP) that details your Visa stamp details. For more info please see: </w:t>
            </w:r>
            <w:r>
              <w:t xml:space="preserve"> </w:t>
            </w:r>
            <w:hyperlink r:id="rId13" w:history="1">
              <w:r w:rsidRPr="007242F0">
                <w:rPr>
                  <w:rStyle w:val="Hyperlink"/>
                  <w:sz w:val="20"/>
                  <w:szCs w:val="20"/>
                </w:rPr>
                <w:t>http://www.inis.gov.ie/en/inis/Pages/irish-residence-permit</w:t>
              </w:r>
            </w:hyperlink>
            <w:r w:rsidRPr="007242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17" w:type="dxa"/>
          </w:tcPr>
          <w:p w:rsidR="00F36F75" w:rsidRPr="002078C2" w:rsidRDefault="00F36F75" w:rsidP="00D66156">
            <w:pPr>
              <w:rPr>
                <w:sz w:val="20"/>
                <w:szCs w:val="20"/>
              </w:rPr>
            </w:pPr>
            <w:r w:rsidRPr="002078C2">
              <w:rPr>
                <w:sz w:val="20"/>
                <w:szCs w:val="20"/>
              </w:rPr>
              <w:lastRenderedPageBreak/>
              <w:t>An Ethnic Minority as determined by the Higher Education Authority for the purpose of this fund is:</w:t>
            </w:r>
          </w:p>
          <w:p w:rsidR="00F36F75" w:rsidRDefault="00F36F75" w:rsidP="00F36F7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Calibri" w:cstheme="minorHAnsi"/>
                <w:color w:val="000000"/>
                <w:sz w:val="20"/>
                <w:szCs w:val="20"/>
                <w:lang w:eastAsia="en-IE"/>
              </w:rPr>
            </w:pPr>
            <w:r w:rsidRPr="00C77AF4">
              <w:rPr>
                <w:rFonts w:eastAsia="Calibri" w:cstheme="minorHAnsi"/>
                <w:color w:val="000000"/>
                <w:sz w:val="20"/>
                <w:szCs w:val="20"/>
                <w:lang w:eastAsia="en-IE"/>
              </w:rPr>
              <w:t>a national of a Member State, a state which is a contracting state to the EEA agreement or the Swiss Confederation,</w:t>
            </w:r>
          </w:p>
          <w:p w:rsidR="00F36F75" w:rsidRPr="00C77AF4" w:rsidRDefault="00F36F75" w:rsidP="00F36F7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Calibri" w:cstheme="minorHAnsi"/>
                <w:color w:val="000000"/>
                <w:sz w:val="20"/>
                <w:szCs w:val="20"/>
                <w:lang w:eastAsia="en-IE"/>
              </w:rPr>
            </w:pPr>
            <w:r w:rsidRPr="00C77AF4">
              <w:rPr>
                <w:rFonts w:eastAsia="Calibri" w:cstheme="minorHAnsi"/>
                <w:color w:val="000000"/>
                <w:sz w:val="20"/>
                <w:szCs w:val="20"/>
                <w:lang w:eastAsia="en-IE"/>
              </w:rPr>
              <w:t xml:space="preserve">or person whose current immigration status or leave to remain under the Department of Justice and Equality, </w:t>
            </w:r>
            <w:r>
              <w:rPr>
                <w:rFonts w:eastAsia="Calibri" w:cstheme="minorHAnsi"/>
                <w:color w:val="000000"/>
                <w:sz w:val="20"/>
                <w:szCs w:val="20"/>
                <w:lang w:eastAsia="en-IE"/>
              </w:rPr>
              <w:t xml:space="preserve">for the purpose of this fund as defined on Page 8-10 in the </w:t>
            </w:r>
            <w:hyperlink r:id="rId14" w:history="1">
              <w:r>
                <w:rPr>
                  <w:rStyle w:val="Hyperlink"/>
                  <w:rFonts w:eastAsia="Calibri" w:cstheme="minorHAnsi"/>
                  <w:sz w:val="20"/>
                  <w:szCs w:val="20"/>
                  <w:lang w:eastAsia="en-IE"/>
                </w:rPr>
                <w:t>1916 PATH 2</w:t>
              </w:r>
              <w:r w:rsidRPr="001B46AB">
                <w:rPr>
                  <w:rStyle w:val="Hyperlink"/>
                  <w:rFonts w:eastAsia="Calibri" w:cstheme="minorHAnsi"/>
                  <w:sz w:val="20"/>
                  <w:szCs w:val="20"/>
                  <w:lang w:eastAsia="en-IE"/>
                </w:rPr>
                <w:t xml:space="preserve"> 2021-22 guidelines</w:t>
              </w:r>
            </w:hyperlink>
            <w:r>
              <w:rPr>
                <w:rFonts w:eastAsia="Calibri" w:cstheme="minorHAnsi"/>
                <w:color w:val="000000"/>
                <w:sz w:val="20"/>
                <w:szCs w:val="20"/>
                <w:lang w:eastAsia="en-IE"/>
              </w:rPr>
              <w:t>.</w:t>
            </w:r>
          </w:p>
          <w:p w:rsidR="00F36F75" w:rsidRPr="001B46AB" w:rsidRDefault="00F36F75" w:rsidP="00D66156">
            <w:pPr>
              <w:rPr>
                <w:sz w:val="20"/>
                <w:szCs w:val="20"/>
              </w:rPr>
            </w:pPr>
            <w:r w:rsidRPr="001B46AB">
              <w:rPr>
                <w:sz w:val="20"/>
                <w:szCs w:val="20"/>
              </w:rPr>
              <w:t>For further clarification, see section</w:t>
            </w:r>
            <w:r>
              <w:rPr>
                <w:sz w:val="20"/>
                <w:szCs w:val="20"/>
              </w:rPr>
              <w:t xml:space="preserve"> </w:t>
            </w:r>
            <w:r w:rsidRPr="001B46AB">
              <w:rPr>
                <w:sz w:val="20"/>
                <w:szCs w:val="20"/>
              </w:rPr>
              <w:t xml:space="preserve">14 of the </w:t>
            </w:r>
            <w:hyperlink r:id="rId15" w:history="1">
              <w:r w:rsidRPr="007242F0">
                <w:rPr>
                  <w:rStyle w:val="Hyperlink"/>
                  <w:sz w:val="20"/>
                  <w:szCs w:val="20"/>
                </w:rPr>
                <w:t>Student Support Act 2011</w:t>
              </w:r>
            </w:hyperlink>
            <w:r w:rsidRPr="001B46AB">
              <w:rPr>
                <w:sz w:val="20"/>
                <w:szCs w:val="20"/>
              </w:rPr>
              <w:t xml:space="preserve"> and Regulation 5 the </w:t>
            </w:r>
            <w:hyperlink r:id="rId16" w:history="1">
              <w:r w:rsidRPr="007242F0">
                <w:rPr>
                  <w:rStyle w:val="Hyperlink"/>
                  <w:sz w:val="20"/>
                  <w:szCs w:val="20"/>
                </w:rPr>
                <w:t>Student Support Regulations 2021</w:t>
              </w:r>
            </w:hyperlink>
            <w:r w:rsidRPr="001B46AB">
              <w:rPr>
                <w:sz w:val="20"/>
                <w:szCs w:val="20"/>
              </w:rPr>
              <w:t xml:space="preserve"> (Statutory Instrument No. 132 of 2021). </w:t>
            </w:r>
          </w:p>
          <w:p w:rsidR="00F36F75" w:rsidRDefault="00F36F75" w:rsidP="00D66156">
            <w:pPr>
              <w:rPr>
                <w:rFonts w:eastAsia="Calibri" w:cstheme="minorHAnsi"/>
                <w:color w:val="000000"/>
                <w:sz w:val="20"/>
                <w:szCs w:val="20"/>
                <w:lang w:eastAsia="en-IE"/>
              </w:rPr>
            </w:pPr>
            <w:r w:rsidRPr="00807475">
              <w:rPr>
                <w:rFonts w:eastAsia="Calibri" w:cstheme="minorHAnsi"/>
                <w:color w:val="000000"/>
                <w:sz w:val="20"/>
                <w:szCs w:val="20"/>
                <w:lang w:eastAsia="en-IE"/>
              </w:rPr>
              <w:lastRenderedPageBreak/>
              <w:t xml:space="preserve">Only documentation from official state departments i.e. Department of Justice and Equality </w:t>
            </w:r>
            <w:proofErr w:type="gramStart"/>
            <w:r w:rsidRPr="00807475">
              <w:rPr>
                <w:rFonts w:eastAsia="Calibri" w:cstheme="minorHAnsi"/>
                <w:color w:val="000000"/>
                <w:sz w:val="20"/>
                <w:szCs w:val="20"/>
                <w:lang w:eastAsia="en-IE"/>
              </w:rPr>
              <w:t>will be accepted</w:t>
            </w:r>
            <w:proofErr w:type="gramEnd"/>
            <w:r w:rsidRPr="00807475">
              <w:rPr>
                <w:rFonts w:eastAsia="Calibri" w:cstheme="minorHAnsi"/>
                <w:color w:val="000000"/>
                <w:sz w:val="20"/>
                <w:szCs w:val="20"/>
                <w:lang w:eastAsia="en-IE"/>
              </w:rPr>
              <w:t xml:space="preserve"> to prove the applicants right to remain. </w:t>
            </w:r>
          </w:p>
          <w:p w:rsidR="00F36F75" w:rsidRDefault="00F36F75" w:rsidP="00D66156">
            <w:pPr>
              <w:rPr>
                <w:rFonts w:eastAsia="Calibri" w:cstheme="minorHAnsi"/>
                <w:color w:val="000000"/>
                <w:sz w:val="20"/>
                <w:szCs w:val="20"/>
                <w:lang w:eastAsia="en-IE"/>
              </w:rPr>
            </w:pPr>
          </w:p>
          <w:p w:rsidR="00F36F75" w:rsidRPr="00C77AF4" w:rsidRDefault="00F36F75" w:rsidP="00D66156">
            <w:pPr>
              <w:rPr>
                <w:sz w:val="20"/>
                <w:szCs w:val="20"/>
              </w:rPr>
            </w:pPr>
          </w:p>
        </w:tc>
      </w:tr>
      <w:tr w:rsidR="00F36F75" w:rsidRPr="00807475" w:rsidTr="004D23B3">
        <w:trPr>
          <w:trHeight w:val="67"/>
        </w:trPr>
        <w:tc>
          <w:tcPr>
            <w:tcW w:w="2427" w:type="dxa"/>
            <w:shd w:val="clear" w:color="auto" w:fill="auto"/>
          </w:tcPr>
          <w:p w:rsidR="00F36F75" w:rsidRPr="002078C2" w:rsidRDefault="00F36F75" w:rsidP="00D66156">
            <w:pPr>
              <w:rPr>
                <w:b/>
                <w:sz w:val="20"/>
                <w:szCs w:val="20"/>
              </w:rPr>
            </w:pPr>
            <w:r w:rsidRPr="002078C2">
              <w:rPr>
                <w:b/>
                <w:sz w:val="20"/>
                <w:szCs w:val="20"/>
              </w:rPr>
              <w:lastRenderedPageBreak/>
              <w:t xml:space="preserve">Irish Traveller </w:t>
            </w:r>
          </w:p>
        </w:tc>
        <w:tc>
          <w:tcPr>
            <w:tcW w:w="5808" w:type="dxa"/>
            <w:shd w:val="clear" w:color="auto" w:fill="auto"/>
          </w:tcPr>
          <w:p w:rsidR="00F36F75" w:rsidRPr="002078C2" w:rsidRDefault="00F36F75" w:rsidP="00D66156">
            <w:pPr>
              <w:rPr>
                <w:sz w:val="20"/>
                <w:szCs w:val="20"/>
              </w:rPr>
            </w:pPr>
            <w:r w:rsidRPr="002078C2">
              <w:rPr>
                <w:sz w:val="20"/>
                <w:szCs w:val="20"/>
              </w:rPr>
              <w:t>N/A</w:t>
            </w:r>
          </w:p>
        </w:tc>
        <w:tc>
          <w:tcPr>
            <w:tcW w:w="6617" w:type="dxa"/>
            <w:shd w:val="clear" w:color="auto" w:fill="auto"/>
          </w:tcPr>
          <w:p w:rsidR="00F36F75" w:rsidRPr="002078C2" w:rsidRDefault="00F36F75" w:rsidP="00D66156">
            <w:pPr>
              <w:rPr>
                <w:sz w:val="20"/>
                <w:szCs w:val="20"/>
              </w:rPr>
            </w:pPr>
            <w:r w:rsidRPr="002078C2">
              <w:rPr>
                <w:sz w:val="20"/>
                <w:szCs w:val="20"/>
              </w:rPr>
              <w:t xml:space="preserve">If you </w:t>
            </w:r>
            <w:proofErr w:type="spellStart"/>
            <w:r w:rsidRPr="002078C2">
              <w:rPr>
                <w:sz w:val="20"/>
                <w:szCs w:val="20"/>
              </w:rPr>
              <w:t>self declare</w:t>
            </w:r>
            <w:proofErr w:type="spellEnd"/>
            <w:r w:rsidRPr="002078C2">
              <w:rPr>
                <w:sz w:val="20"/>
                <w:szCs w:val="20"/>
              </w:rPr>
              <w:t xml:space="preserve"> that you are a member of the Traveller Community, you are not required to provide supporting documentation as part of the online application however </w:t>
            </w:r>
            <w:r>
              <w:rPr>
                <w:sz w:val="20"/>
                <w:szCs w:val="20"/>
              </w:rPr>
              <w:t xml:space="preserve">you </w:t>
            </w:r>
            <w:proofErr w:type="gramStart"/>
            <w:r w:rsidRPr="002078C2">
              <w:rPr>
                <w:sz w:val="20"/>
                <w:szCs w:val="20"/>
              </w:rPr>
              <w:t>may be asked</w:t>
            </w:r>
            <w:proofErr w:type="gramEnd"/>
            <w:r w:rsidRPr="002078C2">
              <w:rPr>
                <w:sz w:val="20"/>
                <w:szCs w:val="20"/>
              </w:rPr>
              <w:t xml:space="preserve"> to provide further information later. </w:t>
            </w:r>
          </w:p>
          <w:p w:rsidR="00F36F75" w:rsidRPr="002078C2" w:rsidRDefault="00F36F75" w:rsidP="00D66156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F36F75" w:rsidRPr="00807475" w:rsidTr="004D23B3">
        <w:trPr>
          <w:trHeight w:val="403"/>
        </w:trPr>
        <w:tc>
          <w:tcPr>
            <w:tcW w:w="2427" w:type="dxa"/>
            <w:shd w:val="clear" w:color="auto" w:fill="FFFFFF" w:themeFill="background1"/>
          </w:tcPr>
          <w:p w:rsidR="00F36F75" w:rsidRPr="00C77AF4" w:rsidRDefault="00F36F75" w:rsidP="00D66156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</w:rPr>
              <w:t>Target Group</w:t>
            </w:r>
            <w:r w:rsidRPr="007C45EE">
              <w:rPr>
                <w:b/>
                <w:color w:val="FF0000"/>
              </w:rPr>
              <w:t>s</w:t>
            </w:r>
          </w:p>
        </w:tc>
        <w:tc>
          <w:tcPr>
            <w:tcW w:w="5808" w:type="dxa"/>
          </w:tcPr>
          <w:p w:rsidR="00F36F75" w:rsidRPr="008467AF" w:rsidRDefault="00F36F75" w:rsidP="00D66156">
            <w:r w:rsidRPr="007C45EE">
              <w:rPr>
                <w:b/>
                <w:color w:val="FF0000"/>
              </w:rPr>
              <w:t>Supporting documentation</w:t>
            </w:r>
          </w:p>
        </w:tc>
        <w:tc>
          <w:tcPr>
            <w:tcW w:w="6617" w:type="dxa"/>
          </w:tcPr>
          <w:p w:rsidR="00F36F75" w:rsidRPr="00217F15" w:rsidRDefault="00F36F75" w:rsidP="00D66156">
            <w:pPr>
              <w:pStyle w:val="ListParagraph"/>
              <w:ind w:left="360"/>
              <w:rPr>
                <w:sz w:val="20"/>
                <w:szCs w:val="20"/>
              </w:rPr>
            </w:pPr>
            <w:r w:rsidRPr="007C45EE">
              <w:rPr>
                <w:b/>
                <w:color w:val="FF0000"/>
              </w:rPr>
              <w:t>Further information</w:t>
            </w:r>
          </w:p>
        </w:tc>
      </w:tr>
      <w:tr w:rsidR="00F36F75" w:rsidRPr="00807475" w:rsidTr="004D23B3">
        <w:trPr>
          <w:trHeight w:val="783"/>
        </w:trPr>
        <w:tc>
          <w:tcPr>
            <w:tcW w:w="2427" w:type="dxa"/>
            <w:shd w:val="clear" w:color="auto" w:fill="FFFFFF" w:themeFill="background1"/>
          </w:tcPr>
          <w:p w:rsidR="00F36F75" w:rsidRDefault="00F36F75" w:rsidP="00D66156">
            <w:pPr>
              <w:rPr>
                <w:b/>
                <w:sz w:val="20"/>
                <w:szCs w:val="20"/>
              </w:rPr>
            </w:pPr>
            <w:r w:rsidRPr="00E90EBB">
              <w:rPr>
                <w:b/>
                <w:sz w:val="20"/>
                <w:szCs w:val="20"/>
              </w:rPr>
              <w:t>Lone Parent on a DSP payment</w:t>
            </w:r>
          </w:p>
          <w:p w:rsidR="00F36F75" w:rsidRPr="00C77AF4" w:rsidRDefault="00F36F75" w:rsidP="00D66156">
            <w:pPr>
              <w:rPr>
                <w:b/>
                <w:sz w:val="20"/>
                <w:szCs w:val="20"/>
              </w:rPr>
            </w:pPr>
          </w:p>
        </w:tc>
        <w:tc>
          <w:tcPr>
            <w:tcW w:w="5808" w:type="dxa"/>
          </w:tcPr>
          <w:p w:rsidR="00F36F75" w:rsidRPr="00042F69" w:rsidRDefault="00F36F75" w:rsidP="00F36F75">
            <w:pPr>
              <w:pStyle w:val="ListParagraph"/>
              <w:numPr>
                <w:ilvl w:val="0"/>
                <w:numId w:val="8"/>
              </w:numPr>
              <w:ind w:left="323" w:hanging="283"/>
              <w:rPr>
                <w:sz w:val="20"/>
                <w:szCs w:val="20"/>
              </w:rPr>
            </w:pPr>
            <w:r w:rsidRPr="00042F69">
              <w:rPr>
                <w:sz w:val="20"/>
                <w:szCs w:val="20"/>
              </w:rPr>
              <w:t>Evidence of being in receipt of a long-term DSP One-Parent Family Payment in 2020</w:t>
            </w:r>
          </w:p>
          <w:p w:rsidR="00F36F75" w:rsidRPr="00CB00A0" w:rsidRDefault="00F36F75" w:rsidP="00D66156">
            <w:pPr>
              <w:ind w:left="325" w:hanging="285"/>
              <w:rPr>
                <w:b/>
                <w:sz w:val="20"/>
                <w:szCs w:val="20"/>
              </w:rPr>
            </w:pPr>
            <w:r w:rsidRPr="00CB00A0">
              <w:rPr>
                <w:b/>
                <w:sz w:val="20"/>
                <w:szCs w:val="20"/>
              </w:rPr>
              <w:t>Or</w:t>
            </w:r>
          </w:p>
          <w:p w:rsidR="00F36F75" w:rsidRPr="00807475" w:rsidRDefault="00F36F75" w:rsidP="00F36F75">
            <w:pPr>
              <w:pStyle w:val="ListParagraph"/>
              <w:numPr>
                <w:ilvl w:val="0"/>
                <w:numId w:val="1"/>
              </w:numPr>
              <w:ind w:left="325" w:hanging="285"/>
              <w:rPr>
                <w:sz w:val="20"/>
                <w:szCs w:val="20"/>
              </w:rPr>
            </w:pPr>
            <w:r w:rsidRPr="00807475">
              <w:rPr>
                <w:sz w:val="20"/>
                <w:szCs w:val="20"/>
              </w:rPr>
              <w:t>Evide</w:t>
            </w:r>
            <w:r>
              <w:rPr>
                <w:sz w:val="20"/>
                <w:szCs w:val="20"/>
              </w:rPr>
              <w:t>nce of being in receipt of a long-term D</w:t>
            </w:r>
            <w:r w:rsidRPr="00807475">
              <w:rPr>
                <w:sz w:val="20"/>
                <w:szCs w:val="20"/>
              </w:rPr>
              <w:t>SP One Parent Transitional Payment in 20</w:t>
            </w:r>
            <w:r>
              <w:rPr>
                <w:sz w:val="20"/>
                <w:szCs w:val="20"/>
              </w:rPr>
              <w:t>20</w:t>
            </w:r>
          </w:p>
          <w:p w:rsidR="00F36F75" w:rsidRPr="00CB00A0" w:rsidRDefault="00F36F75" w:rsidP="00D66156">
            <w:pPr>
              <w:ind w:left="325" w:hanging="285"/>
              <w:rPr>
                <w:b/>
                <w:sz w:val="20"/>
                <w:szCs w:val="20"/>
              </w:rPr>
            </w:pPr>
            <w:r w:rsidRPr="00CB00A0">
              <w:rPr>
                <w:b/>
                <w:sz w:val="20"/>
                <w:szCs w:val="20"/>
              </w:rPr>
              <w:t>Or</w:t>
            </w:r>
          </w:p>
          <w:p w:rsidR="00F36F75" w:rsidRPr="00807475" w:rsidRDefault="00F36F75" w:rsidP="00D66156">
            <w:pPr>
              <w:pStyle w:val="ListParagraph"/>
              <w:ind w:left="325" w:hanging="285"/>
              <w:rPr>
                <w:sz w:val="20"/>
                <w:szCs w:val="20"/>
              </w:rPr>
            </w:pPr>
          </w:p>
          <w:p w:rsidR="00F36F75" w:rsidRDefault="00F36F75" w:rsidP="00F36F75">
            <w:pPr>
              <w:pStyle w:val="ListParagraph"/>
              <w:numPr>
                <w:ilvl w:val="0"/>
                <w:numId w:val="1"/>
              </w:numPr>
              <w:ind w:left="325" w:hanging="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 from D</w:t>
            </w:r>
            <w:r w:rsidRPr="00807475">
              <w:rPr>
                <w:sz w:val="20"/>
                <w:szCs w:val="20"/>
              </w:rPr>
              <w:t>SP stating that the applicant is</w:t>
            </w:r>
            <w:r>
              <w:rPr>
                <w:sz w:val="20"/>
                <w:szCs w:val="20"/>
              </w:rPr>
              <w:t xml:space="preserve"> currently</w:t>
            </w:r>
            <w:r w:rsidRPr="00807475">
              <w:rPr>
                <w:sz w:val="20"/>
                <w:szCs w:val="20"/>
              </w:rPr>
              <w:t xml:space="preserve"> or was formally on a One-Parent Family payment and met the criteria of a lone parent. </w:t>
            </w:r>
          </w:p>
          <w:p w:rsidR="00F36F75" w:rsidRPr="0029302B" w:rsidRDefault="00F36F75" w:rsidP="00D66156">
            <w:pPr>
              <w:rPr>
                <w:sz w:val="20"/>
                <w:szCs w:val="20"/>
              </w:rPr>
            </w:pPr>
          </w:p>
        </w:tc>
        <w:tc>
          <w:tcPr>
            <w:tcW w:w="6617" w:type="dxa"/>
          </w:tcPr>
          <w:p w:rsidR="00F36F75" w:rsidRPr="007242F0" w:rsidRDefault="00F36F75" w:rsidP="00D66156">
            <w:pPr>
              <w:rPr>
                <w:sz w:val="20"/>
                <w:szCs w:val="20"/>
              </w:rPr>
            </w:pPr>
            <w:r w:rsidRPr="009D7DCC">
              <w:rPr>
                <w:sz w:val="20"/>
                <w:szCs w:val="20"/>
              </w:rPr>
              <w:t xml:space="preserve">You can request a DSP statement on your </w:t>
            </w:r>
            <w:hyperlink r:id="rId17" w:history="1">
              <w:r w:rsidR="007B2E5B">
                <w:rPr>
                  <w:rStyle w:val="Hyperlink"/>
                  <w:sz w:val="20"/>
                  <w:szCs w:val="20"/>
                </w:rPr>
                <w:t>mywelfare.ie</w:t>
              </w:r>
              <w:r>
                <w:rPr>
                  <w:rStyle w:val="Hyperlink"/>
                </w:rPr>
                <w:t xml:space="preserve"> </w:t>
              </w:r>
            </w:hyperlink>
            <w:r>
              <w:t xml:space="preserve"> </w:t>
            </w:r>
            <w:r w:rsidRPr="009D7DCC">
              <w:rPr>
                <w:sz w:val="20"/>
                <w:szCs w:val="20"/>
              </w:rPr>
              <w:t xml:space="preserve">or from your local community welfare office/ </w:t>
            </w:r>
            <w:proofErr w:type="spellStart"/>
            <w:r w:rsidRPr="009D7DCC">
              <w:rPr>
                <w:sz w:val="20"/>
                <w:szCs w:val="20"/>
              </w:rPr>
              <w:t>Intreo</w:t>
            </w:r>
            <w:proofErr w:type="spellEnd"/>
            <w:r w:rsidRPr="009D7DCC">
              <w:rPr>
                <w:sz w:val="20"/>
                <w:szCs w:val="20"/>
              </w:rPr>
              <w:t xml:space="preserve"> office.</w:t>
            </w:r>
          </w:p>
          <w:p w:rsidR="00F36F75" w:rsidRPr="00807475" w:rsidRDefault="00F36F75" w:rsidP="00D66156">
            <w:pPr>
              <w:rPr>
                <w:sz w:val="20"/>
                <w:szCs w:val="20"/>
              </w:rPr>
            </w:pPr>
          </w:p>
          <w:p w:rsidR="00F36F75" w:rsidRPr="009D7DCC" w:rsidRDefault="00F36F75" w:rsidP="00D66156">
            <w:pPr>
              <w:rPr>
                <w:sz w:val="20"/>
                <w:szCs w:val="20"/>
              </w:rPr>
            </w:pPr>
            <w:r w:rsidRPr="009D7DCC">
              <w:rPr>
                <w:sz w:val="20"/>
                <w:szCs w:val="20"/>
              </w:rPr>
              <w:t>If you are on a follow-on DSP payment (see below) please request a full statement when you were on a OFP payment</w:t>
            </w:r>
          </w:p>
          <w:p w:rsidR="00F36F75" w:rsidRPr="00807475" w:rsidRDefault="00F36F75" w:rsidP="00D66156">
            <w:pPr>
              <w:rPr>
                <w:sz w:val="20"/>
                <w:szCs w:val="20"/>
              </w:rPr>
            </w:pPr>
          </w:p>
          <w:p w:rsidR="00F36F75" w:rsidRPr="009D7DCC" w:rsidRDefault="00F36F75" w:rsidP="00D66156">
            <w:pPr>
              <w:rPr>
                <w:b/>
                <w:sz w:val="20"/>
                <w:szCs w:val="20"/>
              </w:rPr>
            </w:pPr>
            <w:r w:rsidRPr="009D7DCC">
              <w:rPr>
                <w:sz w:val="20"/>
                <w:szCs w:val="20"/>
              </w:rPr>
              <w:t>Letter confirming you are a lone parent must be from the Department of Social Protection, be on headed pa</w:t>
            </w:r>
            <w:r>
              <w:rPr>
                <w:sz w:val="20"/>
                <w:szCs w:val="20"/>
              </w:rPr>
              <w:t>per, stamped and signed by a D</w:t>
            </w:r>
            <w:r w:rsidRPr="009D7DCC">
              <w:rPr>
                <w:sz w:val="20"/>
                <w:szCs w:val="20"/>
              </w:rPr>
              <w:t>SP official</w:t>
            </w:r>
          </w:p>
          <w:p w:rsidR="00F36F75" w:rsidRPr="00807475" w:rsidRDefault="00F36F75" w:rsidP="00D66156">
            <w:pPr>
              <w:pStyle w:val="ListParagraph"/>
              <w:rPr>
                <w:b/>
                <w:sz w:val="20"/>
                <w:szCs w:val="20"/>
              </w:rPr>
            </w:pPr>
          </w:p>
          <w:p w:rsidR="00F36F75" w:rsidRPr="00807475" w:rsidRDefault="00F36F75" w:rsidP="00D66156">
            <w:pPr>
              <w:rPr>
                <w:sz w:val="20"/>
                <w:szCs w:val="20"/>
              </w:rPr>
            </w:pPr>
            <w:r w:rsidRPr="007C45EE">
              <w:rPr>
                <w:b/>
                <w:bCs/>
                <w:sz w:val="20"/>
                <w:szCs w:val="20"/>
              </w:rPr>
              <w:t>Note:</w:t>
            </w:r>
            <w:r w:rsidRPr="00807475">
              <w:rPr>
                <w:sz w:val="20"/>
                <w:szCs w:val="20"/>
              </w:rPr>
              <w:t xml:space="preserve"> These </w:t>
            </w:r>
            <w:r>
              <w:rPr>
                <w:sz w:val="20"/>
                <w:szCs w:val="20"/>
              </w:rPr>
              <w:t>are some examples of follow-</w:t>
            </w:r>
            <w:r w:rsidRPr="00807475">
              <w:rPr>
                <w:sz w:val="20"/>
                <w:szCs w:val="20"/>
              </w:rPr>
              <w:t>on One Parent Family payments:</w:t>
            </w:r>
          </w:p>
          <w:p w:rsidR="00F36F75" w:rsidRPr="00807475" w:rsidRDefault="00F36F75" w:rsidP="00F36F7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07475">
              <w:rPr>
                <w:sz w:val="20"/>
                <w:szCs w:val="20"/>
              </w:rPr>
              <w:t>Jobseekers Transitional Payment</w:t>
            </w:r>
          </w:p>
          <w:p w:rsidR="00F36F75" w:rsidRPr="00807475" w:rsidRDefault="00F36F75" w:rsidP="00F36F7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07475">
              <w:rPr>
                <w:sz w:val="20"/>
                <w:szCs w:val="20"/>
              </w:rPr>
              <w:t>Blind Pension</w:t>
            </w:r>
          </w:p>
          <w:p w:rsidR="00F36F75" w:rsidRPr="00807475" w:rsidRDefault="00F36F75" w:rsidP="00F36F7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07475">
              <w:rPr>
                <w:sz w:val="20"/>
                <w:szCs w:val="20"/>
              </w:rPr>
              <w:t>Carers Allowance / Half Rate Carers</w:t>
            </w:r>
          </w:p>
          <w:p w:rsidR="00F36F75" w:rsidRPr="00807475" w:rsidRDefault="00F36F75" w:rsidP="00F36F7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07475">
              <w:rPr>
                <w:sz w:val="20"/>
                <w:szCs w:val="20"/>
              </w:rPr>
              <w:t>Domiciliary Care</w:t>
            </w:r>
          </w:p>
          <w:p w:rsidR="00F36F75" w:rsidRPr="00807475" w:rsidRDefault="00F36F75" w:rsidP="00F36F7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07475">
              <w:rPr>
                <w:sz w:val="20"/>
                <w:szCs w:val="20"/>
              </w:rPr>
              <w:t>Working Family Payment</w:t>
            </w:r>
          </w:p>
          <w:p w:rsidR="00F36F75" w:rsidRPr="00807475" w:rsidRDefault="00F36F75" w:rsidP="00F36F7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07475">
              <w:rPr>
                <w:sz w:val="20"/>
                <w:szCs w:val="20"/>
              </w:rPr>
              <w:t>Back to Work Family Dividend</w:t>
            </w:r>
          </w:p>
          <w:p w:rsidR="00F36F75" w:rsidRPr="00807475" w:rsidRDefault="00F36F75" w:rsidP="00F36F7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07475">
              <w:rPr>
                <w:sz w:val="20"/>
                <w:szCs w:val="20"/>
              </w:rPr>
              <w:t>Deserted Wife Benefit</w:t>
            </w:r>
          </w:p>
          <w:p w:rsidR="00F36F75" w:rsidRDefault="00F36F75" w:rsidP="00F36F7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07475">
              <w:rPr>
                <w:sz w:val="20"/>
                <w:szCs w:val="20"/>
              </w:rPr>
              <w:t>Widowers Pension</w:t>
            </w:r>
          </w:p>
          <w:p w:rsidR="00F36F75" w:rsidRDefault="00F36F75" w:rsidP="00F36F7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7F15">
              <w:rPr>
                <w:sz w:val="20"/>
                <w:szCs w:val="20"/>
              </w:rPr>
              <w:t>Back to Education Allowance</w:t>
            </w:r>
          </w:p>
          <w:p w:rsidR="00F36F75" w:rsidRPr="00217F15" w:rsidRDefault="00F36F75" w:rsidP="00D66156">
            <w:pPr>
              <w:rPr>
                <w:b/>
                <w:sz w:val="20"/>
                <w:szCs w:val="20"/>
              </w:rPr>
            </w:pPr>
          </w:p>
        </w:tc>
      </w:tr>
      <w:tr w:rsidR="00F36F75" w:rsidRPr="00807475" w:rsidTr="004D23B3">
        <w:trPr>
          <w:trHeight w:val="949"/>
        </w:trPr>
        <w:tc>
          <w:tcPr>
            <w:tcW w:w="2427" w:type="dxa"/>
            <w:shd w:val="clear" w:color="auto" w:fill="FFFFFF" w:themeFill="background1"/>
          </w:tcPr>
          <w:p w:rsidR="00F36F75" w:rsidRPr="00C77AF4" w:rsidRDefault="00F36F75" w:rsidP="00D66156">
            <w:pPr>
              <w:rPr>
                <w:b/>
                <w:sz w:val="20"/>
                <w:szCs w:val="20"/>
              </w:rPr>
            </w:pPr>
            <w:r w:rsidRPr="00C77AF4">
              <w:rPr>
                <w:b/>
                <w:sz w:val="20"/>
                <w:szCs w:val="20"/>
              </w:rPr>
              <w:t xml:space="preserve">First Time Mature Student </w:t>
            </w:r>
          </w:p>
          <w:p w:rsidR="00F36F75" w:rsidRPr="00C77AF4" w:rsidRDefault="00F36F75" w:rsidP="00D66156">
            <w:pPr>
              <w:rPr>
                <w:b/>
                <w:sz w:val="20"/>
                <w:szCs w:val="20"/>
              </w:rPr>
            </w:pPr>
          </w:p>
        </w:tc>
        <w:tc>
          <w:tcPr>
            <w:tcW w:w="5808" w:type="dxa"/>
          </w:tcPr>
          <w:p w:rsidR="00F36F75" w:rsidRPr="00217F15" w:rsidRDefault="00F36F75" w:rsidP="00D66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are </w:t>
            </w:r>
            <w:r w:rsidRPr="007C45EE">
              <w:rPr>
                <w:b/>
                <w:bCs/>
                <w:sz w:val="20"/>
                <w:szCs w:val="20"/>
                <w:u w:val="single"/>
              </w:rPr>
              <w:t>not</w:t>
            </w:r>
            <w:r>
              <w:rPr>
                <w:sz w:val="20"/>
                <w:szCs w:val="20"/>
              </w:rPr>
              <w:t xml:space="preserve"> required to provide supporting documentation that you are a First Time Mature </w:t>
            </w:r>
            <w:proofErr w:type="gramStart"/>
            <w:r>
              <w:rPr>
                <w:sz w:val="20"/>
                <w:szCs w:val="20"/>
              </w:rPr>
              <w:t>Student,</w:t>
            </w:r>
            <w:proofErr w:type="gramEnd"/>
            <w:r>
              <w:rPr>
                <w:sz w:val="20"/>
                <w:szCs w:val="20"/>
              </w:rPr>
              <w:t xml:space="preserve"> this will be verified by your higher education institution and / or SUSI.</w:t>
            </w:r>
          </w:p>
        </w:tc>
        <w:tc>
          <w:tcPr>
            <w:tcW w:w="6617" w:type="dxa"/>
          </w:tcPr>
          <w:p w:rsidR="00F36F75" w:rsidRPr="00807475" w:rsidRDefault="00F36F75" w:rsidP="00D661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</w:tr>
      <w:tr w:rsidR="00F36F75" w:rsidTr="004D23B3">
        <w:trPr>
          <w:trHeight w:val="257"/>
        </w:trPr>
        <w:tc>
          <w:tcPr>
            <w:tcW w:w="2427" w:type="dxa"/>
            <w:shd w:val="clear" w:color="auto" w:fill="auto"/>
          </w:tcPr>
          <w:p w:rsidR="00F36F75" w:rsidRDefault="00F36F75" w:rsidP="00D66156">
            <w:pPr>
              <w:rPr>
                <w:b/>
                <w:sz w:val="20"/>
                <w:szCs w:val="20"/>
              </w:rPr>
            </w:pPr>
            <w:r w:rsidRPr="00C77AF4">
              <w:rPr>
                <w:b/>
                <w:sz w:val="20"/>
                <w:szCs w:val="20"/>
              </w:rPr>
              <w:lastRenderedPageBreak/>
              <w:t xml:space="preserve">QQI Entry </w:t>
            </w:r>
          </w:p>
          <w:p w:rsidR="00F36F75" w:rsidRPr="00042F69" w:rsidRDefault="00F36F75" w:rsidP="00D66156">
            <w:pPr>
              <w:rPr>
                <w:b/>
                <w:sz w:val="20"/>
                <w:szCs w:val="20"/>
              </w:rPr>
            </w:pPr>
          </w:p>
        </w:tc>
        <w:tc>
          <w:tcPr>
            <w:tcW w:w="5808" w:type="dxa"/>
            <w:shd w:val="clear" w:color="auto" w:fill="auto"/>
          </w:tcPr>
          <w:p w:rsidR="00F36F75" w:rsidRDefault="00F36F75" w:rsidP="00D66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are </w:t>
            </w:r>
            <w:r w:rsidRPr="007C45EE">
              <w:rPr>
                <w:b/>
                <w:bCs/>
                <w:sz w:val="20"/>
                <w:szCs w:val="20"/>
                <w:u w:val="single"/>
              </w:rPr>
              <w:t>not</w:t>
            </w:r>
            <w:r>
              <w:rPr>
                <w:sz w:val="20"/>
                <w:szCs w:val="20"/>
              </w:rPr>
              <w:t xml:space="preserve"> required to provide supporting documentation that you are QQI </w:t>
            </w:r>
            <w:proofErr w:type="gramStart"/>
            <w:r>
              <w:rPr>
                <w:sz w:val="20"/>
                <w:szCs w:val="20"/>
              </w:rPr>
              <w:t>entrant,</w:t>
            </w:r>
            <w:proofErr w:type="gramEnd"/>
            <w:r>
              <w:rPr>
                <w:sz w:val="20"/>
                <w:szCs w:val="20"/>
              </w:rPr>
              <w:t xml:space="preserve"> this will be verified by your higher education institution.</w:t>
            </w:r>
          </w:p>
          <w:p w:rsidR="00F36F75" w:rsidRPr="00042F69" w:rsidRDefault="00F36F75" w:rsidP="00D66156">
            <w:pPr>
              <w:rPr>
                <w:sz w:val="20"/>
                <w:szCs w:val="20"/>
              </w:rPr>
            </w:pPr>
          </w:p>
        </w:tc>
        <w:tc>
          <w:tcPr>
            <w:tcW w:w="6617" w:type="dxa"/>
            <w:shd w:val="clear" w:color="auto" w:fill="auto"/>
          </w:tcPr>
          <w:p w:rsidR="00F36F75" w:rsidRDefault="00F36F75" w:rsidP="00D661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  <w:p w:rsidR="00F36F75" w:rsidRPr="00042F69" w:rsidRDefault="00F36F75" w:rsidP="00D66156">
            <w:pPr>
              <w:rPr>
                <w:b/>
                <w:sz w:val="20"/>
                <w:szCs w:val="20"/>
              </w:rPr>
            </w:pPr>
          </w:p>
        </w:tc>
      </w:tr>
      <w:tr w:rsidR="00F36F75" w:rsidTr="004D23B3">
        <w:trPr>
          <w:trHeight w:val="1128"/>
        </w:trPr>
        <w:tc>
          <w:tcPr>
            <w:tcW w:w="2427" w:type="dxa"/>
            <w:shd w:val="clear" w:color="auto" w:fill="FFFFFF" w:themeFill="background1"/>
          </w:tcPr>
          <w:p w:rsidR="00F36F75" w:rsidRPr="002078C2" w:rsidRDefault="00F36F75" w:rsidP="00D66156">
            <w:pPr>
              <w:rPr>
                <w:b/>
                <w:sz w:val="20"/>
                <w:szCs w:val="20"/>
              </w:rPr>
            </w:pPr>
          </w:p>
          <w:p w:rsidR="00F36F75" w:rsidRPr="002078C2" w:rsidRDefault="00F36F75" w:rsidP="00D66156">
            <w:pPr>
              <w:rPr>
                <w:b/>
                <w:color w:val="FF0000"/>
              </w:rPr>
            </w:pPr>
            <w:r w:rsidRPr="002078C2">
              <w:rPr>
                <w:b/>
                <w:sz w:val="20"/>
                <w:szCs w:val="20"/>
              </w:rPr>
              <w:t>HEAR eligible</w:t>
            </w:r>
          </w:p>
        </w:tc>
        <w:tc>
          <w:tcPr>
            <w:tcW w:w="5808" w:type="dxa"/>
            <w:shd w:val="clear" w:color="auto" w:fill="FFFFFF" w:themeFill="background1"/>
          </w:tcPr>
          <w:p w:rsidR="00F36F75" w:rsidRPr="002078C2" w:rsidRDefault="00F36F75" w:rsidP="00D66156">
            <w:pPr>
              <w:rPr>
                <w:sz w:val="20"/>
                <w:szCs w:val="20"/>
              </w:rPr>
            </w:pPr>
            <w:r w:rsidRPr="002078C2">
              <w:rPr>
                <w:sz w:val="20"/>
                <w:szCs w:val="20"/>
              </w:rPr>
              <w:t xml:space="preserve">If you were deemed eligible for the </w:t>
            </w:r>
            <w:r w:rsidRPr="002078C2">
              <w:rPr>
                <w:b/>
                <w:sz w:val="20"/>
                <w:szCs w:val="20"/>
              </w:rPr>
              <w:t>2021</w:t>
            </w:r>
            <w:r w:rsidRPr="002078C2">
              <w:rPr>
                <w:sz w:val="20"/>
                <w:szCs w:val="20"/>
              </w:rPr>
              <w:t xml:space="preserve"> Higher Education Access Route (HEAR) scheme this information will be verified directly with your institution, with your consent; then you are </w:t>
            </w:r>
            <w:r w:rsidRPr="002078C2">
              <w:rPr>
                <w:sz w:val="20"/>
                <w:szCs w:val="20"/>
                <w:u w:val="single"/>
              </w:rPr>
              <w:t>not</w:t>
            </w:r>
            <w:r w:rsidRPr="002078C2">
              <w:rPr>
                <w:sz w:val="20"/>
                <w:szCs w:val="20"/>
              </w:rPr>
              <w:t xml:space="preserve"> required to submit supporting documentation regarding your HEAR eligibility. </w:t>
            </w:r>
          </w:p>
          <w:p w:rsidR="00F36F75" w:rsidRPr="002078C2" w:rsidRDefault="00F36F75" w:rsidP="00D66156">
            <w:pPr>
              <w:rPr>
                <w:b/>
                <w:color w:val="FF0000"/>
              </w:rPr>
            </w:pPr>
          </w:p>
        </w:tc>
        <w:tc>
          <w:tcPr>
            <w:tcW w:w="6617" w:type="dxa"/>
            <w:shd w:val="clear" w:color="auto" w:fill="FFFFFF" w:themeFill="background1"/>
          </w:tcPr>
          <w:p w:rsidR="00F36F75" w:rsidRPr="002078C2" w:rsidRDefault="00F36F75" w:rsidP="00D66156">
            <w:pPr>
              <w:rPr>
                <w:sz w:val="20"/>
                <w:szCs w:val="20"/>
              </w:rPr>
            </w:pPr>
            <w:r w:rsidRPr="002078C2">
              <w:rPr>
                <w:sz w:val="20"/>
                <w:szCs w:val="20"/>
              </w:rPr>
              <w:t xml:space="preserve">You can indicate your consent in the Terms and Conditions on page 12 of the online application. </w:t>
            </w:r>
          </w:p>
          <w:p w:rsidR="00F36F75" w:rsidRPr="002078C2" w:rsidRDefault="00F36F75" w:rsidP="00D66156">
            <w:pPr>
              <w:rPr>
                <w:b/>
                <w:sz w:val="20"/>
                <w:szCs w:val="20"/>
              </w:rPr>
            </w:pPr>
          </w:p>
          <w:p w:rsidR="00F36F75" w:rsidRPr="002078C2" w:rsidRDefault="00F36F75" w:rsidP="00D66156">
            <w:pPr>
              <w:rPr>
                <w:b/>
                <w:color w:val="FF0000"/>
              </w:rPr>
            </w:pPr>
          </w:p>
        </w:tc>
      </w:tr>
      <w:tr w:rsidR="00F36F75" w:rsidTr="004D23B3">
        <w:trPr>
          <w:trHeight w:val="129"/>
        </w:trPr>
        <w:tc>
          <w:tcPr>
            <w:tcW w:w="2427" w:type="dxa"/>
            <w:shd w:val="clear" w:color="auto" w:fill="FFFFFF" w:themeFill="background1"/>
          </w:tcPr>
          <w:p w:rsidR="00F36F75" w:rsidRPr="00C77AF4" w:rsidRDefault="00F36F75" w:rsidP="00D661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Living in an area that experiences socio-economic disadvantage.</w:t>
            </w:r>
          </w:p>
        </w:tc>
        <w:tc>
          <w:tcPr>
            <w:tcW w:w="5808" w:type="dxa"/>
            <w:shd w:val="clear" w:color="auto" w:fill="FFFFFF" w:themeFill="background1"/>
          </w:tcPr>
          <w:p w:rsidR="00F36F75" w:rsidRDefault="00F36F75" w:rsidP="00D66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are </w:t>
            </w:r>
            <w:r w:rsidRPr="007C45EE">
              <w:rPr>
                <w:b/>
                <w:bCs/>
                <w:sz w:val="20"/>
                <w:szCs w:val="20"/>
                <w:u w:val="single"/>
              </w:rPr>
              <w:t>not</w:t>
            </w:r>
            <w:r>
              <w:rPr>
                <w:sz w:val="20"/>
                <w:szCs w:val="20"/>
              </w:rPr>
              <w:t xml:space="preserve"> required to provide supporting documentation that you are living in a disadvantaged area as part of the online application. </w:t>
            </w:r>
            <w:proofErr w:type="gramStart"/>
            <w:r>
              <w:rPr>
                <w:sz w:val="20"/>
                <w:szCs w:val="20"/>
              </w:rPr>
              <w:t xml:space="preserve">This will be verified by an external geo-coding company using your </w:t>
            </w:r>
            <w:proofErr w:type="spellStart"/>
            <w:r>
              <w:rPr>
                <w:sz w:val="20"/>
                <w:szCs w:val="20"/>
              </w:rPr>
              <w:t>eircode</w:t>
            </w:r>
            <w:proofErr w:type="spellEnd"/>
            <w:r>
              <w:rPr>
                <w:sz w:val="20"/>
                <w:szCs w:val="20"/>
              </w:rPr>
              <w:t xml:space="preserve"> and address provided in the online application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6617" w:type="dxa"/>
            <w:shd w:val="clear" w:color="auto" w:fill="FFFFFF" w:themeFill="background1"/>
          </w:tcPr>
          <w:p w:rsidR="00F36F75" w:rsidRDefault="00F36F75" w:rsidP="00D66156">
            <w:pPr>
              <w:rPr>
                <w:rStyle w:val="Emphasis"/>
                <w:rFonts w:cs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D7DC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To be eligible under the </w:t>
            </w:r>
            <w:r w:rsidRPr="00CB578D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'</w:t>
            </w:r>
            <w:r w:rsidRPr="00CB578D">
              <w:rPr>
                <w:rStyle w:val="Strong"/>
                <w:rFonts w:cs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  <w:t>area that experiences socio-economic disadvantage</w:t>
            </w:r>
            <w:r w:rsidRPr="00CB578D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'</w:t>
            </w:r>
            <w:r w:rsidRPr="009D7DC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target group, an applicant’s home address must be categorised as </w:t>
            </w:r>
            <w:r w:rsidRPr="009D7DCC">
              <w:rPr>
                <w:rStyle w:val="Emphasis"/>
                <w:rFonts w:cs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  <w:t>disadvantaged, very disadvantaged </w:t>
            </w:r>
            <w:r w:rsidRPr="009D7DCC">
              <w:rPr>
                <w:rFonts w:cstheme="minorHAnsi"/>
                <w:sz w:val="20"/>
                <w:szCs w:val="20"/>
                <w:shd w:val="clear" w:color="auto" w:fill="FFFFFF"/>
              </w:rPr>
              <w:t>or </w:t>
            </w:r>
            <w:r w:rsidRPr="009D7DCC">
              <w:rPr>
                <w:rStyle w:val="Emphasis"/>
                <w:rFonts w:cs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  <w:t>extremely disadvantaged</w:t>
            </w:r>
            <w:r w:rsidRPr="009D7DC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 on the 'small area' ranking of the 2016 </w:t>
            </w:r>
            <w:proofErr w:type="spellStart"/>
            <w:r w:rsidRPr="009D7DCC">
              <w:rPr>
                <w:rFonts w:cstheme="minorHAnsi"/>
                <w:sz w:val="20"/>
                <w:szCs w:val="20"/>
                <w:shd w:val="clear" w:color="auto" w:fill="FFFFFF"/>
              </w:rPr>
              <w:t>Pobal</w:t>
            </w:r>
            <w:proofErr w:type="spellEnd"/>
            <w:r w:rsidRPr="009D7DC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HP Deprivation index. For further information see </w:t>
            </w:r>
            <w:hyperlink r:id="rId18" w:history="1">
              <w:r w:rsidRPr="00BD6C88">
                <w:rPr>
                  <w:rStyle w:val="Hyperlink"/>
                  <w:rFonts w:cstheme="minorHAnsi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https://maps.pobal.ie/WebApps/DeprivationIndices/index.html</w:t>
              </w:r>
            </w:hyperlink>
          </w:p>
          <w:p w:rsidR="00F36F75" w:rsidRPr="009D7DCC" w:rsidRDefault="00F36F75" w:rsidP="00D6615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36F75" w:rsidRPr="00807475" w:rsidTr="004D23B3">
        <w:trPr>
          <w:trHeight w:val="403"/>
        </w:trPr>
        <w:tc>
          <w:tcPr>
            <w:tcW w:w="2427" w:type="dxa"/>
            <w:shd w:val="clear" w:color="auto" w:fill="FFFFFF" w:themeFill="background1"/>
          </w:tcPr>
          <w:p w:rsidR="00F36F75" w:rsidRPr="00C77AF4" w:rsidRDefault="00F36F75" w:rsidP="00D66156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</w:rPr>
              <w:t>Additional Indicators</w:t>
            </w:r>
          </w:p>
        </w:tc>
        <w:tc>
          <w:tcPr>
            <w:tcW w:w="5808" w:type="dxa"/>
          </w:tcPr>
          <w:p w:rsidR="00F36F75" w:rsidRPr="00A729AB" w:rsidRDefault="00F36F75" w:rsidP="00D66156">
            <w:pPr>
              <w:pStyle w:val="ListParagraph"/>
              <w:ind w:left="447"/>
              <w:rPr>
                <w:color w:val="000000" w:themeColor="text1"/>
                <w:sz w:val="20"/>
                <w:szCs w:val="20"/>
              </w:rPr>
            </w:pPr>
            <w:r w:rsidRPr="007C45EE">
              <w:rPr>
                <w:b/>
                <w:color w:val="FF0000"/>
              </w:rPr>
              <w:t>Supporting documentation</w:t>
            </w:r>
          </w:p>
        </w:tc>
        <w:tc>
          <w:tcPr>
            <w:tcW w:w="6617" w:type="dxa"/>
          </w:tcPr>
          <w:p w:rsidR="00F36F75" w:rsidRPr="00807475" w:rsidRDefault="00F36F75" w:rsidP="00D66156">
            <w:pPr>
              <w:rPr>
                <w:b/>
                <w:sz w:val="20"/>
                <w:szCs w:val="20"/>
              </w:rPr>
            </w:pPr>
            <w:r w:rsidRPr="007C45EE">
              <w:rPr>
                <w:b/>
                <w:color w:val="FF0000"/>
              </w:rPr>
              <w:t>Further information</w:t>
            </w:r>
          </w:p>
        </w:tc>
      </w:tr>
      <w:tr w:rsidR="00F36F75" w:rsidRPr="00807475" w:rsidTr="004D23B3">
        <w:trPr>
          <w:trHeight w:val="1498"/>
        </w:trPr>
        <w:tc>
          <w:tcPr>
            <w:tcW w:w="2427" w:type="dxa"/>
            <w:shd w:val="clear" w:color="auto" w:fill="FFFFFF" w:themeFill="background1"/>
          </w:tcPr>
          <w:p w:rsidR="00F36F75" w:rsidRPr="00C77AF4" w:rsidRDefault="00F36F75" w:rsidP="00D66156">
            <w:pPr>
              <w:rPr>
                <w:b/>
                <w:sz w:val="20"/>
                <w:szCs w:val="20"/>
              </w:rPr>
            </w:pPr>
            <w:r w:rsidRPr="00C77AF4">
              <w:rPr>
                <w:b/>
                <w:sz w:val="20"/>
                <w:szCs w:val="20"/>
              </w:rPr>
              <w:t xml:space="preserve">Applicant is or was </w:t>
            </w:r>
            <w:r>
              <w:rPr>
                <w:b/>
                <w:sz w:val="20"/>
                <w:szCs w:val="20"/>
              </w:rPr>
              <w:t>in the C</w:t>
            </w:r>
            <w:r w:rsidRPr="00C77AF4">
              <w:rPr>
                <w:b/>
                <w:sz w:val="20"/>
                <w:szCs w:val="20"/>
              </w:rPr>
              <w:t>are of the State / TUSLA</w:t>
            </w:r>
          </w:p>
        </w:tc>
        <w:tc>
          <w:tcPr>
            <w:tcW w:w="5808" w:type="dxa"/>
          </w:tcPr>
          <w:p w:rsidR="00F36F75" w:rsidRPr="00DD5E03" w:rsidRDefault="00F36F75" w:rsidP="00D66156">
            <w:pPr>
              <w:rPr>
                <w:sz w:val="20"/>
                <w:szCs w:val="20"/>
              </w:rPr>
            </w:pPr>
            <w:r w:rsidRPr="00DD5E03">
              <w:rPr>
                <w:sz w:val="20"/>
                <w:szCs w:val="20"/>
              </w:rPr>
              <w:t xml:space="preserve">Letter from TUSLA or official associated agency confirming the dates the applicant was in the care of State. </w:t>
            </w:r>
          </w:p>
          <w:p w:rsidR="00F36F75" w:rsidRPr="00807475" w:rsidRDefault="00F36F75" w:rsidP="00D66156">
            <w:pPr>
              <w:pStyle w:val="ListParagraph"/>
              <w:ind w:left="510"/>
              <w:rPr>
                <w:rFonts w:eastAsia="Calibri" w:cs="Calibri"/>
                <w:color w:val="000000" w:themeColor="text1"/>
                <w:sz w:val="20"/>
                <w:szCs w:val="20"/>
                <w:lang w:eastAsia="en-IE"/>
              </w:rPr>
            </w:pPr>
          </w:p>
        </w:tc>
        <w:tc>
          <w:tcPr>
            <w:tcW w:w="6617" w:type="dxa"/>
          </w:tcPr>
          <w:p w:rsidR="00F36F75" w:rsidRDefault="00F36F75" w:rsidP="00D66156">
            <w:pPr>
              <w:rPr>
                <w:sz w:val="20"/>
                <w:szCs w:val="20"/>
              </w:rPr>
            </w:pPr>
            <w:r w:rsidRPr="007C45EE">
              <w:rPr>
                <w:sz w:val="20"/>
                <w:szCs w:val="20"/>
              </w:rPr>
              <w:t>All letters must be on headed paper, signed and confirm that the applicant is or was in the care of the State/ TUSLA / an official associated care agency.</w:t>
            </w:r>
          </w:p>
          <w:p w:rsidR="00F36F75" w:rsidRPr="007C45EE" w:rsidRDefault="00F36F75" w:rsidP="00D66156">
            <w:pPr>
              <w:rPr>
                <w:sz w:val="20"/>
                <w:szCs w:val="20"/>
              </w:rPr>
            </w:pPr>
          </w:p>
          <w:p w:rsidR="00F36F75" w:rsidRPr="002078C2" w:rsidRDefault="00F36F75" w:rsidP="00D66156">
            <w:pPr>
              <w:rPr>
                <w:rStyle w:val="Hyperlink"/>
                <w:sz w:val="20"/>
                <w:szCs w:val="20"/>
              </w:rPr>
            </w:pPr>
            <w:r w:rsidRPr="002078C2">
              <w:rPr>
                <w:sz w:val="20"/>
                <w:szCs w:val="20"/>
              </w:rPr>
              <w:t xml:space="preserve">To request documentation, contact your HSE social worker, your local TUSLA area officer and/or TUSLA after care worker. For more info on your local area office please check:  </w:t>
            </w:r>
            <w:hyperlink r:id="rId19" w:history="1">
              <w:r w:rsidRPr="002078C2">
                <w:rPr>
                  <w:rStyle w:val="Hyperlink"/>
                  <w:sz w:val="20"/>
                  <w:szCs w:val="20"/>
                </w:rPr>
                <w:t>https://www.tusla.ie/get-in-touch/local-area-offices/</w:t>
              </w:r>
            </w:hyperlink>
          </w:p>
          <w:p w:rsidR="00F36F75" w:rsidRPr="00807475" w:rsidRDefault="00F36F75" w:rsidP="00D66156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F36F75" w:rsidRPr="00807475" w:rsidTr="004D23B3">
        <w:trPr>
          <w:trHeight w:val="2148"/>
        </w:trPr>
        <w:tc>
          <w:tcPr>
            <w:tcW w:w="2427" w:type="dxa"/>
            <w:shd w:val="clear" w:color="auto" w:fill="FFFFFF" w:themeFill="background1"/>
          </w:tcPr>
          <w:p w:rsidR="00F36F75" w:rsidRPr="00C77AF4" w:rsidRDefault="00F36F75" w:rsidP="00D66156">
            <w:pPr>
              <w:rPr>
                <w:sz w:val="20"/>
                <w:szCs w:val="20"/>
              </w:rPr>
            </w:pPr>
            <w:r w:rsidRPr="00C77AF4">
              <w:rPr>
                <w:b/>
                <w:sz w:val="20"/>
                <w:szCs w:val="20"/>
              </w:rPr>
              <w:t xml:space="preserve">Applicant </w:t>
            </w:r>
            <w:r>
              <w:rPr>
                <w:b/>
                <w:sz w:val="20"/>
                <w:szCs w:val="20"/>
              </w:rPr>
              <w:t>was living</w:t>
            </w:r>
            <w:r w:rsidRPr="00C77AF4">
              <w:rPr>
                <w:b/>
                <w:sz w:val="20"/>
                <w:szCs w:val="20"/>
              </w:rPr>
              <w:t xml:space="preserve"> in</w:t>
            </w:r>
            <w:r>
              <w:rPr>
                <w:b/>
                <w:sz w:val="20"/>
                <w:szCs w:val="20"/>
              </w:rPr>
              <w:t xml:space="preserve"> or is transitioning out of</w:t>
            </w:r>
            <w:r w:rsidRPr="00C77AF4">
              <w:rPr>
                <w:b/>
                <w:sz w:val="20"/>
                <w:szCs w:val="20"/>
              </w:rPr>
              <w:t xml:space="preserve"> Direct Provision accommodation </w:t>
            </w:r>
          </w:p>
        </w:tc>
        <w:tc>
          <w:tcPr>
            <w:tcW w:w="5808" w:type="dxa"/>
          </w:tcPr>
          <w:p w:rsidR="00F36F75" w:rsidRPr="00DD5E03" w:rsidRDefault="00F36F75" w:rsidP="00F36F75">
            <w:pPr>
              <w:pStyle w:val="ListParagraph"/>
              <w:numPr>
                <w:ilvl w:val="0"/>
                <w:numId w:val="8"/>
              </w:numPr>
              <w:ind w:left="323" w:hanging="283"/>
              <w:rPr>
                <w:rFonts w:eastAsia="Calibri" w:cs="Calibri"/>
                <w:color w:val="000000" w:themeColor="text1"/>
                <w:sz w:val="20"/>
                <w:szCs w:val="20"/>
                <w:lang w:eastAsia="en-IE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  <w:lang w:eastAsia="en-IE"/>
              </w:rPr>
              <w:t xml:space="preserve">Letter from Department of </w:t>
            </w:r>
            <w:r w:rsidRPr="00DD5E03">
              <w:rPr>
                <w:rFonts w:eastAsia="Calibri" w:cs="Calibri"/>
                <w:color w:val="000000" w:themeColor="text1"/>
                <w:sz w:val="20"/>
                <w:szCs w:val="20"/>
                <w:lang w:eastAsia="en-IE"/>
              </w:rPr>
              <w:t>Justice and Equality</w:t>
            </w:r>
          </w:p>
          <w:p w:rsidR="00F36F75" w:rsidRPr="00CB00A0" w:rsidRDefault="00F36F75" w:rsidP="00D66156">
            <w:pPr>
              <w:rPr>
                <w:rFonts w:eastAsia="Calibri" w:cs="Calibri"/>
                <w:b/>
                <w:color w:val="000000" w:themeColor="text1"/>
                <w:sz w:val="20"/>
                <w:szCs w:val="20"/>
                <w:lang w:eastAsia="en-IE"/>
              </w:rPr>
            </w:pPr>
            <w:r w:rsidRPr="00CB00A0">
              <w:rPr>
                <w:rFonts w:eastAsia="Calibri" w:cs="Calibri"/>
                <w:b/>
                <w:color w:val="000000" w:themeColor="text1"/>
                <w:sz w:val="20"/>
                <w:szCs w:val="20"/>
                <w:lang w:eastAsia="en-IE"/>
              </w:rPr>
              <w:t>Or</w:t>
            </w:r>
          </w:p>
          <w:p w:rsidR="00F36F75" w:rsidRDefault="00F36F75" w:rsidP="00F36F75">
            <w:pPr>
              <w:pStyle w:val="ListParagraph"/>
              <w:numPr>
                <w:ilvl w:val="0"/>
                <w:numId w:val="8"/>
              </w:numPr>
              <w:ind w:left="323" w:hanging="283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A </w:t>
            </w:r>
            <w:r w:rsidRPr="00DD5E03">
              <w:rPr>
                <w:rFonts w:cs="Times New Roman"/>
                <w:color w:val="000000" w:themeColor="text1"/>
                <w:sz w:val="20"/>
                <w:szCs w:val="20"/>
              </w:rPr>
              <w:t xml:space="preserve">registered Direct Provision Centre </w:t>
            </w:r>
          </w:p>
          <w:p w:rsidR="00F36F75" w:rsidRPr="00900929" w:rsidRDefault="00F36F75" w:rsidP="00D66156">
            <w:pPr>
              <w:rPr>
                <w:rFonts w:eastAsia="Calibri" w:cs="Calibri"/>
                <w:color w:val="000000" w:themeColor="text1"/>
                <w:sz w:val="20"/>
                <w:szCs w:val="20"/>
                <w:lang w:eastAsia="en-IE"/>
              </w:rPr>
            </w:pPr>
            <w:proofErr w:type="gramStart"/>
            <w:r w:rsidRPr="00DD5E03">
              <w:rPr>
                <w:rFonts w:cs="Times New Roman"/>
                <w:color w:val="000000" w:themeColor="text1"/>
                <w:sz w:val="20"/>
                <w:szCs w:val="20"/>
              </w:rPr>
              <w:t>confirming</w:t>
            </w:r>
            <w:proofErr w:type="gramEnd"/>
            <w:r w:rsidRPr="00DD5E03">
              <w:rPr>
                <w:rFonts w:cs="Times New Roman"/>
                <w:color w:val="000000" w:themeColor="text1"/>
                <w:sz w:val="20"/>
                <w:szCs w:val="20"/>
              </w:rPr>
              <w:t xml:space="preserve"> that the applicant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previously lived or is transitioning out of Direct Provision. </w:t>
            </w:r>
          </w:p>
          <w:p w:rsidR="00F36F75" w:rsidRPr="00CB00A0" w:rsidRDefault="00F36F75" w:rsidP="00D66156">
            <w:pPr>
              <w:rPr>
                <w:rFonts w:eastAsia="Calibri" w:cs="Calibri"/>
                <w:b/>
                <w:color w:val="000000" w:themeColor="text1"/>
                <w:sz w:val="20"/>
                <w:szCs w:val="20"/>
                <w:lang w:eastAsia="en-IE"/>
              </w:rPr>
            </w:pPr>
            <w:r w:rsidRPr="00CB00A0">
              <w:rPr>
                <w:rFonts w:eastAsia="Calibri" w:cs="Calibri"/>
                <w:b/>
                <w:color w:val="000000" w:themeColor="text1"/>
                <w:sz w:val="20"/>
                <w:szCs w:val="20"/>
                <w:lang w:eastAsia="en-IE"/>
              </w:rPr>
              <w:t>Or</w:t>
            </w:r>
          </w:p>
          <w:p w:rsidR="00F36F75" w:rsidRPr="00772A61" w:rsidRDefault="00F36F75" w:rsidP="00F36F75">
            <w:pPr>
              <w:pStyle w:val="ListParagraph"/>
              <w:numPr>
                <w:ilvl w:val="0"/>
                <w:numId w:val="8"/>
              </w:numPr>
              <w:ind w:left="323" w:hanging="283"/>
              <w:rPr>
                <w:rFonts w:cs="Arial"/>
                <w:color w:val="000000" w:themeColor="text1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  <w:lang w:eastAsia="en-IE"/>
              </w:rPr>
              <w:t>Full D</w:t>
            </w:r>
            <w:r w:rsidRPr="00807475">
              <w:rPr>
                <w:rFonts w:eastAsia="Calibri" w:cs="Calibri"/>
                <w:color w:val="000000" w:themeColor="text1"/>
                <w:sz w:val="20"/>
                <w:szCs w:val="20"/>
                <w:lang w:eastAsia="en-IE"/>
              </w:rPr>
              <w:t>SP statement for 20</w:t>
            </w:r>
            <w:r>
              <w:rPr>
                <w:rFonts w:eastAsia="Calibri" w:cs="Calibri"/>
                <w:color w:val="000000" w:themeColor="text1"/>
                <w:sz w:val="20"/>
                <w:szCs w:val="20"/>
                <w:lang w:eastAsia="en-IE"/>
              </w:rPr>
              <w:t>20</w:t>
            </w:r>
            <w:r w:rsidRPr="00807475">
              <w:rPr>
                <w:rFonts w:eastAsia="Calibri" w:cs="Calibri"/>
                <w:color w:val="000000" w:themeColor="text1"/>
                <w:sz w:val="20"/>
                <w:szCs w:val="20"/>
                <w:lang w:eastAsia="en-IE"/>
              </w:rPr>
              <w:t xml:space="preserve"> showing applicant </w:t>
            </w:r>
            <w:r>
              <w:rPr>
                <w:rFonts w:eastAsia="Calibri" w:cs="Calibri"/>
                <w:color w:val="000000" w:themeColor="text1"/>
                <w:sz w:val="20"/>
                <w:szCs w:val="20"/>
                <w:lang w:eastAsia="en-IE"/>
              </w:rPr>
              <w:t>was</w:t>
            </w:r>
            <w:r w:rsidRPr="00807475">
              <w:rPr>
                <w:rFonts w:eastAsia="Calibri" w:cs="Calibri"/>
                <w:color w:val="000000" w:themeColor="text1"/>
                <w:sz w:val="20"/>
                <w:szCs w:val="20"/>
                <w:lang w:eastAsia="en-IE"/>
              </w:rPr>
              <w:t xml:space="preserve"> in receipt of </w:t>
            </w:r>
            <w:r w:rsidRPr="00807475">
              <w:rPr>
                <w:rFonts w:cs="Arial"/>
                <w:color w:val="000000" w:themeColor="text1"/>
                <w:spacing w:val="3"/>
                <w:sz w:val="20"/>
                <w:szCs w:val="20"/>
                <w:shd w:val="clear" w:color="auto" w:fill="FFFFFF"/>
              </w:rPr>
              <w:t>the Daily Expenses Allowance</w:t>
            </w:r>
            <w:r>
              <w:rPr>
                <w:rFonts w:cs="Arial"/>
                <w:color w:val="000000" w:themeColor="text1"/>
                <w:spacing w:val="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6617" w:type="dxa"/>
          </w:tcPr>
          <w:p w:rsidR="00F36F75" w:rsidRDefault="00F36F75" w:rsidP="00D66156">
            <w:pPr>
              <w:rPr>
                <w:sz w:val="20"/>
                <w:szCs w:val="20"/>
              </w:rPr>
            </w:pPr>
            <w:r w:rsidRPr="007C45EE">
              <w:rPr>
                <w:sz w:val="20"/>
                <w:szCs w:val="20"/>
              </w:rPr>
              <w:t>Letters from Direct Provision Centres must on headed paper and be signed by a Direct Provision Official.</w:t>
            </w:r>
          </w:p>
          <w:p w:rsidR="00F36F75" w:rsidRDefault="00F36F75" w:rsidP="00D66156">
            <w:pPr>
              <w:rPr>
                <w:sz w:val="20"/>
                <w:szCs w:val="20"/>
              </w:rPr>
            </w:pPr>
          </w:p>
          <w:p w:rsidR="00F36F75" w:rsidRPr="007C45EE" w:rsidRDefault="00F36F75" w:rsidP="00D66156">
            <w:pPr>
              <w:rPr>
                <w:sz w:val="20"/>
                <w:szCs w:val="20"/>
              </w:rPr>
            </w:pPr>
          </w:p>
          <w:p w:rsidR="00F36F75" w:rsidRPr="009D7DCC" w:rsidRDefault="00F36F75" w:rsidP="00D66156">
            <w:pPr>
              <w:rPr>
                <w:sz w:val="20"/>
                <w:szCs w:val="20"/>
              </w:rPr>
            </w:pPr>
            <w:r w:rsidRPr="009D7DCC">
              <w:rPr>
                <w:sz w:val="20"/>
                <w:szCs w:val="20"/>
              </w:rPr>
              <w:t xml:space="preserve">You can request a 2020 </w:t>
            </w:r>
            <w:r>
              <w:rPr>
                <w:sz w:val="20"/>
                <w:szCs w:val="20"/>
              </w:rPr>
              <w:t xml:space="preserve">DSP </w:t>
            </w:r>
            <w:r w:rsidRPr="009D7DCC">
              <w:rPr>
                <w:sz w:val="20"/>
                <w:szCs w:val="20"/>
              </w:rPr>
              <w:t>statement person(s</w:t>
            </w:r>
            <w:proofErr w:type="gramStart"/>
            <w:r w:rsidRPr="009D7DCC">
              <w:rPr>
                <w:sz w:val="20"/>
                <w:szCs w:val="20"/>
              </w:rPr>
              <w:t xml:space="preserve">) </w:t>
            </w:r>
            <w:r w:rsidRPr="00EA0AAC">
              <w:t xml:space="preserve"> </w:t>
            </w:r>
            <w:proofErr w:type="gramEnd"/>
            <w:hyperlink r:id="rId20" w:history="1">
              <w:proofErr w:type="spellStart"/>
              <w:r w:rsidRPr="00443BB4">
                <w:rPr>
                  <w:rStyle w:val="Hyperlink"/>
                  <w:sz w:val="20"/>
                  <w:szCs w:val="20"/>
                </w:rPr>
                <w:t>MyWelfare</w:t>
              </w:r>
              <w:proofErr w:type="spellEnd"/>
              <w:r w:rsidRPr="00443BB4">
                <w:rPr>
                  <w:rStyle w:val="Hyperlink"/>
                  <w:sz w:val="20"/>
                  <w:szCs w:val="20"/>
                </w:rPr>
                <w:t xml:space="preserve">  account</w:t>
              </w:r>
            </w:hyperlink>
            <w:r w:rsidRPr="009D7DCC">
              <w:rPr>
                <w:sz w:val="20"/>
                <w:szCs w:val="20"/>
              </w:rPr>
              <w:t xml:space="preserve"> or request from local community welfare office/ </w:t>
            </w:r>
            <w:proofErr w:type="spellStart"/>
            <w:r w:rsidRPr="009D7DCC">
              <w:rPr>
                <w:sz w:val="20"/>
                <w:szCs w:val="20"/>
              </w:rPr>
              <w:t>Intreo</w:t>
            </w:r>
            <w:proofErr w:type="spellEnd"/>
            <w:r w:rsidRPr="009D7DCC">
              <w:rPr>
                <w:sz w:val="20"/>
                <w:szCs w:val="20"/>
              </w:rPr>
              <w:t xml:space="preserve"> office in regards to Da</w:t>
            </w:r>
            <w:r>
              <w:rPr>
                <w:sz w:val="20"/>
                <w:szCs w:val="20"/>
              </w:rPr>
              <w:t>il</w:t>
            </w:r>
            <w:r w:rsidRPr="009D7DCC">
              <w:rPr>
                <w:sz w:val="20"/>
                <w:szCs w:val="20"/>
              </w:rPr>
              <w:t>y Expenses Allowance.</w:t>
            </w:r>
          </w:p>
        </w:tc>
      </w:tr>
      <w:tr w:rsidR="00F36F75" w:rsidRPr="00807475" w:rsidTr="004D23B3">
        <w:trPr>
          <w:trHeight w:val="754"/>
        </w:trPr>
        <w:tc>
          <w:tcPr>
            <w:tcW w:w="2427" w:type="dxa"/>
            <w:shd w:val="clear" w:color="auto" w:fill="FFFFFF" w:themeFill="background1"/>
          </w:tcPr>
          <w:p w:rsidR="00F36F75" w:rsidRPr="00C77AF4" w:rsidRDefault="00F36F75" w:rsidP="00D66156">
            <w:pPr>
              <w:rPr>
                <w:sz w:val="20"/>
                <w:szCs w:val="20"/>
              </w:rPr>
            </w:pPr>
            <w:r w:rsidRPr="00C77AF4">
              <w:rPr>
                <w:b/>
                <w:bCs/>
                <w:sz w:val="20"/>
                <w:szCs w:val="20"/>
              </w:rPr>
              <w:t xml:space="preserve">Applicant </w:t>
            </w:r>
            <w:r>
              <w:rPr>
                <w:b/>
                <w:bCs/>
                <w:sz w:val="20"/>
                <w:szCs w:val="20"/>
              </w:rPr>
              <w:t xml:space="preserve">who is or was previously living in </w:t>
            </w:r>
            <w:r>
              <w:rPr>
                <w:b/>
                <w:bCs/>
                <w:sz w:val="20"/>
                <w:szCs w:val="20"/>
              </w:rPr>
              <w:lastRenderedPageBreak/>
              <w:t>Supported Ac</w:t>
            </w:r>
            <w:r w:rsidRPr="00C77AF4">
              <w:rPr>
                <w:b/>
                <w:bCs/>
                <w:sz w:val="20"/>
                <w:szCs w:val="20"/>
              </w:rPr>
              <w:t>commodation</w:t>
            </w:r>
            <w:r w:rsidRPr="00C77A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8" w:type="dxa"/>
          </w:tcPr>
          <w:p w:rsidR="00F36F75" w:rsidRPr="00772A61" w:rsidRDefault="00F36F75" w:rsidP="00D66156">
            <w:pPr>
              <w:rPr>
                <w:rFonts w:eastAsia="Calibri" w:cs="Calibri"/>
                <w:color w:val="000000"/>
                <w:sz w:val="20"/>
                <w:szCs w:val="20"/>
                <w:lang w:eastAsia="en-IE"/>
              </w:rPr>
            </w:pPr>
            <w:r w:rsidRPr="009D7DCC">
              <w:rPr>
                <w:rFonts w:eastAsia="Calibri" w:cs="Calibri"/>
                <w:color w:val="000000"/>
                <w:sz w:val="20"/>
                <w:szCs w:val="20"/>
                <w:lang w:eastAsia="en-IE"/>
              </w:rPr>
              <w:lastRenderedPageBreak/>
              <w:t>Letter from the Health Service Executive (HSE), TUSLA or registered Charity/Agency confirming the applicant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en-IE"/>
              </w:rPr>
              <w:t xml:space="preserve"> is or was previously living in supported a</w:t>
            </w:r>
            <w:r w:rsidRPr="009D7DCC">
              <w:rPr>
                <w:rFonts w:eastAsia="Calibri" w:cs="Calibri"/>
                <w:color w:val="000000"/>
                <w:sz w:val="20"/>
                <w:szCs w:val="20"/>
                <w:lang w:eastAsia="en-IE"/>
              </w:rPr>
              <w:t xml:space="preserve">ccommodation </w:t>
            </w:r>
          </w:p>
        </w:tc>
        <w:tc>
          <w:tcPr>
            <w:tcW w:w="6617" w:type="dxa"/>
          </w:tcPr>
          <w:p w:rsidR="00F36F75" w:rsidRPr="007C45EE" w:rsidRDefault="00F36F75" w:rsidP="00D66156">
            <w:pPr>
              <w:rPr>
                <w:sz w:val="20"/>
                <w:szCs w:val="20"/>
              </w:rPr>
            </w:pPr>
            <w:r w:rsidRPr="007C45EE">
              <w:rPr>
                <w:sz w:val="20"/>
                <w:szCs w:val="20"/>
              </w:rPr>
              <w:t>All letters must be on official headed paper, pro</w:t>
            </w:r>
            <w:r>
              <w:rPr>
                <w:sz w:val="20"/>
                <w:szCs w:val="20"/>
              </w:rPr>
              <w:t>vide dates and be signed by an organisation o</w:t>
            </w:r>
            <w:r w:rsidRPr="007C45EE">
              <w:rPr>
                <w:sz w:val="20"/>
                <w:szCs w:val="20"/>
              </w:rPr>
              <w:t>fficial</w:t>
            </w:r>
            <w:r>
              <w:rPr>
                <w:sz w:val="20"/>
                <w:szCs w:val="20"/>
              </w:rPr>
              <w:t>.</w:t>
            </w:r>
            <w:r w:rsidRPr="007C45EE">
              <w:rPr>
                <w:sz w:val="20"/>
                <w:szCs w:val="20"/>
              </w:rPr>
              <w:t xml:space="preserve"> </w:t>
            </w:r>
          </w:p>
          <w:p w:rsidR="00F36F75" w:rsidRPr="00772A61" w:rsidRDefault="00F36F75" w:rsidP="00D66156">
            <w:pPr>
              <w:rPr>
                <w:sz w:val="20"/>
                <w:szCs w:val="20"/>
              </w:rPr>
            </w:pPr>
          </w:p>
        </w:tc>
      </w:tr>
      <w:tr w:rsidR="00F36F75" w:rsidRPr="00807475" w:rsidTr="004D23B3">
        <w:trPr>
          <w:trHeight w:val="646"/>
        </w:trPr>
        <w:tc>
          <w:tcPr>
            <w:tcW w:w="2427" w:type="dxa"/>
            <w:shd w:val="clear" w:color="auto" w:fill="FFFFFF" w:themeFill="background1"/>
          </w:tcPr>
          <w:p w:rsidR="00F36F75" w:rsidRPr="00C77AF4" w:rsidRDefault="00F36F75" w:rsidP="00D66156">
            <w:pPr>
              <w:rPr>
                <w:sz w:val="20"/>
                <w:szCs w:val="20"/>
              </w:rPr>
            </w:pPr>
            <w:r w:rsidRPr="00C77AF4">
              <w:rPr>
                <w:b/>
                <w:bCs/>
                <w:sz w:val="20"/>
                <w:szCs w:val="20"/>
              </w:rPr>
              <w:t xml:space="preserve">Applicant who </w:t>
            </w:r>
            <w:r w:rsidRPr="004F1D40">
              <w:rPr>
                <w:b/>
                <w:bCs/>
                <w:sz w:val="20"/>
                <w:szCs w:val="20"/>
              </w:rPr>
              <w:t>is</w:t>
            </w:r>
            <w:r>
              <w:rPr>
                <w:b/>
                <w:bCs/>
                <w:sz w:val="20"/>
                <w:szCs w:val="20"/>
              </w:rPr>
              <w:t>/was previously H</w:t>
            </w:r>
            <w:r w:rsidRPr="004F1D40">
              <w:rPr>
                <w:b/>
                <w:bCs/>
                <w:sz w:val="20"/>
                <w:szCs w:val="20"/>
              </w:rPr>
              <w:t>omeless</w:t>
            </w:r>
          </w:p>
        </w:tc>
        <w:tc>
          <w:tcPr>
            <w:tcW w:w="5808" w:type="dxa"/>
          </w:tcPr>
          <w:p w:rsidR="00F36F75" w:rsidRPr="00772A61" w:rsidRDefault="00F36F75" w:rsidP="00D66156">
            <w:pPr>
              <w:rPr>
                <w:rFonts w:eastAsia="Calibri" w:cs="Calibri"/>
                <w:color w:val="000000"/>
                <w:sz w:val="20"/>
                <w:szCs w:val="20"/>
                <w:lang w:eastAsia="en-IE"/>
              </w:rPr>
            </w:pPr>
            <w:r w:rsidRPr="009D7DCC">
              <w:rPr>
                <w:rFonts w:eastAsia="Calibri" w:cs="Calibri"/>
                <w:color w:val="000000"/>
                <w:sz w:val="20"/>
                <w:szCs w:val="20"/>
                <w:lang w:eastAsia="en-IE"/>
              </w:rPr>
              <w:t xml:space="preserve">Letter from the Health Service Executive (HSE), TUSLA or registered Charity/Agency confirming the applicant is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en-IE"/>
              </w:rPr>
              <w:t>or was previously h</w:t>
            </w:r>
            <w:r w:rsidRPr="009D7DCC">
              <w:rPr>
                <w:rFonts w:eastAsia="Calibri" w:cs="Calibri"/>
                <w:color w:val="000000"/>
                <w:sz w:val="20"/>
                <w:szCs w:val="20"/>
                <w:lang w:eastAsia="en-IE"/>
              </w:rPr>
              <w:t xml:space="preserve">omeless. </w:t>
            </w:r>
          </w:p>
        </w:tc>
        <w:tc>
          <w:tcPr>
            <w:tcW w:w="6617" w:type="dxa"/>
          </w:tcPr>
          <w:p w:rsidR="00F36F75" w:rsidRPr="00772A61" w:rsidRDefault="00F36F75" w:rsidP="00D66156">
            <w:pPr>
              <w:rPr>
                <w:sz w:val="20"/>
                <w:szCs w:val="20"/>
              </w:rPr>
            </w:pPr>
            <w:r w:rsidRPr="007C45EE">
              <w:rPr>
                <w:sz w:val="20"/>
                <w:szCs w:val="20"/>
              </w:rPr>
              <w:t>All letters must be on official headed paper, provide dates and be signed by an Organisation Official</w:t>
            </w:r>
            <w:r>
              <w:rPr>
                <w:sz w:val="20"/>
                <w:szCs w:val="20"/>
              </w:rPr>
              <w:t>.</w:t>
            </w:r>
            <w:r w:rsidRPr="007C45EE">
              <w:rPr>
                <w:sz w:val="20"/>
                <w:szCs w:val="20"/>
              </w:rPr>
              <w:t xml:space="preserve"> </w:t>
            </w:r>
          </w:p>
        </w:tc>
      </w:tr>
    </w:tbl>
    <w:p w:rsidR="00F36F75" w:rsidRPr="00807475" w:rsidRDefault="00F36F75" w:rsidP="00F36F75">
      <w:pPr>
        <w:spacing w:after="0"/>
        <w:rPr>
          <w:sz w:val="20"/>
          <w:szCs w:val="20"/>
        </w:rPr>
      </w:pPr>
    </w:p>
    <w:p w:rsidR="001B1E46" w:rsidRDefault="001B1E46">
      <w:bookmarkStart w:id="0" w:name="_GoBack"/>
      <w:bookmarkEnd w:id="0"/>
    </w:p>
    <w:sectPr w:rsidR="001B1E46" w:rsidSect="00F36F75">
      <w:headerReference w:type="default" r:id="rId2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EBB" w:rsidRDefault="00E90EBB" w:rsidP="00E90EBB">
      <w:pPr>
        <w:spacing w:after="0" w:line="240" w:lineRule="auto"/>
      </w:pPr>
      <w:r>
        <w:separator/>
      </w:r>
    </w:p>
  </w:endnote>
  <w:endnote w:type="continuationSeparator" w:id="0">
    <w:p w:rsidR="00E90EBB" w:rsidRDefault="00E90EBB" w:rsidP="00E9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EBB" w:rsidRDefault="00E90EBB" w:rsidP="00E90EBB">
      <w:pPr>
        <w:spacing w:after="0" w:line="240" w:lineRule="auto"/>
      </w:pPr>
      <w:r>
        <w:separator/>
      </w:r>
    </w:p>
  </w:footnote>
  <w:footnote w:type="continuationSeparator" w:id="0">
    <w:p w:rsidR="00E90EBB" w:rsidRDefault="00E90EBB" w:rsidP="00E90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EBB" w:rsidRDefault="00E90EBB">
    <w:pPr>
      <w:pStyle w:val="Header"/>
    </w:pPr>
    <w:r>
      <w:t xml:space="preserve">1916 Bursary Fund </w:t>
    </w:r>
    <w:r w:rsidR="004448D7">
      <w:t xml:space="preserve">2021-2022 </w:t>
    </w:r>
    <w:r>
      <w:t xml:space="preserve">Mend Cluster – Supporting Documents List </w:t>
    </w:r>
  </w:p>
  <w:p w:rsidR="00E90EBB" w:rsidRDefault="00E90E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09B6"/>
    <w:multiLevelType w:val="hybridMultilevel"/>
    <w:tmpl w:val="4B0A0C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2A1DB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E26C4"/>
    <w:multiLevelType w:val="hybridMultilevel"/>
    <w:tmpl w:val="15189C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903CC"/>
    <w:multiLevelType w:val="hybridMultilevel"/>
    <w:tmpl w:val="961664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D1F75"/>
    <w:multiLevelType w:val="hybridMultilevel"/>
    <w:tmpl w:val="21341302"/>
    <w:lvl w:ilvl="0" w:tplc="1809000F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  <w:sz w:val="24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5A3A90"/>
    <w:multiLevelType w:val="hybridMultilevel"/>
    <w:tmpl w:val="AD0410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256A5"/>
    <w:multiLevelType w:val="hybridMultilevel"/>
    <w:tmpl w:val="90CEC7E0"/>
    <w:lvl w:ilvl="0" w:tplc="C0D666A0">
      <w:numFmt w:val="bullet"/>
      <w:lvlText w:val="•"/>
      <w:lvlJc w:val="left"/>
      <w:pPr>
        <w:ind w:left="785" w:hanging="360"/>
      </w:pPr>
      <w:rPr>
        <w:rFonts w:asciiTheme="minorHAnsi" w:eastAsiaTheme="minorHAnsi" w:hAnsiTheme="minorHAns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FE24E9"/>
    <w:multiLevelType w:val="hybridMultilevel"/>
    <w:tmpl w:val="62E0C7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52CB1"/>
    <w:multiLevelType w:val="hybridMultilevel"/>
    <w:tmpl w:val="69821D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15FFC"/>
    <w:multiLevelType w:val="hybridMultilevel"/>
    <w:tmpl w:val="3EAA8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30CB1"/>
    <w:multiLevelType w:val="hybridMultilevel"/>
    <w:tmpl w:val="BFD4D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MDQ3NDOzMDAzNTBV0lEKTi0uzszPAykwqgUA0/cj6ywAAAA="/>
  </w:docVars>
  <w:rsids>
    <w:rsidRoot w:val="00EC33D1"/>
    <w:rsid w:val="001B1E46"/>
    <w:rsid w:val="004448D7"/>
    <w:rsid w:val="004D23B3"/>
    <w:rsid w:val="007B2E5B"/>
    <w:rsid w:val="00E90EBB"/>
    <w:rsid w:val="00EC33D1"/>
    <w:rsid w:val="00F36F75"/>
    <w:rsid w:val="00F4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D7E3B"/>
  <w15:chartTrackingRefBased/>
  <w15:docId w15:val="{A073F841-6383-441B-B52E-33AC9F13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F7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F75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36F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36F75"/>
    <w:rPr>
      <w:lang w:val="en-GB"/>
    </w:rPr>
  </w:style>
  <w:style w:type="table" w:styleId="TableGrid">
    <w:name w:val="Table Grid"/>
    <w:basedOn w:val="TableNormal"/>
    <w:uiPriority w:val="39"/>
    <w:rsid w:val="00F36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36F75"/>
    <w:rPr>
      <w:b/>
      <w:bCs/>
    </w:rPr>
  </w:style>
  <w:style w:type="character" w:styleId="Emphasis">
    <w:name w:val="Emphasis"/>
    <w:basedOn w:val="DefaultParagraphFont"/>
    <w:uiPriority w:val="20"/>
    <w:qFormat/>
    <w:rsid w:val="00F36F7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90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EB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90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EB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enue.ie/en/self-assessment-and-self-employment/index.aspx" TargetMode="External"/><Relationship Id="rId13" Type="http://schemas.openxmlformats.org/officeDocument/2006/relationships/hyperlink" Target="http://www.inis.gov.ie/en/inis/Pages/irish-residence-permit" TargetMode="External"/><Relationship Id="rId18" Type="http://schemas.openxmlformats.org/officeDocument/2006/relationships/hyperlink" Target="https://maps.pobal.ie/WebApps/DeprivationIndices/index.htm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services.mywelfare.ie/" TargetMode="External"/><Relationship Id="rId12" Type="http://schemas.openxmlformats.org/officeDocument/2006/relationships/hyperlink" Target="https://accesscollege.ie/dare/providing-evidence-of-your-disability/" TargetMode="External"/><Relationship Id="rId17" Type="http://schemas.openxmlformats.org/officeDocument/2006/relationships/hyperlink" Target="https://services.mywelfare.i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rishstatutebook.ie/eli/2021/si/132/made/en/print" TargetMode="External"/><Relationship Id="rId20" Type="http://schemas.openxmlformats.org/officeDocument/2006/relationships/hyperlink" Target="https://services.mywelfare.i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venue.i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rishstatutebook.ie/eli/2011/act/4/enacted/en/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evenue.ie" TargetMode="External"/><Relationship Id="rId19" Type="http://schemas.openxmlformats.org/officeDocument/2006/relationships/hyperlink" Target="https://www.tusla.ie/get-in-touch/local-area-offi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venue.ie/en/self-assessment-and-self-employment/index.aspx" TargetMode="External"/><Relationship Id="rId14" Type="http://schemas.openxmlformats.org/officeDocument/2006/relationships/hyperlink" Target="https://hea.ie/assets/uploads/2018/01/FINAL-PATH-2-guidelines-2021_22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Stafford (conlan)</dc:creator>
  <cp:keywords/>
  <dc:description/>
  <cp:lastModifiedBy>Orla Stafford (conlan)</cp:lastModifiedBy>
  <cp:revision>4</cp:revision>
  <dcterms:created xsi:type="dcterms:W3CDTF">2021-09-06T11:35:00Z</dcterms:created>
  <dcterms:modified xsi:type="dcterms:W3CDTF">2021-09-07T13:34:00Z</dcterms:modified>
</cp:coreProperties>
</file>