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08" w:rsidRPr="00067A08" w:rsidRDefault="00067A08" w:rsidP="00067A08">
      <w:pPr>
        <w:spacing w:before="100" w:beforeAutospacing="1" w:after="100" w:afterAutospacing="1"/>
        <w:rPr>
          <w:rFonts w:ascii="Times" w:eastAsiaTheme="minorEastAsia" w:hAnsi="Times" w:cs="Times New Roman"/>
          <w:sz w:val="20"/>
          <w:szCs w:val="20"/>
          <w:lang w:val="en-IE"/>
        </w:rPr>
      </w:pPr>
      <w:r w:rsidRPr="00067A08">
        <w:rPr>
          <w:rFonts w:ascii="Arial" w:eastAsiaTheme="minorEastAsia" w:hAnsi="Arial" w:cs="Times New Roman"/>
          <w:b/>
          <w:bCs/>
          <w:color w:val="212121"/>
          <w:szCs w:val="24"/>
          <w:lang w:val="en-IE"/>
        </w:rPr>
        <w:t>IRC Postgraduate Scholarship</w:t>
      </w:r>
      <w:bookmarkStart w:id="0" w:name="_GoBack"/>
      <w:bookmarkEnd w:id="0"/>
      <w:r w:rsidRPr="00067A08">
        <w:rPr>
          <w:rFonts w:ascii="Arial" w:eastAsiaTheme="minorEastAsia" w:hAnsi="Arial" w:cs="Times New Roman"/>
          <w:b/>
          <w:bCs/>
          <w:color w:val="212121"/>
          <w:szCs w:val="24"/>
          <w:lang w:val="en-IE"/>
        </w:rPr>
        <w:t xml:space="preserve">s at DCU Institute of Ethics </w:t>
      </w:r>
    </w:p>
    <w:p w:rsidR="00067A08" w:rsidRPr="00067A08" w:rsidRDefault="00067A08" w:rsidP="00067A08">
      <w:pPr>
        <w:spacing w:before="100" w:beforeAutospacing="1" w:after="100" w:afterAutospacing="1"/>
        <w:rPr>
          <w:rFonts w:ascii="Times" w:eastAsiaTheme="minorEastAsia" w:hAnsi="Times" w:cs="Times New Roman"/>
          <w:sz w:val="20"/>
          <w:szCs w:val="20"/>
          <w:lang w:val="en-IE"/>
        </w:rPr>
      </w:pPr>
      <w:r w:rsidRPr="00067A08">
        <w:rPr>
          <w:rFonts w:ascii="Arial" w:eastAsiaTheme="minorEastAsia" w:hAnsi="Arial" w:cs="Times New Roman"/>
          <w:color w:val="212121"/>
          <w:szCs w:val="24"/>
          <w:lang w:val="en-IE"/>
        </w:rPr>
        <w:t xml:space="preserve">The Institute of Ethics at Dublin City University welcomes applications under the Irish Research Council (IRC) scholarship scheme. The IRC offers fully-funded scholarships for PhD studies at higher education institutions in Ireland. The application is open and the </w:t>
      </w:r>
      <w:r w:rsidRPr="00067A08">
        <w:rPr>
          <w:rFonts w:ascii="Arial" w:eastAsiaTheme="minorEastAsia" w:hAnsi="Arial" w:cs="Times New Roman"/>
          <w:b/>
          <w:bCs/>
          <w:color w:val="FF0000"/>
          <w:szCs w:val="24"/>
          <w:lang w:val="en-IE"/>
        </w:rPr>
        <w:t xml:space="preserve">submission deadline for the 2018 call is 1 November 2017. </w:t>
      </w:r>
    </w:p>
    <w:p w:rsidR="00067A08" w:rsidRDefault="00067A08" w:rsidP="00067A08">
      <w:pPr>
        <w:spacing w:before="100" w:beforeAutospacing="1" w:after="100" w:afterAutospacing="1"/>
        <w:rPr>
          <w:rFonts w:ascii="Arial" w:eastAsiaTheme="minorEastAsia" w:hAnsi="Arial" w:cs="Times New Roman"/>
          <w:color w:val="212121"/>
          <w:szCs w:val="24"/>
          <w:lang w:val="en-IE"/>
        </w:rPr>
      </w:pPr>
      <w:r w:rsidRPr="00067A08">
        <w:rPr>
          <w:rFonts w:ascii="Arial" w:eastAsiaTheme="minorEastAsia" w:hAnsi="Arial" w:cs="Times New Roman"/>
          <w:color w:val="212121"/>
          <w:szCs w:val="24"/>
          <w:lang w:val="en-IE"/>
        </w:rPr>
        <w:t>The Institute of Ethics is recognised internationally as an important European centre of ethics, distinguished by its manifold research activities and its focus on the translation of ethical theory into societal benefit. It offers expertise and supervision on a broad range of topics in applied ethics (bioethics, technology ethics, environmental ethics, and business ethics amongst others). Writing a PhD at the Institute of Ethics offers unique opportunities for academic development due to its</w:t>
      </w:r>
      <w:r w:rsidRPr="00067A08">
        <w:rPr>
          <w:rFonts w:ascii="Arial" w:eastAsiaTheme="minorEastAsia" w:hAnsi="Arial" w:cs="Times New Roman"/>
          <w:color w:val="212121"/>
          <w:szCs w:val="24"/>
          <w:lang w:val="en-IE"/>
        </w:rPr>
        <w:t xml:space="preserve"> </w:t>
      </w:r>
      <w:r w:rsidRPr="00067A08">
        <w:rPr>
          <w:rFonts w:ascii="Arial" w:eastAsiaTheme="minorEastAsia" w:hAnsi="Arial" w:cs="Times New Roman"/>
          <w:color w:val="212121"/>
          <w:szCs w:val="24"/>
          <w:lang w:val="en-IE"/>
        </w:rPr>
        <w:t xml:space="preserve">wide range of funded research projects and its excellent global network. </w:t>
      </w:r>
    </w:p>
    <w:p w:rsidR="00AF6594" w:rsidRDefault="00067A08" w:rsidP="00067A08">
      <w:pPr>
        <w:spacing w:beforeAutospacing="1" w:afterAutospacing="1"/>
        <w:rPr>
          <w:rFonts w:ascii="Arial" w:eastAsiaTheme="minorEastAsia" w:hAnsi="Arial" w:cs="Times New Roman"/>
          <w:color w:val="0F54CC"/>
          <w:sz w:val="18"/>
          <w:szCs w:val="18"/>
          <w:lang w:val="en-IE"/>
        </w:rPr>
      </w:pPr>
      <w:r w:rsidRPr="00067A08">
        <w:rPr>
          <w:rFonts w:ascii="Arial" w:eastAsiaTheme="minorEastAsia" w:hAnsi="Arial" w:cs="Times New Roman"/>
          <w:color w:val="212121"/>
          <w:sz w:val="18"/>
          <w:szCs w:val="18"/>
          <w:lang w:val="en-IE"/>
        </w:rPr>
        <w:t>For more information on</w:t>
      </w:r>
      <w:r>
        <w:rPr>
          <w:rFonts w:ascii="Arial" w:eastAsiaTheme="minorEastAsia" w:hAnsi="Arial" w:cs="Times New Roman"/>
          <w:color w:val="212121"/>
          <w:sz w:val="18"/>
          <w:szCs w:val="18"/>
          <w:lang w:val="en-IE"/>
        </w:rPr>
        <w:t xml:space="preserve"> IRC scholarships see: </w:t>
      </w:r>
      <w:hyperlink r:id="rId6" w:history="1">
        <w:r w:rsidRPr="00541862">
          <w:rPr>
            <w:rStyle w:val="Hyperlink"/>
            <w:rFonts w:ascii="Arial" w:eastAsiaTheme="minorEastAsia" w:hAnsi="Arial" w:cs="Times New Roman"/>
            <w:sz w:val="18"/>
            <w:szCs w:val="18"/>
            <w:lang w:val="en-IE"/>
          </w:rPr>
          <w:t>http://research.ie/funding/</w:t>
        </w:r>
      </w:hyperlink>
      <w:r>
        <w:rPr>
          <w:rFonts w:ascii="Arial" w:eastAsiaTheme="minorEastAsia" w:hAnsi="Arial" w:cs="Times New Roman"/>
          <w:color w:val="212121"/>
          <w:sz w:val="18"/>
          <w:szCs w:val="18"/>
          <w:lang w:val="en-IE"/>
        </w:rPr>
        <w:t xml:space="preserve"> </w:t>
      </w:r>
    </w:p>
    <w:sectPr w:rsidR="00AF6594" w:rsidSect="00D956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08"/>
    <w:rsid w:val="00067A08"/>
    <w:rsid w:val="00103B18"/>
    <w:rsid w:val="00A01EBF"/>
    <w:rsid w:val="00AF6594"/>
    <w:rsid w:val="00B56484"/>
    <w:rsid w:val="00D9560C"/>
    <w:rsid w:val="00EB10E0"/>
    <w:rsid w:val="00FB652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28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color w:val="0000FF" w:themeColor="hyperlink"/>
        <w:sz w:val="24"/>
        <w:szCs w:val="24"/>
        <w:u w:val="single"/>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84"/>
    <w:pPr>
      <w:jc w:val="both"/>
    </w:pPr>
    <w:rPr>
      <w:rFonts w:eastAsiaTheme="minorHAnsi" w:cstheme="minorBidi"/>
      <w:color w:val="auto"/>
      <w:szCs w:val="22"/>
      <w:u w:val="none"/>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01EBF"/>
    <w:pPr>
      <w:spacing w:after="200" w:line="276" w:lineRule="auto"/>
      <w:ind w:left="720"/>
      <w:contextualSpacing/>
    </w:pPr>
    <w:rPr>
      <w:rFonts w:eastAsia="Calibri"/>
      <w:lang w:val="en-US"/>
    </w:rPr>
  </w:style>
  <w:style w:type="paragraph" w:styleId="NormalWeb">
    <w:name w:val="Normal (Web)"/>
    <w:basedOn w:val="Normal"/>
    <w:uiPriority w:val="99"/>
    <w:unhideWhenUsed/>
    <w:rsid w:val="00067A08"/>
    <w:pPr>
      <w:spacing w:before="100" w:beforeAutospacing="1" w:after="100" w:afterAutospacing="1"/>
      <w:jc w:val="left"/>
    </w:pPr>
    <w:rPr>
      <w:rFonts w:ascii="Times" w:eastAsiaTheme="minorEastAsia" w:hAnsi="Times" w:cs="Times New Roman"/>
      <w:sz w:val="20"/>
      <w:szCs w:val="20"/>
      <w:lang w:val="en-IE"/>
    </w:rPr>
  </w:style>
  <w:style w:type="character" w:styleId="Hyperlink">
    <w:name w:val="Hyperlink"/>
    <w:basedOn w:val="DefaultParagraphFont"/>
    <w:uiPriority w:val="99"/>
    <w:unhideWhenUsed/>
    <w:rsid w:val="00067A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0000FF" w:themeColor="hyperlink"/>
        <w:sz w:val="24"/>
        <w:szCs w:val="24"/>
        <w:u w:val="single"/>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84"/>
    <w:pPr>
      <w:jc w:val="both"/>
    </w:pPr>
    <w:rPr>
      <w:rFonts w:eastAsiaTheme="minorHAnsi" w:cstheme="minorBidi"/>
      <w:color w:val="auto"/>
      <w:szCs w:val="22"/>
      <w:u w:val="none"/>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01EBF"/>
    <w:pPr>
      <w:spacing w:after="200" w:line="276" w:lineRule="auto"/>
      <w:ind w:left="720"/>
      <w:contextualSpacing/>
    </w:pPr>
    <w:rPr>
      <w:rFonts w:eastAsia="Calibri"/>
      <w:lang w:val="en-US"/>
    </w:rPr>
  </w:style>
  <w:style w:type="paragraph" w:styleId="NormalWeb">
    <w:name w:val="Normal (Web)"/>
    <w:basedOn w:val="Normal"/>
    <w:uiPriority w:val="99"/>
    <w:unhideWhenUsed/>
    <w:rsid w:val="00067A08"/>
    <w:pPr>
      <w:spacing w:before="100" w:beforeAutospacing="1" w:after="100" w:afterAutospacing="1"/>
      <w:jc w:val="left"/>
    </w:pPr>
    <w:rPr>
      <w:rFonts w:ascii="Times" w:eastAsiaTheme="minorEastAsia" w:hAnsi="Times" w:cs="Times New Roman"/>
      <w:sz w:val="20"/>
      <w:szCs w:val="20"/>
      <w:lang w:val="en-IE"/>
    </w:rPr>
  </w:style>
  <w:style w:type="character" w:styleId="Hyperlink">
    <w:name w:val="Hyperlink"/>
    <w:basedOn w:val="DefaultParagraphFont"/>
    <w:uiPriority w:val="99"/>
    <w:unhideWhenUsed/>
    <w:rsid w:val="00067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349">
      <w:bodyDiv w:val="1"/>
      <w:marLeft w:val="0"/>
      <w:marRight w:val="0"/>
      <w:marTop w:val="0"/>
      <w:marBottom w:val="0"/>
      <w:divBdr>
        <w:top w:val="none" w:sz="0" w:space="0" w:color="auto"/>
        <w:left w:val="none" w:sz="0" w:space="0" w:color="auto"/>
        <w:bottom w:val="none" w:sz="0" w:space="0" w:color="auto"/>
        <w:right w:val="none" w:sz="0" w:space="0" w:color="auto"/>
      </w:divBdr>
      <w:divsChild>
        <w:div w:id="614139812">
          <w:marLeft w:val="0"/>
          <w:marRight w:val="0"/>
          <w:marTop w:val="0"/>
          <w:marBottom w:val="0"/>
          <w:divBdr>
            <w:top w:val="none" w:sz="0" w:space="0" w:color="auto"/>
            <w:left w:val="none" w:sz="0" w:space="0" w:color="auto"/>
            <w:bottom w:val="none" w:sz="0" w:space="0" w:color="auto"/>
            <w:right w:val="none" w:sz="0" w:space="0" w:color="auto"/>
          </w:divBdr>
          <w:divsChild>
            <w:div w:id="984747210">
              <w:marLeft w:val="0"/>
              <w:marRight w:val="0"/>
              <w:marTop w:val="0"/>
              <w:marBottom w:val="0"/>
              <w:divBdr>
                <w:top w:val="none" w:sz="0" w:space="0" w:color="auto"/>
                <w:left w:val="none" w:sz="0" w:space="0" w:color="auto"/>
                <w:bottom w:val="none" w:sz="0" w:space="0" w:color="auto"/>
                <w:right w:val="none" w:sz="0" w:space="0" w:color="auto"/>
              </w:divBdr>
              <w:divsChild>
                <w:div w:id="2110543342">
                  <w:marLeft w:val="0"/>
                  <w:marRight w:val="0"/>
                  <w:marTop w:val="0"/>
                  <w:marBottom w:val="0"/>
                  <w:divBdr>
                    <w:top w:val="none" w:sz="0" w:space="0" w:color="auto"/>
                    <w:left w:val="none" w:sz="0" w:space="0" w:color="auto"/>
                    <w:bottom w:val="none" w:sz="0" w:space="0" w:color="auto"/>
                    <w:right w:val="none" w:sz="0" w:space="0" w:color="auto"/>
                  </w:divBdr>
                </w:div>
              </w:divsChild>
            </w:div>
            <w:div w:id="1228227761">
              <w:marLeft w:val="0"/>
              <w:marRight w:val="0"/>
              <w:marTop w:val="0"/>
              <w:marBottom w:val="0"/>
              <w:divBdr>
                <w:top w:val="none" w:sz="0" w:space="0" w:color="auto"/>
                <w:left w:val="none" w:sz="0" w:space="0" w:color="auto"/>
                <w:bottom w:val="none" w:sz="0" w:space="0" w:color="auto"/>
                <w:right w:val="none" w:sz="0" w:space="0" w:color="auto"/>
              </w:divBdr>
              <w:divsChild>
                <w:div w:id="1076435478">
                  <w:marLeft w:val="0"/>
                  <w:marRight w:val="0"/>
                  <w:marTop w:val="0"/>
                  <w:marBottom w:val="0"/>
                  <w:divBdr>
                    <w:top w:val="none" w:sz="0" w:space="0" w:color="auto"/>
                    <w:left w:val="none" w:sz="0" w:space="0" w:color="auto"/>
                    <w:bottom w:val="none" w:sz="0" w:space="0" w:color="auto"/>
                    <w:right w:val="none" w:sz="0" w:space="0" w:color="auto"/>
                  </w:divBdr>
                </w:div>
              </w:divsChild>
            </w:div>
            <w:div w:id="1218511220">
              <w:marLeft w:val="0"/>
              <w:marRight w:val="0"/>
              <w:marTop w:val="0"/>
              <w:marBottom w:val="0"/>
              <w:divBdr>
                <w:top w:val="none" w:sz="0" w:space="0" w:color="auto"/>
                <w:left w:val="none" w:sz="0" w:space="0" w:color="auto"/>
                <w:bottom w:val="none" w:sz="0" w:space="0" w:color="auto"/>
                <w:right w:val="none" w:sz="0" w:space="0" w:color="auto"/>
              </w:divBdr>
              <w:divsChild>
                <w:div w:id="1422874081">
                  <w:marLeft w:val="0"/>
                  <w:marRight w:val="0"/>
                  <w:marTop w:val="0"/>
                  <w:marBottom w:val="0"/>
                  <w:divBdr>
                    <w:top w:val="none" w:sz="0" w:space="0" w:color="auto"/>
                    <w:left w:val="none" w:sz="0" w:space="0" w:color="auto"/>
                    <w:bottom w:val="none" w:sz="0" w:space="0" w:color="auto"/>
                    <w:right w:val="none" w:sz="0" w:space="0" w:color="auto"/>
                  </w:divBdr>
                </w:div>
              </w:divsChild>
            </w:div>
            <w:div w:id="1977761177">
              <w:marLeft w:val="0"/>
              <w:marRight w:val="0"/>
              <w:marTop w:val="0"/>
              <w:marBottom w:val="0"/>
              <w:divBdr>
                <w:top w:val="none" w:sz="0" w:space="0" w:color="auto"/>
                <w:left w:val="none" w:sz="0" w:space="0" w:color="auto"/>
                <w:bottom w:val="none" w:sz="0" w:space="0" w:color="auto"/>
                <w:right w:val="none" w:sz="0" w:space="0" w:color="auto"/>
              </w:divBdr>
              <w:divsChild>
                <w:div w:id="1984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search.ie/fund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7990-D096-FF44-AA2B-2A406BF8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912</Characters>
  <Application>Microsoft Macintosh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Gordijn</dc:creator>
  <cp:keywords/>
  <dc:description/>
  <cp:lastModifiedBy>Ellis Gordijn</cp:lastModifiedBy>
  <cp:revision>1</cp:revision>
  <dcterms:created xsi:type="dcterms:W3CDTF">2017-10-08T17:01:00Z</dcterms:created>
  <dcterms:modified xsi:type="dcterms:W3CDTF">2017-10-08T17:05:00Z</dcterms:modified>
</cp:coreProperties>
</file>